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305" w:line="181" w:lineRule="auto"/>
        <w:ind w:left="229"/>
        <w:outlineLvl w:val="0"/>
        <w:rPr>
          <w:rFonts w:ascii="微软雅黑" w:hAnsi="微软雅黑" w:eastAsia="微软雅黑" w:cs="微软雅黑"/>
          <w:sz w:val="71"/>
          <w:szCs w:val="71"/>
        </w:rPr>
      </w:pPr>
      <w:r>
        <w:rPr>
          <w:rFonts w:ascii="微软雅黑" w:hAnsi="微软雅黑" w:eastAsia="微软雅黑" w:cs="微软雅黑"/>
          <w:spacing w:val="7"/>
          <w:sz w:val="71"/>
          <w:szCs w:val="71"/>
        </w:rPr>
        <w:t>建设项目环境影响报告表</w:t>
      </w:r>
    </w:p>
    <w:p>
      <w:pPr>
        <w:spacing w:before="332" w:line="227" w:lineRule="auto"/>
        <w:ind w:left="2541"/>
        <w:rPr>
          <w:rFonts w:ascii="楷体" w:hAnsi="楷体" w:eastAsia="楷体" w:cs="楷体"/>
          <w:sz w:val="47"/>
          <w:szCs w:val="47"/>
        </w:rPr>
      </w:pPr>
      <w:r>
        <w:rPr>
          <w:rFonts w:ascii="楷体" w:hAnsi="楷体" w:eastAsia="楷体" w:cs="楷体"/>
          <w:sz w:val="47"/>
          <w:szCs w:val="47"/>
        </w:rPr>
        <w:t>（污染影响类）</w:t>
      </w:r>
    </w:p>
    <w:p>
      <w:pPr>
        <w:spacing w:before="219" w:line="228" w:lineRule="auto"/>
        <w:ind w:left="3308"/>
        <w:rPr>
          <w:rFonts w:ascii="楷体" w:hAnsi="楷体" w:eastAsia="楷体" w:cs="楷体"/>
          <w:sz w:val="35"/>
          <w:szCs w:val="35"/>
        </w:rPr>
      </w:pPr>
      <w:r>
        <w:rPr>
          <w:rFonts w:ascii="楷体" w:hAnsi="楷体" w:eastAsia="楷体" w:cs="楷体"/>
          <w:spacing w:val="-1"/>
          <w:sz w:val="35"/>
          <w:szCs w:val="35"/>
        </w:rPr>
        <w:t>（</w:t>
      </w:r>
      <w:r>
        <w:rPr>
          <w:rFonts w:hint="eastAsia" w:ascii="楷体" w:hAnsi="楷体" w:eastAsia="楷体" w:cs="楷体"/>
          <w:spacing w:val="-1"/>
          <w:sz w:val="35"/>
          <w:szCs w:val="35"/>
          <w:lang w:val="en-US" w:eastAsia="zh-CN"/>
        </w:rPr>
        <w:t>公示</w:t>
      </w:r>
      <w:r>
        <w:rPr>
          <w:rFonts w:ascii="楷体" w:hAnsi="楷体" w:eastAsia="楷体" w:cs="楷体"/>
          <w:spacing w:val="-1"/>
          <w:sz w:val="35"/>
          <w:szCs w:val="35"/>
        </w:rPr>
        <w:t>本）</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101" w:line="226" w:lineRule="auto"/>
        <w:ind w:left="706"/>
      </w:pPr>
      <w:r>
        <w:rPr>
          <w:b/>
          <w:bCs/>
          <w:spacing w:val="-31"/>
        </w:rPr>
        <w:t>项</w:t>
      </w:r>
      <w:r>
        <w:rPr>
          <w:spacing w:val="-31"/>
        </w:rPr>
        <w:t xml:space="preserve"> </w:t>
      </w:r>
      <w:r>
        <w:rPr>
          <w:b/>
          <w:bCs/>
          <w:spacing w:val="-31"/>
        </w:rPr>
        <w:t>目</w:t>
      </w:r>
      <w:r>
        <w:rPr>
          <w:spacing w:val="-59"/>
        </w:rPr>
        <w:t xml:space="preserve"> </w:t>
      </w:r>
      <w:r>
        <w:rPr>
          <w:b/>
          <w:bCs/>
          <w:spacing w:val="-31"/>
        </w:rPr>
        <w:t>名</w:t>
      </w:r>
      <w:r>
        <w:rPr>
          <w:spacing w:val="-72"/>
        </w:rPr>
        <w:t xml:space="preserve"> </w:t>
      </w:r>
      <w:r>
        <w:rPr>
          <w:b/>
          <w:bCs/>
          <w:spacing w:val="-31"/>
        </w:rPr>
        <w:t>称</w:t>
      </w:r>
      <w:r>
        <w:rPr>
          <w:spacing w:val="-47"/>
        </w:rPr>
        <w:t xml:space="preserve"> </w:t>
      </w:r>
      <w:r>
        <w:rPr>
          <w:b/>
          <w:bCs/>
          <w:spacing w:val="-31"/>
        </w:rPr>
        <w:t>：</w:t>
      </w:r>
      <w:r>
        <w:rPr>
          <w:spacing w:val="37"/>
        </w:rPr>
        <w:t xml:space="preserve">  </w:t>
      </w:r>
      <w:r>
        <w:rPr>
          <w:spacing w:val="8"/>
          <w:u w:val="single" w:color="auto"/>
        </w:rPr>
        <w:t xml:space="preserve">      </w:t>
      </w:r>
      <w:r>
        <w:rPr>
          <w:b/>
          <w:bCs/>
          <w:spacing w:val="-31"/>
          <w:u w:val="single" w:color="auto"/>
        </w:rPr>
        <w:t>豆笋食品生产建设项目</w:t>
      </w:r>
      <w:r>
        <w:rPr>
          <w:u w:val="single" w:color="auto"/>
        </w:rPr>
        <w:t xml:space="preserve">       </w:t>
      </w:r>
    </w:p>
    <w:p>
      <w:pPr>
        <w:spacing w:line="455" w:lineRule="auto"/>
        <w:rPr>
          <w:rFonts w:ascii="Arial"/>
          <w:sz w:val="21"/>
        </w:rPr>
      </w:pPr>
    </w:p>
    <w:p>
      <w:pPr>
        <w:pStyle w:val="2"/>
        <w:tabs>
          <w:tab w:val="left" w:pos="3096"/>
        </w:tabs>
        <w:spacing w:before="101" w:line="171" w:lineRule="auto"/>
        <w:ind w:left="2906"/>
      </w:pPr>
      <w:r>
        <w:rPr>
          <w:u w:val="single" w:color="auto"/>
        </w:rPr>
        <w:tab/>
      </w:r>
      <w:r>
        <w:rPr>
          <w:b/>
          <w:bCs/>
          <w:spacing w:val="-21"/>
          <w:u w:val="single" w:color="auto"/>
        </w:rPr>
        <w:t>四川豆趣食品有限公司、四川郝友来</w:t>
      </w:r>
    </w:p>
    <w:p>
      <w:pPr>
        <w:pStyle w:val="2"/>
        <w:spacing w:line="255" w:lineRule="exact"/>
        <w:ind w:left="759"/>
        <w:rPr>
          <w:rFonts w:ascii="Times New Roman" w:hAnsi="Times New Roman" w:eastAsia="Times New Roman" w:cs="Times New Roman"/>
        </w:rPr>
      </w:pPr>
      <w:r>
        <w:rPr>
          <w:b/>
          <w:bCs/>
          <w:spacing w:val="-34"/>
          <w:w w:val="97"/>
          <w:position w:val="-5"/>
        </w:rPr>
        <w:t>建设单位</w:t>
      </w:r>
      <w:r>
        <w:rPr>
          <w:rFonts w:ascii="Times New Roman" w:hAnsi="Times New Roman" w:eastAsia="Times New Roman" w:cs="Times New Roman"/>
          <w:b/>
          <w:bCs/>
          <w:spacing w:val="-34"/>
          <w:w w:val="97"/>
          <w:position w:val="-5"/>
        </w:rPr>
        <w:t>(</w:t>
      </w:r>
      <w:r>
        <w:rPr>
          <w:b/>
          <w:bCs/>
          <w:spacing w:val="-34"/>
          <w:w w:val="97"/>
          <w:position w:val="-5"/>
        </w:rPr>
        <w:t>盖章</w:t>
      </w:r>
      <w:r>
        <w:rPr>
          <w:rFonts w:ascii="Times New Roman" w:hAnsi="Times New Roman" w:eastAsia="Times New Roman" w:cs="Times New Roman"/>
          <w:b/>
          <w:bCs/>
          <w:spacing w:val="-34"/>
          <w:w w:val="97"/>
          <w:position w:val="-5"/>
        </w:rPr>
        <w:t>):</w:t>
      </w:r>
    </w:p>
    <w:p>
      <w:pPr>
        <w:pStyle w:val="2"/>
        <w:spacing w:before="1" w:line="201" w:lineRule="auto"/>
        <w:ind w:left="2927"/>
      </w:pPr>
      <w:r>
        <w:rPr>
          <w:b/>
          <w:bCs/>
          <w:spacing w:val="-20"/>
          <w:u w:val="single" w:color="auto"/>
        </w:rPr>
        <w:t>食品有限责任公司</w:t>
      </w:r>
      <w:r>
        <w:rPr>
          <w:u w:val="single" w:color="auto"/>
        </w:rPr>
        <w:t xml:space="preserve">               </w:t>
      </w:r>
    </w:p>
    <w:p>
      <w:pPr>
        <w:spacing w:line="452" w:lineRule="auto"/>
        <w:rPr>
          <w:rFonts w:ascii="Arial"/>
          <w:sz w:val="21"/>
        </w:rPr>
      </w:pPr>
    </w:p>
    <w:p>
      <w:pPr>
        <w:pStyle w:val="2"/>
        <w:spacing w:before="101" w:line="227" w:lineRule="auto"/>
        <w:ind w:left="707"/>
      </w:pPr>
      <w:r>
        <w:rPr>
          <w:b/>
          <w:bCs/>
          <w:spacing w:val="-11"/>
        </w:rPr>
        <w:t>编</w:t>
      </w:r>
      <w:r>
        <w:rPr>
          <w:spacing w:val="-53"/>
        </w:rPr>
        <w:t xml:space="preserve"> </w:t>
      </w:r>
      <w:r>
        <w:rPr>
          <w:b/>
          <w:bCs/>
          <w:spacing w:val="-11"/>
        </w:rPr>
        <w:t>制</w:t>
      </w:r>
      <w:r>
        <w:rPr>
          <w:spacing w:val="-11"/>
        </w:rPr>
        <w:t xml:space="preserve"> </w:t>
      </w:r>
      <w:r>
        <w:rPr>
          <w:b/>
          <w:bCs/>
          <w:spacing w:val="-11"/>
        </w:rPr>
        <w:t>日</w:t>
      </w:r>
      <w:r>
        <w:rPr>
          <w:spacing w:val="-71"/>
        </w:rPr>
        <w:t xml:space="preserve"> </w:t>
      </w:r>
      <w:r>
        <w:rPr>
          <w:b/>
          <w:bCs/>
          <w:spacing w:val="-11"/>
        </w:rPr>
        <w:t>期</w:t>
      </w:r>
      <w:r>
        <w:rPr>
          <w:spacing w:val="-50"/>
        </w:rPr>
        <w:t xml:space="preserve"> </w:t>
      </w:r>
      <w:r>
        <w:rPr>
          <w:b/>
          <w:bCs/>
          <w:spacing w:val="-11"/>
        </w:rPr>
        <w:t>：</w:t>
      </w:r>
      <w:r>
        <w:rPr>
          <w:spacing w:val="38"/>
        </w:rPr>
        <w:t xml:space="preserve">  </w:t>
      </w:r>
      <w:r>
        <w:rPr>
          <w:spacing w:val="9"/>
          <w:u w:val="single" w:color="auto"/>
        </w:rPr>
        <w:t xml:space="preserve">       </w:t>
      </w:r>
      <w:r>
        <w:rPr>
          <w:b/>
          <w:bCs/>
          <w:spacing w:val="-11"/>
          <w:u w:val="single" w:color="auto"/>
        </w:rPr>
        <w:t>二〇二四年六月</w:t>
      </w:r>
      <w:r>
        <w:rPr>
          <w:spacing w:val="-11"/>
          <w:u w:val="single" w:color="auto"/>
        </w:rPr>
        <w:t xml:space="preserve">          </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114" w:line="230"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pPr>
        <w:spacing w:line="230" w:lineRule="auto"/>
        <w:rPr>
          <w:rFonts w:ascii="楷体" w:hAnsi="楷体" w:eastAsia="楷体" w:cs="楷体"/>
          <w:sz w:val="35"/>
          <w:szCs w:val="35"/>
        </w:rPr>
        <w:sectPr>
          <w:pgSz w:w="11906" w:h="16839"/>
          <w:pgMar w:top="1431" w:right="1785" w:bottom="0" w:left="1785" w:header="0" w:footer="0" w:gutter="0"/>
          <w:cols w:space="720" w:num="1"/>
        </w:sectPr>
      </w:pPr>
    </w:p>
    <w:p>
      <w:pPr>
        <w:rPr>
          <w:rFonts w:ascii="Arial"/>
          <w:sz w:val="21"/>
        </w:rPr>
      </w:pPr>
    </w:p>
    <w:p>
      <w:pPr>
        <w:rPr>
          <w:rFonts w:ascii="Arial" w:hAnsi="Arial" w:eastAsia="Arial" w:cs="Arial"/>
          <w:sz w:val="21"/>
          <w:szCs w:val="21"/>
        </w:rPr>
        <w:sectPr>
          <w:headerReference r:id="rId5" w:type="default"/>
          <w:footerReference r:id="rId6" w:type="default"/>
          <w:pgSz w:w="11906" w:h="16839"/>
          <w:pgMar w:top="0" w:right="0" w:bottom="0" w:left="0" w:header="0" w:footer="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2960"/>
        <w:outlineLvl w:val="0"/>
        <w:rPr>
          <w:rFonts w:ascii="黑体" w:hAnsi="黑体" w:eastAsia="黑体" w:cs="黑体"/>
          <w:sz w:val="30"/>
          <w:szCs w:val="30"/>
        </w:rPr>
      </w:pPr>
      <w:r>
        <w:rPr>
          <w:rFonts w:ascii="黑体" w:hAnsi="黑体" w:eastAsia="黑体" w:cs="黑体"/>
          <w:spacing w:val="-2"/>
          <w:sz w:val="30"/>
          <w:szCs w:val="30"/>
        </w:rPr>
        <w:t>一、建设项目基本情况</w:t>
      </w:r>
    </w:p>
    <w:p>
      <w:pPr>
        <w:spacing w:before="22"/>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117"/>
        <w:gridCol w:w="2079"/>
        <w:gridCol w:w="1846"/>
        <w:gridCol w:w="733"/>
        <w:gridCol w:w="2329"/>
        <w:gridCol w:w="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638" w:type="dxa"/>
            <w:tcBorders>
              <w:top w:val="single" w:color="000000" w:sz="6" w:space="0"/>
              <w:left w:val="single" w:color="000000" w:sz="6" w:space="0"/>
            </w:tcBorders>
            <w:vAlign w:val="top"/>
          </w:tcPr>
          <w:p>
            <w:pPr>
              <w:pStyle w:val="6"/>
              <w:spacing w:before="275" w:line="221" w:lineRule="auto"/>
              <w:ind w:left="160"/>
            </w:pPr>
            <w:r>
              <w:rPr>
                <w:spacing w:val="-2"/>
              </w:rPr>
              <w:t>建设项目名称</w:t>
            </w:r>
          </w:p>
        </w:tc>
        <w:tc>
          <w:tcPr>
            <w:tcW w:w="7236" w:type="dxa"/>
            <w:gridSpan w:val="6"/>
            <w:tcBorders>
              <w:top w:val="single" w:color="000000" w:sz="6" w:space="0"/>
              <w:right w:val="single" w:color="000000" w:sz="6" w:space="0"/>
            </w:tcBorders>
            <w:vAlign w:val="top"/>
          </w:tcPr>
          <w:p>
            <w:pPr>
              <w:pStyle w:val="6"/>
              <w:spacing w:before="275" w:line="220" w:lineRule="auto"/>
              <w:ind w:left="2519"/>
            </w:pPr>
            <w:r>
              <w:rPr>
                <w:spacing w:val="-1"/>
              </w:rPr>
              <w:t>豆笋食品生产建设项目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38" w:type="dxa"/>
            <w:vMerge w:val="restart"/>
            <w:tcBorders>
              <w:left w:val="single" w:color="000000" w:sz="6" w:space="0"/>
              <w:bottom w:val="nil"/>
            </w:tcBorders>
            <w:vAlign w:val="top"/>
          </w:tcPr>
          <w:p>
            <w:pPr>
              <w:spacing w:line="306" w:lineRule="auto"/>
              <w:rPr>
                <w:rFonts w:ascii="Arial"/>
                <w:sz w:val="21"/>
              </w:rPr>
            </w:pPr>
          </w:p>
          <w:p>
            <w:pPr>
              <w:spacing w:line="306" w:lineRule="auto"/>
              <w:rPr>
                <w:rFonts w:ascii="Arial"/>
                <w:sz w:val="21"/>
              </w:rPr>
            </w:pPr>
          </w:p>
          <w:p>
            <w:pPr>
              <w:pStyle w:val="6"/>
              <w:spacing w:before="72" w:line="220" w:lineRule="auto"/>
              <w:ind w:left="382"/>
            </w:pPr>
            <w:r>
              <w:rPr>
                <w:spacing w:val="-3"/>
              </w:rPr>
              <w:t>项目代码</w:t>
            </w:r>
          </w:p>
        </w:tc>
        <w:tc>
          <w:tcPr>
            <w:tcW w:w="117" w:type="dxa"/>
            <w:vMerge w:val="restart"/>
            <w:tcBorders>
              <w:bottom w:val="nil"/>
            </w:tcBorders>
            <w:vAlign w:val="top"/>
          </w:tcPr>
          <w:p>
            <w:pPr>
              <w:rPr>
                <w:rFonts w:ascii="Arial"/>
                <w:sz w:val="21"/>
              </w:rPr>
            </w:pPr>
          </w:p>
        </w:tc>
        <w:tc>
          <w:tcPr>
            <w:tcW w:w="2079" w:type="dxa"/>
            <w:vAlign w:val="top"/>
          </w:tcPr>
          <w:p>
            <w:pPr>
              <w:pStyle w:val="6"/>
              <w:spacing w:before="53" w:line="220" w:lineRule="auto"/>
              <w:ind w:left="684"/>
              <w:rPr>
                <w:sz w:val="18"/>
                <w:szCs w:val="18"/>
              </w:rPr>
            </w:pPr>
            <w:r>
              <w:rPr>
                <w:spacing w:val="-3"/>
                <w:sz w:val="18"/>
                <w:szCs w:val="18"/>
              </w:rPr>
              <w:t>项目名称</w:t>
            </w:r>
          </w:p>
        </w:tc>
        <w:tc>
          <w:tcPr>
            <w:tcW w:w="2579" w:type="dxa"/>
            <w:gridSpan w:val="2"/>
            <w:vAlign w:val="top"/>
          </w:tcPr>
          <w:p>
            <w:pPr>
              <w:pStyle w:val="6"/>
              <w:spacing w:before="53" w:line="220" w:lineRule="auto"/>
              <w:ind w:left="937"/>
              <w:rPr>
                <w:sz w:val="18"/>
                <w:szCs w:val="18"/>
              </w:rPr>
            </w:pPr>
            <w:r>
              <w:rPr>
                <w:spacing w:val="-3"/>
                <w:sz w:val="18"/>
                <w:szCs w:val="18"/>
              </w:rPr>
              <w:t>建设单位</w:t>
            </w:r>
          </w:p>
        </w:tc>
        <w:tc>
          <w:tcPr>
            <w:tcW w:w="2329" w:type="dxa"/>
            <w:vAlign w:val="top"/>
          </w:tcPr>
          <w:p>
            <w:pPr>
              <w:pStyle w:val="6"/>
              <w:spacing w:before="53" w:line="219" w:lineRule="auto"/>
              <w:ind w:left="816"/>
              <w:rPr>
                <w:sz w:val="18"/>
                <w:szCs w:val="18"/>
              </w:rPr>
            </w:pPr>
            <w:r>
              <w:rPr>
                <w:spacing w:val="-3"/>
                <w:sz w:val="18"/>
                <w:szCs w:val="18"/>
              </w:rPr>
              <w:t>项目代码</w:t>
            </w:r>
          </w:p>
        </w:tc>
        <w:tc>
          <w:tcPr>
            <w:tcW w:w="132"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38" w:type="dxa"/>
            <w:vMerge w:val="continue"/>
            <w:tcBorders>
              <w:top w:val="nil"/>
              <w:left w:val="single" w:color="000000" w:sz="6" w:space="0"/>
              <w:bottom w:val="nil"/>
            </w:tcBorders>
            <w:vAlign w:val="top"/>
          </w:tcPr>
          <w:p>
            <w:pPr>
              <w:rPr>
                <w:rFonts w:ascii="Arial"/>
                <w:sz w:val="21"/>
              </w:rPr>
            </w:pPr>
          </w:p>
        </w:tc>
        <w:tc>
          <w:tcPr>
            <w:tcW w:w="117" w:type="dxa"/>
            <w:vMerge w:val="continue"/>
            <w:tcBorders>
              <w:top w:val="nil"/>
              <w:bottom w:val="nil"/>
            </w:tcBorders>
            <w:vAlign w:val="top"/>
          </w:tcPr>
          <w:p>
            <w:pPr>
              <w:rPr>
                <w:rFonts w:ascii="Arial"/>
                <w:sz w:val="21"/>
              </w:rPr>
            </w:pPr>
          </w:p>
        </w:tc>
        <w:tc>
          <w:tcPr>
            <w:tcW w:w="2079" w:type="dxa"/>
            <w:vAlign w:val="top"/>
          </w:tcPr>
          <w:p>
            <w:pPr>
              <w:pStyle w:val="6"/>
              <w:spacing w:before="98" w:line="229" w:lineRule="auto"/>
              <w:ind w:left="683" w:right="139" w:hanging="541"/>
              <w:rPr>
                <w:sz w:val="18"/>
                <w:szCs w:val="18"/>
              </w:rPr>
            </w:pPr>
            <w:r>
              <w:rPr>
                <w:spacing w:val="-1"/>
                <w:sz w:val="18"/>
                <w:szCs w:val="18"/>
              </w:rPr>
              <w:t>豆趣公司豆笋食品生产</w:t>
            </w:r>
            <w:r>
              <w:rPr>
                <w:spacing w:val="1"/>
                <w:sz w:val="18"/>
                <w:szCs w:val="18"/>
              </w:rPr>
              <w:t xml:space="preserve"> </w:t>
            </w:r>
            <w:r>
              <w:rPr>
                <w:spacing w:val="-3"/>
                <w:sz w:val="18"/>
                <w:szCs w:val="18"/>
              </w:rPr>
              <w:t>建设项目</w:t>
            </w:r>
          </w:p>
        </w:tc>
        <w:tc>
          <w:tcPr>
            <w:tcW w:w="2579" w:type="dxa"/>
            <w:gridSpan w:val="2"/>
            <w:vAlign w:val="top"/>
          </w:tcPr>
          <w:p>
            <w:pPr>
              <w:pStyle w:val="6"/>
              <w:spacing w:before="96" w:line="229" w:lineRule="auto"/>
              <w:ind w:left="487" w:right="116" w:hanging="346"/>
              <w:rPr>
                <w:sz w:val="18"/>
                <w:szCs w:val="18"/>
              </w:rPr>
            </w:pPr>
            <w:r>
              <w:rPr>
                <w:spacing w:val="-2"/>
                <w:sz w:val="18"/>
                <w:szCs w:val="18"/>
              </w:rPr>
              <w:t>四川豆趣食品有限公司（以下</w:t>
            </w:r>
            <w:r>
              <w:rPr>
                <w:spacing w:val="1"/>
                <w:sz w:val="18"/>
                <w:szCs w:val="18"/>
              </w:rPr>
              <w:t xml:space="preserve"> </w:t>
            </w:r>
            <w:r>
              <w:rPr>
                <w:spacing w:val="-1"/>
                <w:sz w:val="18"/>
                <w:szCs w:val="18"/>
              </w:rPr>
              <w:t>简称“豆趣食品</w:t>
            </w:r>
            <w:r>
              <w:rPr>
                <w:spacing w:val="-67"/>
                <w:sz w:val="18"/>
                <w:szCs w:val="18"/>
              </w:rPr>
              <w:t xml:space="preserve"> </w:t>
            </w:r>
            <w:r>
              <w:rPr>
                <w:spacing w:val="-1"/>
                <w:sz w:val="18"/>
                <w:szCs w:val="18"/>
              </w:rPr>
              <w:t>”）</w:t>
            </w:r>
          </w:p>
        </w:tc>
        <w:tc>
          <w:tcPr>
            <w:tcW w:w="2329" w:type="dxa"/>
            <w:vAlign w:val="top"/>
          </w:tcPr>
          <w:p>
            <w:pPr>
              <w:spacing w:before="244"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2406-511702-04-01-850702</w:t>
            </w:r>
          </w:p>
        </w:tc>
        <w:tc>
          <w:tcPr>
            <w:tcW w:w="1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38" w:type="dxa"/>
            <w:vMerge w:val="continue"/>
            <w:tcBorders>
              <w:top w:val="nil"/>
              <w:left w:val="single" w:color="000000" w:sz="6" w:space="0"/>
              <w:bottom w:val="nil"/>
            </w:tcBorders>
            <w:vAlign w:val="top"/>
          </w:tcPr>
          <w:p>
            <w:pPr>
              <w:rPr>
                <w:rFonts w:ascii="Arial"/>
                <w:sz w:val="21"/>
              </w:rPr>
            </w:pPr>
          </w:p>
        </w:tc>
        <w:tc>
          <w:tcPr>
            <w:tcW w:w="117" w:type="dxa"/>
            <w:vMerge w:val="continue"/>
            <w:tcBorders>
              <w:top w:val="nil"/>
              <w:bottom w:val="nil"/>
            </w:tcBorders>
            <w:vAlign w:val="top"/>
          </w:tcPr>
          <w:p>
            <w:pPr>
              <w:rPr>
                <w:rFonts w:ascii="Arial"/>
                <w:sz w:val="21"/>
              </w:rPr>
            </w:pPr>
          </w:p>
        </w:tc>
        <w:tc>
          <w:tcPr>
            <w:tcW w:w="2079" w:type="dxa"/>
            <w:vAlign w:val="top"/>
          </w:tcPr>
          <w:p>
            <w:pPr>
              <w:pStyle w:val="6"/>
              <w:spacing w:before="109" w:line="229" w:lineRule="auto"/>
              <w:ind w:left="589" w:right="139" w:hanging="448"/>
              <w:rPr>
                <w:sz w:val="18"/>
                <w:szCs w:val="18"/>
              </w:rPr>
            </w:pPr>
            <w:r>
              <w:rPr>
                <w:spacing w:val="-1"/>
                <w:sz w:val="18"/>
                <w:szCs w:val="18"/>
              </w:rPr>
              <w:t>郝友来公司豆笋食品生</w:t>
            </w:r>
            <w:r>
              <w:rPr>
                <w:spacing w:val="1"/>
                <w:sz w:val="18"/>
                <w:szCs w:val="18"/>
              </w:rPr>
              <w:t xml:space="preserve"> </w:t>
            </w:r>
            <w:r>
              <w:rPr>
                <w:spacing w:val="-2"/>
                <w:sz w:val="18"/>
                <w:szCs w:val="18"/>
              </w:rPr>
              <w:t>产建设项目</w:t>
            </w:r>
          </w:p>
        </w:tc>
        <w:tc>
          <w:tcPr>
            <w:tcW w:w="2579" w:type="dxa"/>
            <w:gridSpan w:val="2"/>
            <w:vAlign w:val="top"/>
          </w:tcPr>
          <w:p>
            <w:pPr>
              <w:pStyle w:val="6"/>
              <w:spacing w:before="108" w:line="229" w:lineRule="auto"/>
              <w:ind w:left="134" w:right="116" w:firstLine="7"/>
              <w:rPr>
                <w:sz w:val="18"/>
                <w:szCs w:val="18"/>
              </w:rPr>
            </w:pPr>
            <w:r>
              <w:rPr>
                <w:spacing w:val="-2"/>
                <w:sz w:val="18"/>
                <w:szCs w:val="18"/>
              </w:rPr>
              <w:t>四川郝友来食品有限责任公司</w:t>
            </w:r>
            <w:r>
              <w:rPr>
                <w:spacing w:val="1"/>
                <w:sz w:val="18"/>
                <w:szCs w:val="18"/>
              </w:rPr>
              <w:t xml:space="preserve"> </w:t>
            </w:r>
            <w:r>
              <w:rPr>
                <w:spacing w:val="-5"/>
                <w:sz w:val="18"/>
                <w:szCs w:val="18"/>
              </w:rPr>
              <w:t>（以下简称“郝友来食品</w:t>
            </w:r>
            <w:r>
              <w:rPr>
                <w:spacing w:val="-55"/>
                <w:sz w:val="18"/>
                <w:szCs w:val="18"/>
              </w:rPr>
              <w:t xml:space="preserve"> </w:t>
            </w:r>
            <w:r>
              <w:rPr>
                <w:spacing w:val="-5"/>
                <w:sz w:val="18"/>
                <w:szCs w:val="18"/>
              </w:rPr>
              <w:t>”）</w:t>
            </w:r>
          </w:p>
        </w:tc>
        <w:tc>
          <w:tcPr>
            <w:tcW w:w="2329" w:type="dxa"/>
            <w:vAlign w:val="top"/>
          </w:tcPr>
          <w:p>
            <w:pPr>
              <w:spacing w:before="255"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2406-511702-04-01-757218</w:t>
            </w:r>
          </w:p>
        </w:tc>
        <w:tc>
          <w:tcPr>
            <w:tcW w:w="1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 w:hRule="atLeast"/>
        </w:trPr>
        <w:tc>
          <w:tcPr>
            <w:tcW w:w="1638" w:type="dxa"/>
            <w:vMerge w:val="continue"/>
            <w:tcBorders>
              <w:top w:val="nil"/>
              <w:left w:val="single" w:color="000000" w:sz="6" w:space="0"/>
            </w:tcBorders>
            <w:vAlign w:val="top"/>
          </w:tcPr>
          <w:p>
            <w:pPr>
              <w:rPr>
                <w:rFonts w:ascii="Arial"/>
                <w:sz w:val="21"/>
              </w:rPr>
            </w:pPr>
          </w:p>
        </w:tc>
        <w:tc>
          <w:tcPr>
            <w:tcW w:w="117" w:type="dxa"/>
            <w:vMerge w:val="continue"/>
            <w:tcBorders>
              <w:top w:val="nil"/>
            </w:tcBorders>
            <w:vAlign w:val="top"/>
          </w:tcPr>
          <w:p>
            <w:pPr>
              <w:rPr>
                <w:rFonts w:ascii="Arial"/>
                <w:sz w:val="21"/>
              </w:rPr>
            </w:pPr>
          </w:p>
        </w:tc>
        <w:tc>
          <w:tcPr>
            <w:tcW w:w="2079" w:type="dxa"/>
            <w:tcBorders>
              <w:left w:val="nil"/>
              <w:right w:val="nil"/>
            </w:tcBorders>
            <w:vAlign w:val="top"/>
          </w:tcPr>
          <w:p>
            <w:pPr>
              <w:spacing w:line="75" w:lineRule="exact"/>
              <w:rPr>
                <w:rFonts w:ascii="Arial"/>
                <w:sz w:val="6"/>
              </w:rPr>
            </w:pPr>
          </w:p>
        </w:tc>
        <w:tc>
          <w:tcPr>
            <w:tcW w:w="1846" w:type="dxa"/>
            <w:tcBorders>
              <w:left w:val="nil"/>
              <w:right w:val="nil"/>
            </w:tcBorders>
            <w:vAlign w:val="top"/>
          </w:tcPr>
          <w:p>
            <w:pPr>
              <w:spacing w:line="75" w:lineRule="exact"/>
              <w:rPr>
                <w:rFonts w:ascii="Arial"/>
                <w:sz w:val="6"/>
              </w:rPr>
            </w:pPr>
          </w:p>
        </w:tc>
        <w:tc>
          <w:tcPr>
            <w:tcW w:w="733" w:type="dxa"/>
            <w:tcBorders>
              <w:left w:val="nil"/>
              <w:right w:val="nil"/>
            </w:tcBorders>
            <w:vAlign w:val="top"/>
          </w:tcPr>
          <w:p>
            <w:pPr>
              <w:spacing w:line="75" w:lineRule="exact"/>
              <w:rPr>
                <w:rFonts w:ascii="Arial"/>
                <w:sz w:val="6"/>
              </w:rPr>
            </w:pPr>
          </w:p>
        </w:tc>
        <w:tc>
          <w:tcPr>
            <w:tcW w:w="2329" w:type="dxa"/>
            <w:tcBorders>
              <w:left w:val="nil"/>
              <w:right w:val="nil"/>
            </w:tcBorders>
            <w:vAlign w:val="top"/>
          </w:tcPr>
          <w:p>
            <w:pPr>
              <w:spacing w:line="75" w:lineRule="exact"/>
              <w:rPr>
                <w:rFonts w:ascii="Arial"/>
                <w:sz w:val="6"/>
              </w:rPr>
            </w:pPr>
          </w:p>
        </w:tc>
        <w:tc>
          <w:tcPr>
            <w:tcW w:w="13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638" w:type="dxa"/>
            <w:tcBorders>
              <w:left w:val="single" w:color="000000" w:sz="6" w:space="0"/>
            </w:tcBorders>
            <w:vAlign w:val="top"/>
          </w:tcPr>
          <w:p>
            <w:pPr>
              <w:spacing w:line="248" w:lineRule="auto"/>
              <w:rPr>
                <w:rFonts w:ascii="Arial"/>
                <w:sz w:val="21"/>
              </w:rPr>
            </w:pPr>
          </w:p>
          <w:p>
            <w:pPr>
              <w:pStyle w:val="6"/>
              <w:spacing w:before="72" w:line="221" w:lineRule="auto"/>
              <w:ind w:left="50"/>
            </w:pPr>
            <w:r>
              <w:rPr>
                <w:spacing w:val="-2"/>
              </w:rPr>
              <w:t>建设单位联系人</w:t>
            </w:r>
          </w:p>
        </w:tc>
        <w:tc>
          <w:tcPr>
            <w:tcW w:w="2196" w:type="dxa"/>
            <w:gridSpan w:val="2"/>
            <w:vAlign w:val="top"/>
          </w:tcPr>
          <w:p>
            <w:pPr>
              <w:pStyle w:val="6"/>
              <w:spacing w:before="178" w:line="219" w:lineRule="auto"/>
              <w:ind w:left="112"/>
            </w:pPr>
            <w:r>
              <w:rPr>
                <w:spacing w:val="-2"/>
              </w:rPr>
              <w:t>豆趣食品：陈克东、</w:t>
            </w:r>
          </w:p>
          <w:p>
            <w:pPr>
              <w:pStyle w:val="6"/>
              <w:spacing w:before="24" w:line="219" w:lineRule="auto"/>
              <w:ind w:left="111"/>
            </w:pPr>
            <w:r>
              <w:rPr>
                <w:spacing w:val="-1"/>
              </w:rPr>
              <w:t>郝友来食品：郝光军</w:t>
            </w:r>
          </w:p>
        </w:tc>
        <w:tc>
          <w:tcPr>
            <w:tcW w:w="1846" w:type="dxa"/>
            <w:vAlign w:val="top"/>
          </w:tcPr>
          <w:p>
            <w:pPr>
              <w:spacing w:line="248" w:lineRule="auto"/>
              <w:rPr>
                <w:rFonts w:ascii="Arial"/>
                <w:sz w:val="21"/>
              </w:rPr>
            </w:pPr>
          </w:p>
          <w:p>
            <w:pPr>
              <w:pStyle w:val="6"/>
              <w:spacing w:before="71" w:line="222" w:lineRule="auto"/>
              <w:ind w:left="489"/>
            </w:pPr>
            <w:r>
              <w:rPr>
                <w:spacing w:val="-3"/>
              </w:rPr>
              <w:t>联系方式</w:t>
            </w:r>
          </w:p>
        </w:tc>
        <w:tc>
          <w:tcPr>
            <w:tcW w:w="3194" w:type="dxa"/>
            <w:gridSpan w:val="3"/>
            <w:tcBorders>
              <w:right w:val="single" w:color="000000" w:sz="6" w:space="0"/>
            </w:tcBorders>
            <w:vAlign w:val="top"/>
          </w:tcPr>
          <w:p>
            <w:pPr>
              <w:pStyle w:val="6"/>
              <w:spacing w:before="177" w:line="221" w:lineRule="auto"/>
              <w:ind w:left="335"/>
            </w:pPr>
            <w:r>
              <w:rPr>
                <w:spacing w:val="-1"/>
              </w:rPr>
              <w:t>豆趣食品：</w:t>
            </w:r>
            <w:r>
              <w:rPr>
                <w:rFonts w:ascii="Times New Roman" w:hAnsi="Times New Roman" w:eastAsia="Times New Roman" w:cs="Times New Roman"/>
                <w:spacing w:val="-1"/>
              </w:rPr>
              <w:t>15182879333</w:t>
            </w:r>
            <w:r>
              <w:rPr>
                <w:spacing w:val="-1"/>
              </w:rPr>
              <w:t>、</w:t>
            </w:r>
          </w:p>
          <w:p>
            <w:pPr>
              <w:pStyle w:val="6"/>
              <w:spacing w:before="22" w:line="220" w:lineRule="auto"/>
              <w:ind w:left="334"/>
            </w:pPr>
            <w:r>
              <w:rPr>
                <w:spacing w:val="-1"/>
              </w:rPr>
              <w:t>郝友来食品：18682801888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1638" w:type="dxa"/>
            <w:tcBorders>
              <w:left w:val="single" w:color="000000" w:sz="6" w:space="0"/>
            </w:tcBorders>
            <w:vAlign w:val="top"/>
          </w:tcPr>
          <w:p>
            <w:pPr>
              <w:spacing w:line="295" w:lineRule="auto"/>
              <w:rPr>
                <w:rFonts w:ascii="Arial"/>
                <w:sz w:val="21"/>
              </w:rPr>
            </w:pPr>
          </w:p>
          <w:p>
            <w:pPr>
              <w:pStyle w:val="6"/>
              <w:spacing w:before="72" w:line="222" w:lineRule="auto"/>
              <w:ind w:left="381"/>
            </w:pPr>
            <w:r>
              <w:rPr>
                <w:spacing w:val="-3"/>
              </w:rPr>
              <w:t>建设地点</w:t>
            </w:r>
          </w:p>
        </w:tc>
        <w:tc>
          <w:tcPr>
            <w:tcW w:w="7236" w:type="dxa"/>
            <w:gridSpan w:val="6"/>
            <w:tcBorders>
              <w:right w:val="single" w:color="000000" w:sz="6" w:space="0"/>
            </w:tcBorders>
            <w:vAlign w:val="top"/>
          </w:tcPr>
          <w:p>
            <w:pPr>
              <w:pStyle w:val="6"/>
              <w:spacing w:before="225" w:line="230" w:lineRule="auto"/>
              <w:ind w:left="11" w:right="4" w:hanging="5"/>
            </w:pPr>
            <w:r>
              <w:rPr>
                <w:spacing w:val="-1"/>
              </w:rPr>
              <w:t>本项目涉及的两家企业，均位于四川省达州</w:t>
            </w:r>
            <w:r>
              <w:rPr>
                <w:spacing w:val="-2"/>
              </w:rPr>
              <w:t>市通川区罗江镇魏兴社区的达州</w:t>
            </w:r>
            <w:r>
              <w:t xml:space="preserve"> </w:t>
            </w:r>
            <w:r>
              <w:rPr>
                <w:spacing w:val="-2"/>
              </w:rPr>
              <w:t>市农产品加工集中区标准厂房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638" w:type="dxa"/>
            <w:tcBorders>
              <w:left w:val="single" w:color="000000" w:sz="6" w:space="0"/>
            </w:tcBorders>
            <w:vAlign w:val="top"/>
          </w:tcPr>
          <w:p>
            <w:pPr>
              <w:spacing w:line="282" w:lineRule="auto"/>
              <w:rPr>
                <w:rFonts w:ascii="Arial"/>
                <w:sz w:val="21"/>
              </w:rPr>
            </w:pPr>
          </w:p>
          <w:p>
            <w:pPr>
              <w:pStyle w:val="6"/>
              <w:spacing w:before="71" w:line="221" w:lineRule="auto"/>
              <w:ind w:left="378"/>
            </w:pPr>
            <w:r>
              <w:rPr>
                <w:spacing w:val="-2"/>
              </w:rPr>
              <w:t>地理坐标</w:t>
            </w:r>
          </w:p>
        </w:tc>
        <w:tc>
          <w:tcPr>
            <w:tcW w:w="7236" w:type="dxa"/>
            <w:gridSpan w:val="6"/>
            <w:tcBorders>
              <w:right w:val="single" w:color="000000" w:sz="6" w:space="0"/>
            </w:tcBorders>
            <w:vAlign w:val="top"/>
          </w:tcPr>
          <w:p>
            <w:pPr>
              <w:pStyle w:val="6"/>
              <w:spacing w:before="213" w:line="221" w:lineRule="auto"/>
              <w:ind w:left="923"/>
            </w:pPr>
            <w:r>
              <w:rPr>
                <w:spacing w:val="-1"/>
              </w:rPr>
              <w:t>豆趣食品：</w:t>
            </w:r>
            <w:r>
              <w:rPr>
                <w:rFonts w:ascii="Times New Roman" w:hAnsi="Times New Roman" w:eastAsia="Times New Roman" w:cs="Times New Roman"/>
                <w:spacing w:val="-1"/>
                <w:u w:val="single" w:color="auto"/>
              </w:rPr>
              <w:t xml:space="preserve">107 </w:t>
            </w:r>
            <w:r>
              <w:rPr>
                <w:spacing w:val="-1"/>
              </w:rPr>
              <w:t>度</w:t>
            </w:r>
            <w:r>
              <w:rPr>
                <w:spacing w:val="-45"/>
              </w:rPr>
              <w:t xml:space="preserve"> </w:t>
            </w:r>
            <w:r>
              <w:rPr>
                <w:rFonts w:ascii="Times New Roman" w:hAnsi="Times New Roman" w:eastAsia="Times New Roman" w:cs="Times New Roman"/>
                <w:spacing w:val="-1"/>
                <w:u w:val="single" w:color="auto"/>
              </w:rPr>
              <w:t xml:space="preserve">31 </w:t>
            </w:r>
            <w:r>
              <w:rPr>
                <w:spacing w:val="-1"/>
              </w:rPr>
              <w:t>分</w:t>
            </w:r>
            <w:r>
              <w:rPr>
                <w:spacing w:val="-50"/>
              </w:rPr>
              <w:t xml:space="preserve"> </w:t>
            </w:r>
            <w:r>
              <w:rPr>
                <w:rFonts w:ascii="Times New Roman" w:hAnsi="Times New Roman" w:eastAsia="Times New Roman" w:cs="Times New Roman"/>
                <w:spacing w:val="-1"/>
                <w:u w:val="single" w:color="auto"/>
              </w:rPr>
              <w:t xml:space="preserve">2.163 </w:t>
            </w:r>
            <w:r>
              <w:rPr>
                <w:spacing w:val="-1"/>
              </w:rPr>
              <w:t>秒，</w:t>
            </w:r>
            <w:r>
              <w:rPr>
                <w:rFonts w:ascii="Times New Roman" w:hAnsi="Times New Roman" w:eastAsia="Times New Roman" w:cs="Times New Roman"/>
                <w:spacing w:val="-1"/>
                <w:u w:val="single" w:color="auto"/>
              </w:rPr>
              <w:t xml:space="preserve">31 </w:t>
            </w:r>
            <w:r>
              <w:rPr>
                <w:spacing w:val="-1"/>
              </w:rPr>
              <w:t>度</w:t>
            </w:r>
            <w:r>
              <w:rPr>
                <w:spacing w:val="-53"/>
              </w:rPr>
              <w:t xml:space="preserve"> </w:t>
            </w:r>
            <w:r>
              <w:rPr>
                <w:rFonts w:ascii="Times New Roman" w:hAnsi="Times New Roman" w:eastAsia="Times New Roman" w:cs="Times New Roman"/>
                <w:spacing w:val="-1"/>
                <w:u w:val="single" w:color="auto"/>
              </w:rPr>
              <w:t xml:space="preserve">21 </w:t>
            </w:r>
            <w:r>
              <w:rPr>
                <w:spacing w:val="-1"/>
              </w:rPr>
              <w:t>分</w:t>
            </w:r>
            <w:r>
              <w:rPr>
                <w:spacing w:val="-52"/>
              </w:rPr>
              <w:t xml:space="preserve"> </w:t>
            </w:r>
            <w:r>
              <w:rPr>
                <w:rFonts w:ascii="Times New Roman" w:hAnsi="Times New Roman" w:eastAsia="Times New Roman" w:cs="Times New Roman"/>
                <w:spacing w:val="-1"/>
                <w:u w:val="single" w:color="auto"/>
              </w:rPr>
              <w:t>4.925</w:t>
            </w:r>
            <w:r>
              <w:rPr>
                <w:rFonts w:ascii="Times New Roman" w:hAnsi="Times New Roman" w:eastAsia="Times New Roman" w:cs="Times New Roman"/>
                <w:spacing w:val="8"/>
                <w:u w:val="single" w:color="auto"/>
              </w:rPr>
              <w:t xml:space="preserve"> </w:t>
            </w:r>
            <w:r>
              <w:rPr>
                <w:spacing w:val="-1"/>
              </w:rPr>
              <w:t>秒；</w:t>
            </w:r>
          </w:p>
          <w:p>
            <w:pPr>
              <w:pStyle w:val="6"/>
              <w:spacing w:before="20" w:line="220" w:lineRule="auto"/>
              <w:ind w:left="867"/>
            </w:pPr>
            <w:r>
              <w:rPr>
                <w:spacing w:val="-1"/>
              </w:rPr>
              <w:t>郝友来食品：</w:t>
            </w:r>
            <w:r>
              <w:rPr>
                <w:rFonts w:ascii="Times New Roman" w:hAnsi="Times New Roman" w:eastAsia="Times New Roman" w:cs="Times New Roman"/>
                <w:spacing w:val="-1"/>
                <w:u w:val="single" w:color="auto"/>
              </w:rPr>
              <w:t xml:space="preserve">107 </w:t>
            </w:r>
            <w:r>
              <w:rPr>
                <w:spacing w:val="-1"/>
              </w:rPr>
              <w:t>度</w:t>
            </w:r>
            <w:r>
              <w:rPr>
                <w:spacing w:val="-43"/>
              </w:rPr>
              <w:t xml:space="preserve"> </w:t>
            </w:r>
            <w:r>
              <w:rPr>
                <w:rFonts w:ascii="Times New Roman" w:hAnsi="Times New Roman" w:eastAsia="Times New Roman" w:cs="Times New Roman"/>
                <w:spacing w:val="-1"/>
                <w:u w:val="single" w:color="auto"/>
              </w:rPr>
              <w:t xml:space="preserve">31 </w:t>
            </w:r>
            <w:r>
              <w:rPr>
                <w:spacing w:val="-1"/>
              </w:rPr>
              <w:t>分</w:t>
            </w:r>
            <w:r>
              <w:rPr>
                <w:spacing w:val="-53"/>
              </w:rPr>
              <w:t xml:space="preserve"> </w:t>
            </w:r>
            <w:r>
              <w:rPr>
                <w:rFonts w:ascii="Times New Roman" w:hAnsi="Times New Roman" w:eastAsia="Times New Roman" w:cs="Times New Roman"/>
                <w:spacing w:val="-1"/>
                <w:u w:val="single" w:color="auto"/>
              </w:rPr>
              <w:t xml:space="preserve">2.704 </w:t>
            </w:r>
            <w:r>
              <w:rPr>
                <w:spacing w:val="-1"/>
              </w:rPr>
              <w:t>秒，</w:t>
            </w:r>
            <w:r>
              <w:rPr>
                <w:rFonts w:ascii="Times New Roman" w:hAnsi="Times New Roman" w:eastAsia="Times New Roman" w:cs="Times New Roman"/>
                <w:spacing w:val="-1"/>
                <w:u w:val="single" w:color="auto"/>
              </w:rPr>
              <w:t xml:space="preserve">31 </w:t>
            </w:r>
            <w:r>
              <w:rPr>
                <w:spacing w:val="-1"/>
              </w:rPr>
              <w:t>度</w:t>
            </w:r>
            <w:r>
              <w:rPr>
                <w:spacing w:val="-53"/>
              </w:rPr>
              <w:t xml:space="preserve"> </w:t>
            </w:r>
            <w:r>
              <w:rPr>
                <w:rFonts w:ascii="Times New Roman" w:hAnsi="Times New Roman" w:eastAsia="Times New Roman" w:cs="Times New Roman"/>
                <w:spacing w:val="-1"/>
                <w:u w:val="single" w:color="auto"/>
              </w:rPr>
              <w:t>20</w:t>
            </w:r>
            <w:r>
              <w:rPr>
                <w:rFonts w:ascii="Times New Roman" w:hAnsi="Times New Roman" w:eastAsia="Times New Roman" w:cs="Times New Roman"/>
                <w:spacing w:val="11"/>
                <w:u w:val="single" w:color="auto"/>
              </w:rPr>
              <w:t xml:space="preserve"> </w:t>
            </w:r>
            <w:r>
              <w:rPr>
                <w:spacing w:val="-1"/>
              </w:rPr>
              <w:t>分</w:t>
            </w:r>
            <w:r>
              <w:rPr>
                <w:spacing w:val="-46"/>
              </w:rPr>
              <w:t xml:space="preserve"> </w:t>
            </w:r>
            <w:r>
              <w:rPr>
                <w:rFonts w:ascii="Times New Roman" w:hAnsi="Times New Roman" w:eastAsia="Times New Roman" w:cs="Times New Roman"/>
                <w:spacing w:val="-1"/>
                <w:u w:val="single" w:color="auto"/>
              </w:rPr>
              <w:t xml:space="preserve">59.518 </w:t>
            </w:r>
            <w:r>
              <w:rPr>
                <w:spacing w:val="-1"/>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638" w:type="dxa"/>
            <w:tcBorders>
              <w:left w:val="single" w:color="000000" w:sz="6" w:space="0"/>
            </w:tcBorders>
            <w:vAlign w:val="top"/>
          </w:tcPr>
          <w:p>
            <w:pPr>
              <w:pStyle w:val="6"/>
              <w:spacing w:before="238" w:line="229" w:lineRule="auto"/>
              <w:ind w:left="382" w:right="376" w:firstLine="18"/>
            </w:pPr>
            <w:r>
              <w:rPr>
                <w:spacing w:val="-8"/>
              </w:rPr>
              <w:t>国民经济</w:t>
            </w:r>
            <w:r>
              <w:rPr>
                <w:spacing w:val="1"/>
              </w:rPr>
              <w:t xml:space="preserve"> </w:t>
            </w:r>
            <w:r>
              <w:rPr>
                <w:spacing w:val="-3"/>
              </w:rPr>
              <w:t>行业类别</w:t>
            </w:r>
          </w:p>
        </w:tc>
        <w:tc>
          <w:tcPr>
            <w:tcW w:w="2196" w:type="dxa"/>
            <w:gridSpan w:val="2"/>
            <w:vAlign w:val="top"/>
          </w:tcPr>
          <w:p>
            <w:pPr>
              <w:spacing w:line="307" w:lineRule="auto"/>
              <w:rPr>
                <w:rFonts w:ascii="Arial"/>
                <w:sz w:val="21"/>
              </w:rPr>
            </w:pPr>
          </w:p>
          <w:p>
            <w:pPr>
              <w:pStyle w:val="6"/>
              <w:spacing w:before="71" w:line="221" w:lineRule="auto"/>
              <w:ind w:left="201"/>
            </w:pPr>
            <w:r>
              <w:rPr>
                <w:rFonts w:ascii="Times New Roman" w:hAnsi="Times New Roman" w:eastAsia="Times New Roman" w:cs="Times New Roman"/>
                <w:spacing w:val="-1"/>
              </w:rPr>
              <w:t xml:space="preserve">C1392  </w:t>
            </w:r>
            <w:r>
              <w:rPr>
                <w:spacing w:val="-1"/>
              </w:rPr>
              <w:t>豆制品制造</w:t>
            </w:r>
          </w:p>
        </w:tc>
        <w:tc>
          <w:tcPr>
            <w:tcW w:w="1846" w:type="dxa"/>
            <w:vAlign w:val="top"/>
          </w:tcPr>
          <w:p>
            <w:pPr>
              <w:pStyle w:val="6"/>
              <w:spacing w:before="238" w:line="229" w:lineRule="auto"/>
              <w:ind w:left="490" w:right="480"/>
            </w:pPr>
            <w:r>
              <w:rPr>
                <w:spacing w:val="-3"/>
              </w:rPr>
              <w:t>建设项目</w:t>
            </w:r>
            <w:r>
              <w:t xml:space="preserve"> </w:t>
            </w:r>
            <w:r>
              <w:rPr>
                <w:spacing w:val="-3"/>
              </w:rPr>
              <w:t>行业类别</w:t>
            </w:r>
          </w:p>
        </w:tc>
        <w:tc>
          <w:tcPr>
            <w:tcW w:w="3194" w:type="dxa"/>
            <w:gridSpan w:val="3"/>
            <w:tcBorders>
              <w:right w:val="single" w:color="000000" w:sz="6" w:space="0"/>
            </w:tcBorders>
            <w:vAlign w:val="top"/>
          </w:tcPr>
          <w:p>
            <w:pPr>
              <w:pStyle w:val="6"/>
              <w:spacing w:before="239" w:line="229" w:lineRule="auto"/>
              <w:ind w:left="12" w:right="4"/>
            </w:pPr>
            <w:r>
              <w:rPr>
                <w:spacing w:val="-6"/>
              </w:rPr>
              <w:t>十、农副食品加工业 20</w:t>
            </w:r>
            <w:r>
              <w:rPr>
                <w:spacing w:val="-40"/>
              </w:rPr>
              <w:t xml:space="preserve"> </w:t>
            </w:r>
            <w:r>
              <w:rPr>
                <w:spacing w:val="-6"/>
              </w:rPr>
              <w:t>其他农副</w:t>
            </w:r>
            <w:r>
              <w:t xml:space="preserve"> </w:t>
            </w:r>
            <w:r>
              <w:rPr>
                <w:spacing w:val="-2"/>
              </w:rPr>
              <w:t>食品加工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638" w:type="dxa"/>
            <w:tcBorders>
              <w:left w:val="single" w:color="000000" w:sz="6" w:space="0"/>
            </w:tcBorders>
            <w:vAlign w:val="top"/>
          </w:tcPr>
          <w:p>
            <w:pPr>
              <w:spacing w:line="279" w:lineRule="auto"/>
              <w:rPr>
                <w:rFonts w:ascii="Arial"/>
                <w:sz w:val="21"/>
              </w:rPr>
            </w:pPr>
          </w:p>
          <w:p>
            <w:pPr>
              <w:spacing w:line="279" w:lineRule="auto"/>
              <w:rPr>
                <w:rFonts w:ascii="Arial"/>
                <w:sz w:val="21"/>
              </w:rPr>
            </w:pPr>
          </w:p>
          <w:p>
            <w:pPr>
              <w:pStyle w:val="6"/>
              <w:spacing w:before="72" w:line="221" w:lineRule="auto"/>
              <w:ind w:left="381"/>
            </w:pPr>
            <w:r>
              <w:rPr>
                <w:spacing w:val="-3"/>
              </w:rPr>
              <w:t>建设性质</w:t>
            </w:r>
          </w:p>
        </w:tc>
        <w:tc>
          <w:tcPr>
            <w:tcW w:w="2196" w:type="dxa"/>
            <w:gridSpan w:val="2"/>
            <w:vAlign w:val="top"/>
          </w:tcPr>
          <w:p>
            <w:pPr>
              <w:pStyle w:val="6"/>
              <w:spacing w:before="207" w:line="198" w:lineRule="auto"/>
              <w:ind w:left="25" w:right="691" w:hanging="10"/>
            </w:pPr>
            <w:r>
              <w:rPr>
                <w:rFonts w:ascii="微软雅黑" w:hAnsi="微软雅黑" w:eastAsia="微软雅黑" w:cs="微软雅黑"/>
                <w:spacing w:val="2"/>
              </w:rPr>
              <w:t>□</w:t>
            </w:r>
            <w:r>
              <w:rPr>
                <w:spacing w:val="2"/>
              </w:rPr>
              <w:t>新建（迁建）</w:t>
            </w:r>
            <w:r>
              <w:rPr>
                <w:spacing w:val="4"/>
              </w:rPr>
              <w:t xml:space="preserve"> </w:t>
            </w:r>
            <w:r>
              <w:rPr>
                <w:rFonts w:ascii="MS Gothic" w:hAnsi="MS Gothic" w:eastAsia="MS Gothic" w:cs="MS Gothic"/>
                <w:spacing w:val="-9"/>
              </w:rPr>
              <w:t>□</w:t>
            </w:r>
            <w:r>
              <w:rPr>
                <w:spacing w:val="-9"/>
              </w:rPr>
              <w:t>改建</w:t>
            </w:r>
          </w:p>
          <w:p>
            <w:pPr>
              <w:pStyle w:val="6"/>
              <w:spacing w:before="20" w:line="221" w:lineRule="auto"/>
              <w:ind w:left="26"/>
            </w:pPr>
            <w:r>
              <w:rPr>
                <w:rFonts w:ascii="MS Gothic" w:hAnsi="MS Gothic" w:eastAsia="MS Gothic" w:cs="MS Gothic"/>
                <w:spacing w:val="-9"/>
              </w:rPr>
              <w:t>□</w:t>
            </w:r>
            <w:r>
              <w:rPr>
                <w:spacing w:val="-9"/>
              </w:rPr>
              <w:t>扩建</w:t>
            </w:r>
          </w:p>
          <w:p>
            <w:pPr>
              <w:pStyle w:val="6"/>
              <w:spacing w:before="22" w:line="220" w:lineRule="auto"/>
              <w:ind w:left="26"/>
            </w:pPr>
            <w:r>
              <w:rPr>
                <w:rFonts w:ascii="MS Gothic" w:hAnsi="MS Gothic" w:eastAsia="MS Gothic" w:cs="MS Gothic"/>
                <w:spacing w:val="-6"/>
              </w:rPr>
              <w:t>□</w:t>
            </w:r>
            <w:r>
              <w:rPr>
                <w:spacing w:val="-6"/>
              </w:rPr>
              <w:t>技术改造</w:t>
            </w:r>
          </w:p>
        </w:tc>
        <w:tc>
          <w:tcPr>
            <w:tcW w:w="1846" w:type="dxa"/>
            <w:vAlign w:val="top"/>
          </w:tcPr>
          <w:p>
            <w:pPr>
              <w:spacing w:line="417" w:lineRule="auto"/>
              <w:rPr>
                <w:rFonts w:ascii="Arial"/>
                <w:sz w:val="21"/>
              </w:rPr>
            </w:pPr>
          </w:p>
          <w:p>
            <w:pPr>
              <w:pStyle w:val="6"/>
              <w:spacing w:before="72" w:line="230" w:lineRule="auto"/>
              <w:ind w:left="515" w:right="480" w:hanging="25"/>
            </w:pPr>
            <w:r>
              <w:rPr>
                <w:spacing w:val="-3"/>
              </w:rPr>
              <w:t>建设项目</w:t>
            </w:r>
            <w:r>
              <w:t xml:space="preserve"> </w:t>
            </w:r>
            <w:r>
              <w:rPr>
                <w:spacing w:val="-10"/>
              </w:rPr>
              <w:t>申报情形</w:t>
            </w:r>
          </w:p>
        </w:tc>
        <w:tc>
          <w:tcPr>
            <w:tcW w:w="3194" w:type="dxa"/>
            <w:gridSpan w:val="3"/>
            <w:tcBorders>
              <w:right w:val="single" w:color="000000" w:sz="6" w:space="0"/>
            </w:tcBorders>
            <w:vAlign w:val="top"/>
          </w:tcPr>
          <w:p>
            <w:pPr>
              <w:pStyle w:val="6"/>
              <w:spacing w:before="205" w:line="182" w:lineRule="auto"/>
              <w:ind w:left="22"/>
            </w:pPr>
            <w:r>
              <w:rPr>
                <w:rFonts w:ascii="微软雅黑" w:hAnsi="微软雅黑" w:eastAsia="微软雅黑" w:cs="微软雅黑"/>
                <w:spacing w:val="5"/>
              </w:rPr>
              <w:t>□</w:t>
            </w:r>
            <w:r>
              <w:rPr>
                <w:spacing w:val="5"/>
              </w:rPr>
              <w:t>首次申报项目</w:t>
            </w:r>
          </w:p>
          <w:p>
            <w:pPr>
              <w:pStyle w:val="6"/>
              <w:spacing w:line="220" w:lineRule="auto"/>
              <w:ind w:left="33"/>
            </w:pPr>
            <w:r>
              <w:rPr>
                <w:rFonts w:ascii="MS Gothic" w:hAnsi="MS Gothic" w:eastAsia="MS Gothic" w:cs="MS Gothic"/>
                <w:spacing w:val="-3"/>
              </w:rPr>
              <w:t>□</w:t>
            </w:r>
            <w:r>
              <w:rPr>
                <w:spacing w:val="-3"/>
              </w:rPr>
              <w:t>不予批准后再次申报项目</w:t>
            </w:r>
          </w:p>
          <w:p>
            <w:pPr>
              <w:pStyle w:val="6"/>
              <w:spacing w:before="21" w:line="220" w:lineRule="auto"/>
              <w:ind w:left="33"/>
            </w:pPr>
            <w:r>
              <w:rPr>
                <w:rFonts w:ascii="MS Gothic" w:hAnsi="MS Gothic" w:eastAsia="MS Gothic" w:cs="MS Gothic"/>
                <w:spacing w:val="-3"/>
              </w:rPr>
              <w:t>□</w:t>
            </w:r>
            <w:r>
              <w:rPr>
                <w:spacing w:val="-3"/>
              </w:rPr>
              <w:t>超五年重新审核项目</w:t>
            </w:r>
          </w:p>
          <w:p>
            <w:pPr>
              <w:pStyle w:val="6"/>
              <w:spacing w:before="23" w:line="220" w:lineRule="auto"/>
              <w:ind w:left="33"/>
            </w:pPr>
            <w:r>
              <w:rPr>
                <w:rFonts w:ascii="MS Gothic" w:hAnsi="MS Gothic" w:eastAsia="MS Gothic" w:cs="MS Gothic"/>
                <w:spacing w:val="-3"/>
              </w:rPr>
              <w:t>□</w:t>
            </w:r>
            <w:r>
              <w:rPr>
                <w:spacing w:val="-3"/>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1638" w:type="dxa"/>
            <w:tcBorders>
              <w:left w:val="single" w:color="000000" w:sz="6" w:space="0"/>
            </w:tcBorders>
            <w:vAlign w:val="top"/>
          </w:tcPr>
          <w:p>
            <w:pPr>
              <w:spacing w:line="249" w:lineRule="auto"/>
              <w:rPr>
                <w:rFonts w:ascii="Arial"/>
                <w:sz w:val="21"/>
              </w:rPr>
            </w:pPr>
          </w:p>
          <w:p>
            <w:pPr>
              <w:spacing w:line="249" w:lineRule="auto"/>
              <w:rPr>
                <w:rFonts w:ascii="Arial"/>
                <w:sz w:val="21"/>
              </w:rPr>
            </w:pPr>
          </w:p>
          <w:p>
            <w:pPr>
              <w:pStyle w:val="6"/>
              <w:spacing w:before="72" w:line="221" w:lineRule="auto"/>
              <w:ind w:left="22"/>
            </w:pPr>
            <w:r>
              <w:rPr>
                <w:spacing w:val="-8"/>
              </w:rPr>
              <w:t>项目审批（核准/</w:t>
            </w:r>
          </w:p>
          <w:p>
            <w:pPr>
              <w:pStyle w:val="6"/>
              <w:spacing w:before="23" w:line="229" w:lineRule="auto"/>
              <w:ind w:left="598" w:right="48" w:hanging="548"/>
            </w:pPr>
            <w:r>
              <w:rPr>
                <w:spacing w:val="-2"/>
              </w:rPr>
              <w:t>备案）部门（选</w:t>
            </w:r>
            <w:r>
              <w:rPr>
                <w:spacing w:val="2"/>
              </w:rPr>
              <w:t xml:space="preserve"> </w:t>
            </w:r>
            <w:r>
              <w:rPr>
                <w:spacing w:val="-5"/>
              </w:rPr>
              <w:t>填）</w:t>
            </w:r>
          </w:p>
        </w:tc>
        <w:tc>
          <w:tcPr>
            <w:tcW w:w="2196" w:type="dxa"/>
            <w:gridSpan w:val="2"/>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1" w:line="220" w:lineRule="auto"/>
              <w:ind w:left="111"/>
            </w:pPr>
            <w:r>
              <w:rPr>
                <w:spacing w:val="-1"/>
              </w:rPr>
              <w:t>通川区发展和改革局</w:t>
            </w:r>
          </w:p>
        </w:tc>
        <w:tc>
          <w:tcPr>
            <w:tcW w:w="1846" w:type="dxa"/>
            <w:vAlign w:val="top"/>
          </w:tcPr>
          <w:p>
            <w:pPr>
              <w:spacing w:line="320" w:lineRule="auto"/>
              <w:rPr>
                <w:rFonts w:ascii="Arial"/>
                <w:sz w:val="21"/>
              </w:rPr>
            </w:pPr>
          </w:p>
          <w:p>
            <w:pPr>
              <w:spacing w:line="320" w:lineRule="auto"/>
              <w:rPr>
                <w:rFonts w:ascii="Arial"/>
                <w:sz w:val="21"/>
              </w:rPr>
            </w:pPr>
          </w:p>
          <w:p>
            <w:pPr>
              <w:pStyle w:val="6"/>
              <w:spacing w:before="71" w:line="230" w:lineRule="auto"/>
              <w:ind w:left="13" w:firstLine="112"/>
            </w:pPr>
            <w:r>
              <w:rPr>
                <w:spacing w:val="-12"/>
              </w:rPr>
              <w:t>项目审批（核准</w:t>
            </w:r>
            <w:r>
              <w:rPr>
                <w:rFonts w:ascii="Times New Roman" w:hAnsi="Times New Roman" w:eastAsia="Times New Roman" w:cs="Times New Roman"/>
                <w:spacing w:val="-12"/>
              </w:rPr>
              <w:t>/</w:t>
            </w:r>
            <w:r>
              <w:rPr>
                <w:rFonts w:ascii="Times New Roman" w:hAnsi="Times New Roman" w:eastAsia="Times New Roman" w:cs="Times New Roman"/>
                <w:spacing w:val="1"/>
              </w:rPr>
              <w:t xml:space="preserve">     </w:t>
            </w:r>
            <w:r>
              <w:rPr>
                <w:spacing w:val="-17"/>
              </w:rPr>
              <w:t>备案）文号（选填）</w:t>
            </w:r>
          </w:p>
        </w:tc>
        <w:tc>
          <w:tcPr>
            <w:tcW w:w="3194" w:type="dxa"/>
            <w:gridSpan w:val="3"/>
            <w:tcBorders>
              <w:right w:val="single" w:color="000000" w:sz="6" w:space="0"/>
            </w:tcBorders>
            <w:vAlign w:val="top"/>
          </w:tcPr>
          <w:p>
            <w:pPr>
              <w:pStyle w:val="6"/>
              <w:spacing w:before="144" w:line="220" w:lineRule="auto"/>
              <w:ind w:left="29"/>
            </w:pPr>
            <w:r>
              <w:rPr>
                <w:rFonts w:ascii="Times New Roman" w:hAnsi="Times New Roman" w:eastAsia="Times New Roman" w:cs="Times New Roman"/>
                <w:spacing w:val="-5"/>
              </w:rPr>
              <w:t>1</w:t>
            </w:r>
            <w:r>
              <w:rPr>
                <w:rFonts w:ascii="Times New Roman" w:hAnsi="Times New Roman" w:eastAsia="Times New Roman" w:cs="Times New Roman"/>
                <w:spacing w:val="-26"/>
              </w:rPr>
              <w:t xml:space="preserve"> </w:t>
            </w:r>
            <w:r>
              <w:rPr>
                <w:spacing w:val="-5"/>
              </w:rPr>
              <w:t>、豆趣食品“川投资备</w:t>
            </w:r>
          </w:p>
          <w:p>
            <w:pPr>
              <w:pStyle w:val="6"/>
              <w:spacing w:before="23" w:line="226" w:lineRule="auto"/>
              <w:ind w:left="6" w:right="256" w:hanging="4"/>
            </w:pPr>
            <w:r>
              <w:rPr>
                <w:spacing w:val="-1"/>
              </w:rPr>
              <w:t>【</w:t>
            </w:r>
            <w:r>
              <w:rPr>
                <w:rFonts w:ascii="Times New Roman" w:hAnsi="Times New Roman" w:eastAsia="Times New Roman" w:cs="Times New Roman"/>
                <w:spacing w:val="-1"/>
              </w:rPr>
              <w:t>2406-511702-04-01-850702</w:t>
            </w:r>
            <w:r>
              <w:rPr>
                <w:spacing w:val="-1"/>
              </w:rPr>
              <w:t>】</w:t>
            </w:r>
            <w:r>
              <w:rPr>
                <w:spacing w:val="16"/>
              </w:rPr>
              <w:t xml:space="preserve"> </w:t>
            </w:r>
            <w:r>
              <w:rPr>
                <w:rFonts w:ascii="Times New Roman" w:hAnsi="Times New Roman" w:eastAsia="Times New Roman" w:cs="Times New Roman"/>
                <w:spacing w:val="-1"/>
              </w:rPr>
              <w:t xml:space="preserve">FGQB-0150 </w:t>
            </w:r>
            <w:r>
              <w:rPr>
                <w:spacing w:val="-1"/>
              </w:rPr>
              <w:t>号</w:t>
            </w:r>
            <w:r>
              <w:rPr>
                <w:spacing w:val="-77"/>
              </w:rPr>
              <w:t xml:space="preserve"> </w:t>
            </w:r>
            <w:r>
              <w:rPr>
                <w:spacing w:val="-1"/>
              </w:rPr>
              <w:t>”、</w:t>
            </w:r>
          </w:p>
          <w:p>
            <w:pPr>
              <w:pStyle w:val="6"/>
              <w:spacing w:before="32" w:line="220" w:lineRule="auto"/>
              <w:ind w:left="8"/>
            </w:pPr>
            <w:r>
              <w:rPr>
                <w:rFonts w:ascii="Times New Roman" w:hAnsi="Times New Roman" w:eastAsia="Times New Roman" w:cs="Times New Roman"/>
                <w:spacing w:val="-3"/>
              </w:rPr>
              <w:t>2</w:t>
            </w:r>
            <w:r>
              <w:rPr>
                <w:rFonts w:ascii="Times New Roman" w:hAnsi="Times New Roman" w:eastAsia="Times New Roman" w:cs="Times New Roman"/>
                <w:spacing w:val="-23"/>
              </w:rPr>
              <w:t xml:space="preserve"> </w:t>
            </w:r>
            <w:r>
              <w:rPr>
                <w:spacing w:val="-3"/>
              </w:rPr>
              <w:t>、郝友来食品“川投资备</w:t>
            </w:r>
          </w:p>
          <w:p>
            <w:pPr>
              <w:pStyle w:val="6"/>
              <w:spacing w:before="23" w:line="225" w:lineRule="auto"/>
              <w:ind w:left="6" w:right="256" w:hanging="4"/>
            </w:pPr>
            <w:r>
              <w:rPr>
                <w:spacing w:val="-1"/>
              </w:rPr>
              <w:t>【</w:t>
            </w:r>
            <w:r>
              <w:rPr>
                <w:rFonts w:ascii="Times New Roman" w:hAnsi="Times New Roman" w:eastAsia="Times New Roman" w:cs="Times New Roman"/>
                <w:spacing w:val="-1"/>
              </w:rPr>
              <w:t>2406-511702-04-01-757218</w:t>
            </w:r>
            <w:r>
              <w:rPr>
                <w:spacing w:val="-1"/>
              </w:rPr>
              <w:t>】</w:t>
            </w:r>
            <w:r>
              <w:rPr>
                <w:spacing w:val="16"/>
              </w:rPr>
              <w:t xml:space="preserve"> </w:t>
            </w:r>
            <w:r>
              <w:rPr>
                <w:rFonts w:ascii="Times New Roman" w:hAnsi="Times New Roman" w:eastAsia="Times New Roman" w:cs="Times New Roman"/>
              </w:rPr>
              <w:t>FGQB</w:t>
            </w:r>
            <w:r>
              <w:rPr>
                <w:rFonts w:ascii="Times New Roman" w:hAnsi="Times New Roman" w:eastAsia="Times New Roman" w:cs="Times New Roman"/>
                <w:spacing w:val="9"/>
              </w:rPr>
              <w:t xml:space="preserve">-0148 </w:t>
            </w:r>
            <w:r>
              <w:rPr>
                <w:spacing w:val="9"/>
              </w:rPr>
              <w:t>号</w:t>
            </w:r>
            <w:r>
              <w:rPr>
                <w:spacing w:val="-76"/>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638" w:type="dxa"/>
            <w:vMerge w:val="restart"/>
            <w:tcBorders>
              <w:left w:val="single" w:color="000000" w:sz="6" w:space="0"/>
              <w:bottom w:val="nil"/>
            </w:tcBorders>
            <w:vAlign w:val="top"/>
          </w:tcPr>
          <w:p>
            <w:pPr>
              <w:pStyle w:val="6"/>
              <w:spacing w:before="286" w:line="221" w:lineRule="auto"/>
              <w:ind w:left="53"/>
            </w:pPr>
            <w:r>
              <w:rPr>
                <w:spacing w:val="-3"/>
              </w:rPr>
              <w:t>总投资（万元）</w:t>
            </w:r>
          </w:p>
        </w:tc>
        <w:tc>
          <w:tcPr>
            <w:tcW w:w="2196" w:type="dxa"/>
            <w:gridSpan w:val="2"/>
            <w:vAlign w:val="top"/>
          </w:tcPr>
          <w:p>
            <w:pPr>
              <w:pStyle w:val="6"/>
              <w:spacing w:before="126" w:line="206" w:lineRule="auto"/>
              <w:ind w:left="222"/>
            </w:pPr>
            <w:r>
              <w:rPr>
                <w:spacing w:val="-1"/>
              </w:rPr>
              <w:t>豆趣食品：200.00</w:t>
            </w:r>
          </w:p>
        </w:tc>
        <w:tc>
          <w:tcPr>
            <w:tcW w:w="1846" w:type="dxa"/>
            <w:vMerge w:val="restart"/>
            <w:tcBorders>
              <w:bottom w:val="nil"/>
            </w:tcBorders>
            <w:vAlign w:val="top"/>
          </w:tcPr>
          <w:p>
            <w:pPr>
              <w:spacing w:line="245" w:lineRule="auto"/>
              <w:rPr>
                <w:rFonts w:ascii="Arial"/>
                <w:sz w:val="21"/>
              </w:rPr>
            </w:pPr>
          </w:p>
          <w:p>
            <w:pPr>
              <w:pStyle w:val="6"/>
              <w:spacing w:before="71" w:line="221" w:lineRule="auto"/>
              <w:ind w:left="49"/>
            </w:pPr>
            <w:r>
              <w:rPr>
                <w:spacing w:val="-1"/>
              </w:rPr>
              <w:t>环保投资（万元）</w:t>
            </w:r>
          </w:p>
        </w:tc>
        <w:tc>
          <w:tcPr>
            <w:tcW w:w="3194" w:type="dxa"/>
            <w:gridSpan w:val="3"/>
            <w:tcBorders>
              <w:right w:val="single" w:color="000000" w:sz="6" w:space="0"/>
            </w:tcBorders>
            <w:vAlign w:val="top"/>
          </w:tcPr>
          <w:p>
            <w:pPr>
              <w:pStyle w:val="6"/>
              <w:spacing w:before="126" w:line="206" w:lineRule="auto"/>
              <w:ind w:left="831"/>
            </w:pPr>
            <w:r>
              <w:rPr>
                <w:spacing w:val="-1"/>
              </w:rPr>
              <w:t>豆趣食品：9.50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638" w:type="dxa"/>
            <w:vMerge w:val="continue"/>
            <w:tcBorders>
              <w:top w:val="nil"/>
              <w:left w:val="single" w:color="000000" w:sz="6" w:space="0"/>
            </w:tcBorders>
            <w:vAlign w:val="top"/>
          </w:tcPr>
          <w:p>
            <w:pPr>
              <w:rPr>
                <w:rFonts w:ascii="Arial"/>
                <w:sz w:val="21"/>
              </w:rPr>
            </w:pPr>
          </w:p>
        </w:tc>
        <w:tc>
          <w:tcPr>
            <w:tcW w:w="2196" w:type="dxa"/>
            <w:gridSpan w:val="2"/>
            <w:vAlign w:val="top"/>
          </w:tcPr>
          <w:p>
            <w:pPr>
              <w:pStyle w:val="6"/>
              <w:spacing w:before="123" w:line="208" w:lineRule="auto"/>
              <w:ind w:left="166"/>
            </w:pPr>
            <w:r>
              <w:rPr>
                <w:spacing w:val="-1"/>
              </w:rPr>
              <w:t>郝友来食品：50.00</w:t>
            </w:r>
          </w:p>
        </w:tc>
        <w:tc>
          <w:tcPr>
            <w:tcW w:w="1846" w:type="dxa"/>
            <w:vMerge w:val="continue"/>
            <w:tcBorders>
              <w:top w:val="nil"/>
            </w:tcBorders>
            <w:vAlign w:val="top"/>
          </w:tcPr>
          <w:p>
            <w:pPr>
              <w:rPr>
                <w:rFonts w:ascii="Arial"/>
                <w:sz w:val="21"/>
              </w:rPr>
            </w:pPr>
          </w:p>
        </w:tc>
        <w:tc>
          <w:tcPr>
            <w:tcW w:w="3194" w:type="dxa"/>
            <w:gridSpan w:val="3"/>
            <w:tcBorders>
              <w:right w:val="single" w:color="000000" w:sz="6" w:space="0"/>
            </w:tcBorders>
            <w:vAlign w:val="top"/>
          </w:tcPr>
          <w:p>
            <w:pPr>
              <w:pStyle w:val="6"/>
              <w:spacing w:before="123" w:line="208" w:lineRule="auto"/>
              <w:ind w:left="720"/>
            </w:pPr>
            <w:r>
              <w:rPr>
                <w:spacing w:val="-1"/>
              </w:rPr>
              <w:t>郝友来食品：6.50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638" w:type="dxa"/>
            <w:vMerge w:val="restart"/>
            <w:tcBorders>
              <w:left w:val="single" w:color="000000" w:sz="6" w:space="0"/>
              <w:bottom w:val="nil"/>
            </w:tcBorders>
            <w:vAlign w:val="top"/>
          </w:tcPr>
          <w:p>
            <w:pPr>
              <w:pStyle w:val="6"/>
              <w:spacing w:before="145" w:line="221" w:lineRule="auto"/>
              <w:ind w:left="158"/>
            </w:pPr>
            <w:r>
              <w:rPr>
                <w:spacing w:val="-2"/>
              </w:rPr>
              <w:t>环保投资占比</w:t>
            </w:r>
          </w:p>
          <w:p>
            <w:pPr>
              <w:pStyle w:val="6"/>
              <w:spacing w:before="20" w:line="232" w:lineRule="auto"/>
              <w:ind w:left="548"/>
            </w:pPr>
            <w:r>
              <w:rPr>
                <w:spacing w:val="-5"/>
              </w:rPr>
              <w:t>（%）</w:t>
            </w:r>
          </w:p>
        </w:tc>
        <w:tc>
          <w:tcPr>
            <w:tcW w:w="2196" w:type="dxa"/>
            <w:gridSpan w:val="2"/>
            <w:vAlign w:val="top"/>
          </w:tcPr>
          <w:p>
            <w:pPr>
              <w:pStyle w:val="6"/>
              <w:spacing w:before="123" w:line="208" w:lineRule="auto"/>
              <w:ind w:left="333"/>
            </w:pPr>
            <w:r>
              <w:rPr>
                <w:spacing w:val="-1"/>
              </w:rPr>
              <w:t>豆趣食品：4.75</w:t>
            </w:r>
          </w:p>
        </w:tc>
        <w:tc>
          <w:tcPr>
            <w:tcW w:w="1846" w:type="dxa"/>
            <w:vMerge w:val="restart"/>
            <w:tcBorders>
              <w:bottom w:val="nil"/>
            </w:tcBorders>
            <w:vAlign w:val="top"/>
          </w:tcPr>
          <w:p>
            <w:pPr>
              <w:spacing w:line="244" w:lineRule="auto"/>
              <w:rPr>
                <w:rFonts w:ascii="Arial"/>
                <w:sz w:val="21"/>
              </w:rPr>
            </w:pPr>
          </w:p>
          <w:p>
            <w:pPr>
              <w:pStyle w:val="6"/>
              <w:spacing w:before="72" w:line="221" w:lineRule="auto"/>
              <w:ind w:left="487"/>
            </w:pPr>
            <w:r>
              <w:rPr>
                <w:spacing w:val="-2"/>
              </w:rPr>
              <w:t>施工工期</w:t>
            </w:r>
          </w:p>
        </w:tc>
        <w:tc>
          <w:tcPr>
            <w:tcW w:w="3194" w:type="dxa"/>
            <w:gridSpan w:val="3"/>
            <w:tcBorders>
              <w:right w:val="single" w:color="000000" w:sz="6" w:space="0"/>
            </w:tcBorders>
            <w:vAlign w:val="top"/>
          </w:tcPr>
          <w:p>
            <w:pPr>
              <w:pStyle w:val="6"/>
              <w:spacing w:before="123" w:line="208" w:lineRule="auto"/>
              <w:ind w:left="747"/>
            </w:pPr>
            <w:r>
              <w:rPr>
                <w:spacing w:val="-2"/>
              </w:rPr>
              <w:t>豆趣食品：3</w:t>
            </w:r>
            <w:r>
              <w:rPr>
                <w:spacing w:val="-46"/>
              </w:rPr>
              <w:t xml:space="preserve"> </w:t>
            </w:r>
            <w:r>
              <w:rPr>
                <w:spacing w:val="-2"/>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638" w:type="dxa"/>
            <w:vMerge w:val="continue"/>
            <w:tcBorders>
              <w:top w:val="nil"/>
              <w:left w:val="single" w:color="000000" w:sz="6" w:space="0"/>
            </w:tcBorders>
            <w:vAlign w:val="top"/>
          </w:tcPr>
          <w:p>
            <w:pPr>
              <w:rPr>
                <w:rFonts w:ascii="Arial"/>
                <w:sz w:val="21"/>
              </w:rPr>
            </w:pPr>
          </w:p>
        </w:tc>
        <w:tc>
          <w:tcPr>
            <w:tcW w:w="2196" w:type="dxa"/>
            <w:gridSpan w:val="2"/>
            <w:vAlign w:val="top"/>
          </w:tcPr>
          <w:p>
            <w:pPr>
              <w:pStyle w:val="6"/>
              <w:spacing w:before="124" w:line="208" w:lineRule="auto"/>
              <w:ind w:left="166"/>
            </w:pPr>
            <w:r>
              <w:rPr>
                <w:spacing w:val="-1"/>
              </w:rPr>
              <w:t>郝友来食品：13.00</w:t>
            </w:r>
          </w:p>
        </w:tc>
        <w:tc>
          <w:tcPr>
            <w:tcW w:w="1846" w:type="dxa"/>
            <w:vMerge w:val="continue"/>
            <w:tcBorders>
              <w:top w:val="nil"/>
            </w:tcBorders>
            <w:vAlign w:val="top"/>
          </w:tcPr>
          <w:p>
            <w:pPr>
              <w:rPr>
                <w:rFonts w:ascii="Arial"/>
                <w:sz w:val="21"/>
              </w:rPr>
            </w:pPr>
          </w:p>
        </w:tc>
        <w:tc>
          <w:tcPr>
            <w:tcW w:w="3194" w:type="dxa"/>
            <w:gridSpan w:val="3"/>
            <w:tcBorders>
              <w:right w:val="single" w:color="000000" w:sz="6" w:space="0"/>
            </w:tcBorders>
            <w:vAlign w:val="top"/>
          </w:tcPr>
          <w:p>
            <w:pPr>
              <w:pStyle w:val="6"/>
              <w:spacing w:before="124" w:line="208" w:lineRule="auto"/>
              <w:ind w:left="639"/>
            </w:pPr>
            <w:r>
              <w:rPr>
                <w:spacing w:val="-2"/>
              </w:rPr>
              <w:t>郝友来食品：2</w:t>
            </w:r>
            <w:r>
              <w:rPr>
                <w:spacing w:val="-47"/>
              </w:rPr>
              <w:t xml:space="preserve"> </w:t>
            </w:r>
            <w:r>
              <w:rPr>
                <w:spacing w:val="-2"/>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1638" w:type="dxa"/>
            <w:vMerge w:val="restart"/>
            <w:tcBorders>
              <w:left w:val="single" w:color="000000" w:sz="6" w:space="0"/>
              <w:bottom w:val="nil"/>
            </w:tcBorders>
            <w:vAlign w:val="top"/>
          </w:tcPr>
          <w:p>
            <w:pPr>
              <w:spacing w:line="278" w:lineRule="auto"/>
              <w:rPr>
                <w:rFonts w:ascii="Arial"/>
                <w:sz w:val="21"/>
              </w:rPr>
            </w:pPr>
          </w:p>
          <w:p>
            <w:pPr>
              <w:spacing w:line="279" w:lineRule="auto"/>
              <w:rPr>
                <w:rFonts w:ascii="Arial"/>
                <w:sz w:val="21"/>
              </w:rPr>
            </w:pPr>
          </w:p>
          <w:p>
            <w:pPr>
              <w:pStyle w:val="6"/>
              <w:spacing w:before="71" w:line="221" w:lineRule="auto"/>
              <w:ind w:left="161"/>
            </w:pPr>
            <w:r>
              <w:rPr>
                <w:spacing w:val="-2"/>
              </w:rPr>
              <w:t>是否开工建设</w:t>
            </w:r>
          </w:p>
        </w:tc>
        <w:tc>
          <w:tcPr>
            <w:tcW w:w="2196" w:type="dxa"/>
            <w:gridSpan w:val="2"/>
            <w:vAlign w:val="top"/>
          </w:tcPr>
          <w:p>
            <w:pPr>
              <w:pStyle w:val="6"/>
              <w:spacing w:before="123" w:line="199" w:lineRule="auto"/>
              <w:ind w:left="15"/>
            </w:pPr>
            <w:r>
              <w:rPr>
                <w:rFonts w:ascii="微软雅黑" w:hAnsi="微软雅黑" w:eastAsia="微软雅黑" w:cs="微软雅黑"/>
                <w:spacing w:val="17"/>
              </w:rPr>
              <w:t>□</w:t>
            </w:r>
            <w:r>
              <w:rPr>
                <w:rFonts w:ascii="微软雅黑" w:hAnsi="微软雅黑" w:eastAsia="微软雅黑" w:cs="微软雅黑"/>
                <w:spacing w:val="60"/>
                <w:w w:val="101"/>
              </w:rPr>
              <w:t xml:space="preserve"> </w:t>
            </w:r>
            <w:r>
              <w:rPr>
                <w:spacing w:val="17"/>
              </w:rPr>
              <w:t>否</w:t>
            </w:r>
          </w:p>
          <w:p>
            <w:pPr>
              <w:pStyle w:val="6"/>
              <w:spacing w:before="46" w:line="202" w:lineRule="auto"/>
              <w:ind w:left="6" w:right="2" w:firstLine="9"/>
            </w:pPr>
            <w:r>
              <w:rPr>
                <w:rFonts w:ascii="微软雅黑" w:hAnsi="微软雅黑" w:eastAsia="微软雅黑" w:cs="微软雅黑"/>
                <w:spacing w:val="-8"/>
              </w:rPr>
              <w:t>□</w:t>
            </w:r>
            <w:r>
              <w:rPr>
                <w:rFonts w:ascii="微软雅黑" w:hAnsi="微软雅黑" w:eastAsia="微软雅黑" w:cs="微软雅黑"/>
                <w:spacing w:val="63"/>
              </w:rPr>
              <w:t xml:space="preserve"> </w:t>
            </w:r>
            <w:r>
              <w:rPr>
                <w:spacing w:val="-8"/>
              </w:rPr>
              <w:t>是：</w:t>
            </w:r>
            <w:r>
              <w:rPr>
                <w:spacing w:val="-8"/>
                <w:u w:val="single" w:color="auto"/>
              </w:rPr>
              <w:t>本项目豆趣食品</w:t>
            </w:r>
            <w:r>
              <w:t xml:space="preserve"> </w:t>
            </w:r>
            <w:r>
              <w:rPr>
                <w:spacing w:val="52"/>
              </w:rPr>
              <w:t>和郝友来食品均于</w:t>
            </w:r>
          </w:p>
        </w:tc>
        <w:tc>
          <w:tcPr>
            <w:tcW w:w="1846" w:type="dxa"/>
            <w:vMerge w:val="restart"/>
            <w:tcBorders>
              <w:bottom w:val="nil"/>
            </w:tcBorders>
            <w:vAlign w:val="top"/>
          </w:tcPr>
          <w:p>
            <w:pPr>
              <w:spacing w:line="409" w:lineRule="auto"/>
              <w:rPr>
                <w:rFonts w:ascii="Arial"/>
                <w:sz w:val="21"/>
              </w:rPr>
            </w:pPr>
          </w:p>
          <w:p>
            <w:pPr>
              <w:pStyle w:val="6"/>
              <w:spacing w:before="71" w:line="289" w:lineRule="auto"/>
              <w:ind w:left="397" w:right="298" w:hanging="90"/>
            </w:pPr>
            <w:r>
              <w:rPr>
                <w:spacing w:val="-15"/>
              </w:rPr>
              <w:t>用地（用海）</w:t>
            </w:r>
            <w:r>
              <w:rPr>
                <w:spacing w:val="3"/>
              </w:rPr>
              <w:t xml:space="preserve"> </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7"/>
                <w:sz w:val="14"/>
                <w:szCs w:val="14"/>
              </w:rPr>
              <w:t>2</w:t>
            </w:r>
            <w:r>
              <w:rPr>
                <w:spacing w:val="-9"/>
              </w:rPr>
              <w:t>）</w:t>
            </w:r>
          </w:p>
        </w:tc>
        <w:tc>
          <w:tcPr>
            <w:tcW w:w="3194" w:type="dxa"/>
            <w:gridSpan w:val="3"/>
            <w:vMerge w:val="restart"/>
            <w:tcBorders>
              <w:bottom w:val="nil"/>
              <w:right w:val="single" w:color="000000" w:sz="6" w:space="0"/>
            </w:tcBorders>
            <w:vAlign w:val="top"/>
          </w:tcPr>
          <w:p>
            <w:pPr>
              <w:spacing w:line="313" w:lineRule="auto"/>
              <w:rPr>
                <w:rFonts w:ascii="Arial"/>
                <w:sz w:val="21"/>
              </w:rPr>
            </w:pPr>
          </w:p>
          <w:p>
            <w:pPr>
              <w:spacing w:line="314" w:lineRule="auto"/>
              <w:rPr>
                <w:rFonts w:ascii="Arial"/>
                <w:sz w:val="21"/>
              </w:rPr>
            </w:pPr>
          </w:p>
          <w:p>
            <w:pPr>
              <w:spacing w:before="63" w:line="193" w:lineRule="auto"/>
              <w:ind w:left="1561"/>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38" w:type="dxa"/>
            <w:vMerge w:val="continue"/>
            <w:tcBorders>
              <w:top w:val="nil"/>
              <w:left w:val="single" w:color="000000" w:sz="6" w:space="0"/>
            </w:tcBorders>
            <w:vAlign w:val="top"/>
          </w:tcPr>
          <w:p>
            <w:pPr>
              <w:rPr>
                <w:rFonts w:ascii="Arial"/>
                <w:sz w:val="21"/>
              </w:rPr>
            </w:pPr>
          </w:p>
        </w:tc>
        <w:tc>
          <w:tcPr>
            <w:tcW w:w="2196" w:type="dxa"/>
            <w:gridSpan w:val="2"/>
            <w:vAlign w:val="top"/>
          </w:tcPr>
          <w:p>
            <w:pPr>
              <w:pStyle w:val="6"/>
              <w:spacing w:before="146" w:line="212" w:lineRule="auto"/>
              <w:ind w:left="8"/>
            </w:pPr>
            <w:r>
              <w:rPr>
                <w:spacing w:val="1"/>
                <w:u w:val="single" w:color="auto"/>
              </w:rPr>
              <w:t>2021</w:t>
            </w:r>
            <w:r>
              <w:rPr>
                <w:spacing w:val="-46"/>
                <w:u w:val="single" w:color="auto"/>
              </w:rPr>
              <w:t xml:space="preserve"> </w:t>
            </w:r>
            <w:r>
              <w:rPr>
                <w:spacing w:val="1"/>
                <w:u w:val="single" w:color="auto"/>
              </w:rPr>
              <w:t>年建成。</w:t>
            </w:r>
          </w:p>
        </w:tc>
        <w:tc>
          <w:tcPr>
            <w:tcW w:w="1846" w:type="dxa"/>
            <w:vMerge w:val="continue"/>
            <w:tcBorders>
              <w:top w:val="nil"/>
            </w:tcBorders>
            <w:vAlign w:val="top"/>
          </w:tcPr>
          <w:p>
            <w:pPr>
              <w:rPr>
                <w:rFonts w:ascii="Arial"/>
                <w:sz w:val="21"/>
              </w:rPr>
            </w:pPr>
          </w:p>
        </w:tc>
        <w:tc>
          <w:tcPr>
            <w:tcW w:w="3194" w:type="dxa"/>
            <w:gridSpan w:val="3"/>
            <w:vMerge w:val="continue"/>
            <w:tcBorders>
              <w:top w:val="nil"/>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6" w:h="16839"/>
          <w:pgMar w:top="400" w:right="1508" w:bottom="1259"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191"/>
        <w:gridCol w:w="1280"/>
        <w:gridCol w:w="2139"/>
        <w:gridCol w:w="2450"/>
        <w:gridCol w:w="976"/>
        <w:gridCol w:w="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638" w:type="dxa"/>
            <w:vMerge w:val="restart"/>
            <w:tcBorders>
              <w:left w:val="single" w:color="000000" w:sz="6"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1" w:line="345" w:lineRule="auto"/>
              <w:ind w:left="597" w:right="158" w:hanging="439"/>
            </w:pPr>
            <w:r>
              <w:rPr>
                <w:spacing w:val="-2"/>
              </w:rPr>
              <w:t>专项评价设置</w:t>
            </w:r>
            <w:r>
              <w:rPr>
                <w:spacing w:val="1"/>
              </w:rPr>
              <w:t xml:space="preserve"> </w:t>
            </w:r>
            <w:r>
              <w:rPr>
                <w:spacing w:val="-4"/>
              </w:rPr>
              <w:t>情况</w:t>
            </w:r>
          </w:p>
        </w:tc>
        <w:tc>
          <w:tcPr>
            <w:tcW w:w="7236" w:type="dxa"/>
            <w:gridSpan w:val="6"/>
            <w:tcBorders>
              <w:right w:val="single" w:color="000000" w:sz="6" w:space="0"/>
            </w:tcBorders>
            <w:vAlign w:val="top"/>
          </w:tcPr>
          <w:p>
            <w:pPr>
              <w:pStyle w:val="6"/>
              <w:spacing w:before="135" w:line="322" w:lineRule="auto"/>
              <w:ind w:left="109" w:right="23" w:firstLine="438"/>
            </w:pPr>
            <w:r>
              <w:t>根据建设项目环境影响报告表编制技术指南（污染影</w:t>
            </w:r>
            <w:r>
              <w:rPr>
                <w:spacing w:val="-1"/>
              </w:rPr>
              <w:t>响类</w:t>
            </w:r>
            <w:r>
              <w:rPr>
                <w:spacing w:val="-41"/>
              </w:rPr>
              <w:t>）（</w:t>
            </w:r>
            <w:r>
              <w:rPr>
                <w:spacing w:val="-1"/>
              </w:rPr>
              <w:t>试行</w:t>
            </w:r>
            <w:r>
              <w:rPr>
                <w:spacing w:val="-41"/>
              </w:rPr>
              <w:t>），</w:t>
            </w:r>
            <w:r>
              <w:rPr>
                <w:spacing w:val="1"/>
              </w:rPr>
              <w:t xml:space="preserve"> </w:t>
            </w:r>
            <w:r>
              <w:rPr>
                <w:spacing w:val="-1"/>
              </w:rPr>
              <w:t>本项目专项评价对照情况见下表。</w:t>
            </w:r>
          </w:p>
          <w:p>
            <w:pPr>
              <w:spacing w:before="68" w:line="222" w:lineRule="auto"/>
              <w:ind w:left="2555"/>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1-1  </w:t>
            </w:r>
            <w:r>
              <w:rPr>
                <w:rFonts w:ascii="黑体" w:hAnsi="黑体" w:eastAsia="黑体" w:cs="黑体"/>
                <w:spacing w:val="-1"/>
                <w:sz w:val="18"/>
                <w:szCs w:val="18"/>
              </w:rPr>
              <w:t>专项评价设置原则对照表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638" w:type="dxa"/>
            <w:vMerge w:val="continue"/>
            <w:tcBorders>
              <w:top w:val="nil"/>
              <w:left w:val="single" w:color="000000" w:sz="6" w:space="0"/>
              <w:bottom w:val="nil"/>
            </w:tcBorders>
            <w:vAlign w:val="top"/>
          </w:tcPr>
          <w:p>
            <w:pPr>
              <w:rPr>
                <w:rFonts w:ascii="Arial"/>
                <w:sz w:val="21"/>
              </w:rPr>
            </w:pPr>
          </w:p>
        </w:tc>
        <w:tc>
          <w:tcPr>
            <w:tcW w:w="191" w:type="dxa"/>
            <w:vMerge w:val="restart"/>
            <w:tcBorders>
              <w:top w:val="nil"/>
              <w:bottom w:val="nil"/>
            </w:tcBorders>
            <w:vAlign w:val="top"/>
          </w:tcPr>
          <w:p>
            <w:pPr>
              <w:rPr>
                <w:rFonts w:ascii="Arial"/>
                <w:sz w:val="21"/>
              </w:rPr>
            </w:pPr>
          </w:p>
        </w:tc>
        <w:tc>
          <w:tcPr>
            <w:tcW w:w="1280" w:type="dxa"/>
            <w:vAlign w:val="top"/>
          </w:tcPr>
          <w:p>
            <w:pPr>
              <w:pStyle w:val="6"/>
              <w:spacing w:before="60" w:line="218" w:lineRule="auto"/>
              <w:ind w:left="99"/>
              <w:rPr>
                <w:sz w:val="18"/>
                <w:szCs w:val="18"/>
              </w:rPr>
            </w:pPr>
            <w:r>
              <w:rPr>
                <w:b/>
                <w:bCs/>
                <w:spacing w:val="-3"/>
                <w:sz w:val="18"/>
                <w:szCs w:val="18"/>
              </w:rPr>
              <w:t>专项评价类别</w:t>
            </w:r>
          </w:p>
        </w:tc>
        <w:tc>
          <w:tcPr>
            <w:tcW w:w="2139" w:type="dxa"/>
            <w:vAlign w:val="top"/>
          </w:tcPr>
          <w:p>
            <w:pPr>
              <w:pStyle w:val="6"/>
              <w:spacing w:before="60" w:line="220" w:lineRule="auto"/>
              <w:ind w:left="936"/>
              <w:rPr>
                <w:sz w:val="18"/>
                <w:szCs w:val="18"/>
              </w:rPr>
            </w:pPr>
            <w:r>
              <w:rPr>
                <w:b/>
                <w:bCs/>
                <w:spacing w:val="-4"/>
                <w:sz w:val="18"/>
                <w:szCs w:val="18"/>
              </w:rPr>
              <w:t>设置原则</w:t>
            </w:r>
          </w:p>
        </w:tc>
        <w:tc>
          <w:tcPr>
            <w:tcW w:w="2450" w:type="dxa"/>
            <w:vAlign w:val="top"/>
          </w:tcPr>
          <w:p>
            <w:pPr>
              <w:pStyle w:val="6"/>
              <w:spacing w:before="60" w:line="219" w:lineRule="auto"/>
              <w:ind w:left="1002"/>
              <w:rPr>
                <w:sz w:val="18"/>
                <w:szCs w:val="18"/>
              </w:rPr>
            </w:pPr>
            <w:r>
              <w:rPr>
                <w:b/>
                <w:bCs/>
                <w:spacing w:val="-3"/>
                <w:sz w:val="18"/>
                <w:szCs w:val="18"/>
              </w:rPr>
              <w:t>本项目情况</w:t>
            </w:r>
          </w:p>
        </w:tc>
        <w:tc>
          <w:tcPr>
            <w:tcW w:w="976" w:type="dxa"/>
            <w:vAlign w:val="top"/>
          </w:tcPr>
          <w:p>
            <w:pPr>
              <w:pStyle w:val="6"/>
              <w:spacing w:before="60" w:line="220" w:lineRule="auto"/>
              <w:ind w:left="151"/>
              <w:rPr>
                <w:sz w:val="18"/>
                <w:szCs w:val="18"/>
              </w:rPr>
            </w:pPr>
            <w:r>
              <w:rPr>
                <w:b/>
                <w:bCs/>
                <w:spacing w:val="-4"/>
                <w:sz w:val="18"/>
                <w:szCs w:val="18"/>
              </w:rPr>
              <w:t>设置情况</w:t>
            </w:r>
          </w:p>
        </w:tc>
        <w:tc>
          <w:tcPr>
            <w:tcW w:w="200"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38" w:type="dxa"/>
            <w:vMerge w:val="continue"/>
            <w:tcBorders>
              <w:top w:val="nil"/>
              <w:left w:val="single" w:color="000000" w:sz="6" w:space="0"/>
              <w:bottom w:val="nil"/>
            </w:tcBorders>
            <w:vAlign w:val="top"/>
          </w:tcPr>
          <w:p>
            <w:pPr>
              <w:rPr>
                <w:rFonts w:ascii="Arial"/>
                <w:sz w:val="21"/>
              </w:rPr>
            </w:pPr>
          </w:p>
        </w:tc>
        <w:tc>
          <w:tcPr>
            <w:tcW w:w="191" w:type="dxa"/>
            <w:vMerge w:val="continue"/>
            <w:tcBorders>
              <w:top w:val="nil"/>
              <w:bottom w:val="nil"/>
            </w:tcBorders>
            <w:vAlign w:val="top"/>
          </w:tcPr>
          <w:p>
            <w:pPr>
              <w:rPr>
                <w:rFonts w:ascii="Arial"/>
                <w:sz w:val="21"/>
              </w:rPr>
            </w:pPr>
          </w:p>
        </w:tc>
        <w:tc>
          <w:tcPr>
            <w:tcW w:w="1280" w:type="dxa"/>
            <w:vAlign w:val="top"/>
          </w:tcPr>
          <w:p>
            <w:pPr>
              <w:spacing w:line="458" w:lineRule="auto"/>
              <w:rPr>
                <w:rFonts w:ascii="Arial"/>
                <w:sz w:val="21"/>
              </w:rPr>
            </w:pPr>
          </w:p>
          <w:p>
            <w:pPr>
              <w:pStyle w:val="6"/>
              <w:spacing w:before="58" w:line="220" w:lineRule="auto"/>
              <w:ind w:left="463"/>
              <w:rPr>
                <w:sz w:val="18"/>
                <w:szCs w:val="18"/>
              </w:rPr>
            </w:pPr>
            <w:r>
              <w:rPr>
                <w:spacing w:val="-5"/>
                <w:sz w:val="18"/>
                <w:szCs w:val="18"/>
              </w:rPr>
              <w:t>大气</w:t>
            </w:r>
          </w:p>
        </w:tc>
        <w:tc>
          <w:tcPr>
            <w:tcW w:w="2139" w:type="dxa"/>
            <w:vAlign w:val="top"/>
          </w:tcPr>
          <w:p>
            <w:pPr>
              <w:pStyle w:val="6"/>
              <w:spacing w:before="40" w:line="237" w:lineRule="auto"/>
              <w:ind w:left="109" w:right="22"/>
              <w:rPr>
                <w:sz w:val="18"/>
                <w:szCs w:val="18"/>
              </w:rPr>
            </w:pPr>
            <w:r>
              <w:rPr>
                <w:spacing w:val="-5"/>
                <w:sz w:val="18"/>
                <w:szCs w:val="18"/>
              </w:rPr>
              <w:t>排放废气含有毒有害污染</w:t>
            </w:r>
            <w:r>
              <w:rPr>
                <w:spacing w:val="6"/>
                <w:sz w:val="18"/>
                <w:szCs w:val="18"/>
              </w:rPr>
              <w:t xml:space="preserve"> </w:t>
            </w:r>
            <w:r>
              <w:rPr>
                <w:spacing w:val="-8"/>
                <w:sz w:val="18"/>
                <w:szCs w:val="18"/>
              </w:rPr>
              <w:t>物</w:t>
            </w:r>
            <w:r>
              <w:rPr>
                <w:spacing w:val="-37"/>
                <w:sz w:val="18"/>
                <w:szCs w:val="18"/>
              </w:rPr>
              <w:t xml:space="preserve"> </w:t>
            </w:r>
            <w:r>
              <w:rPr>
                <w:rFonts w:ascii="Times New Roman" w:hAnsi="Times New Roman" w:eastAsia="Times New Roman" w:cs="Times New Roman"/>
                <w:spacing w:val="-8"/>
                <w:position w:val="5"/>
                <w:sz w:val="11"/>
                <w:szCs w:val="11"/>
              </w:rPr>
              <w:t xml:space="preserve">1 </w:t>
            </w:r>
            <w:r>
              <w:rPr>
                <w:spacing w:val="-8"/>
                <w:sz w:val="18"/>
                <w:szCs w:val="18"/>
              </w:rPr>
              <w:t>、二噁英、苯并</w:t>
            </w:r>
            <w:r>
              <w:rPr>
                <w:rFonts w:ascii="Times New Roman" w:hAnsi="Times New Roman" w:eastAsia="Times New Roman" w:cs="Times New Roman"/>
                <w:spacing w:val="-8"/>
                <w:sz w:val="18"/>
                <w:szCs w:val="18"/>
              </w:rPr>
              <w:t>[a]</w:t>
            </w:r>
            <w:r>
              <w:rPr>
                <w:spacing w:val="-15"/>
                <w:sz w:val="18"/>
                <w:szCs w:val="18"/>
              </w:rPr>
              <w:t>芘、</w:t>
            </w:r>
            <w:r>
              <w:rPr>
                <w:sz w:val="18"/>
                <w:szCs w:val="18"/>
              </w:rPr>
              <w:t xml:space="preserve"> </w:t>
            </w:r>
            <w:r>
              <w:rPr>
                <w:spacing w:val="-4"/>
                <w:sz w:val="18"/>
                <w:szCs w:val="18"/>
              </w:rPr>
              <w:t>氰化物、氯气且厂界外</w:t>
            </w:r>
          </w:p>
          <w:p>
            <w:pPr>
              <w:pStyle w:val="6"/>
              <w:spacing w:before="25" w:line="223" w:lineRule="auto"/>
              <w:ind w:left="110" w:right="135"/>
              <w:rPr>
                <w:sz w:val="18"/>
                <w:szCs w:val="18"/>
              </w:rPr>
            </w:pPr>
            <w:r>
              <w:rPr>
                <w:rFonts w:ascii="Times New Roman" w:hAnsi="Times New Roman" w:eastAsia="Times New Roman" w:cs="Times New Roman"/>
                <w:spacing w:val="-4"/>
                <w:sz w:val="18"/>
                <w:szCs w:val="18"/>
              </w:rPr>
              <w:t xml:space="preserve">500 </w:t>
            </w:r>
            <w:r>
              <w:rPr>
                <w:spacing w:val="-4"/>
                <w:sz w:val="18"/>
                <w:szCs w:val="18"/>
              </w:rPr>
              <w:t>米范围内有环境空气</w:t>
            </w:r>
            <w:r>
              <w:rPr>
                <w:spacing w:val="3"/>
                <w:sz w:val="18"/>
                <w:szCs w:val="18"/>
              </w:rPr>
              <w:t xml:space="preserve"> </w:t>
            </w:r>
            <w:r>
              <w:rPr>
                <w:spacing w:val="-6"/>
                <w:sz w:val="18"/>
                <w:szCs w:val="18"/>
              </w:rPr>
              <w:t>保护目标</w:t>
            </w:r>
            <w:r>
              <w:rPr>
                <w:spacing w:val="-44"/>
                <w:sz w:val="18"/>
                <w:szCs w:val="18"/>
              </w:rPr>
              <w:t xml:space="preserve"> </w:t>
            </w:r>
            <w:r>
              <w:rPr>
                <w:rFonts w:ascii="Times New Roman" w:hAnsi="Times New Roman" w:eastAsia="Times New Roman" w:cs="Times New Roman"/>
                <w:spacing w:val="-6"/>
                <w:position w:val="5"/>
                <w:sz w:val="11"/>
                <w:szCs w:val="11"/>
              </w:rPr>
              <w:t>2</w:t>
            </w:r>
            <w:r>
              <w:rPr>
                <w:rFonts w:ascii="Times New Roman" w:hAnsi="Times New Roman" w:eastAsia="Times New Roman" w:cs="Times New Roman"/>
                <w:spacing w:val="21"/>
                <w:position w:val="5"/>
                <w:sz w:val="11"/>
                <w:szCs w:val="11"/>
              </w:rPr>
              <w:t xml:space="preserve"> </w:t>
            </w:r>
            <w:r>
              <w:rPr>
                <w:spacing w:val="-6"/>
                <w:sz w:val="18"/>
                <w:szCs w:val="18"/>
              </w:rPr>
              <w:t>的建设项目</w:t>
            </w:r>
          </w:p>
        </w:tc>
        <w:tc>
          <w:tcPr>
            <w:tcW w:w="2450" w:type="dxa"/>
            <w:vAlign w:val="top"/>
          </w:tcPr>
          <w:p>
            <w:pPr>
              <w:pStyle w:val="6"/>
              <w:spacing w:before="159" w:line="239" w:lineRule="auto"/>
              <w:ind w:left="91" w:right="79" w:firstLine="4"/>
              <w:rPr>
                <w:sz w:val="18"/>
                <w:szCs w:val="18"/>
              </w:rPr>
            </w:pPr>
            <w:r>
              <w:rPr>
                <w:spacing w:val="-1"/>
                <w:sz w:val="18"/>
                <w:szCs w:val="18"/>
              </w:rPr>
              <w:t>项目运营期废气主要为生产</w:t>
            </w:r>
            <w:r>
              <w:rPr>
                <w:sz w:val="18"/>
                <w:szCs w:val="18"/>
              </w:rPr>
              <w:t xml:space="preserve">  </w:t>
            </w:r>
            <w:r>
              <w:rPr>
                <w:spacing w:val="-6"/>
                <w:sz w:val="18"/>
                <w:szCs w:val="18"/>
              </w:rPr>
              <w:t>过程中散发的芳香异味，不属</w:t>
            </w:r>
            <w:r>
              <w:rPr>
                <w:spacing w:val="11"/>
                <w:sz w:val="18"/>
                <w:szCs w:val="18"/>
              </w:rPr>
              <w:t xml:space="preserve"> </w:t>
            </w:r>
            <w:r>
              <w:rPr>
                <w:spacing w:val="-6"/>
                <w:sz w:val="18"/>
                <w:szCs w:val="18"/>
              </w:rPr>
              <w:t>于有毒有害污染物等，不需设</w:t>
            </w:r>
            <w:r>
              <w:rPr>
                <w:spacing w:val="11"/>
                <w:sz w:val="18"/>
                <w:szCs w:val="18"/>
              </w:rPr>
              <w:t xml:space="preserve"> </w:t>
            </w:r>
            <w:r>
              <w:rPr>
                <w:spacing w:val="-1"/>
                <w:sz w:val="18"/>
                <w:szCs w:val="18"/>
              </w:rPr>
              <w:t>置大气专项评价。</w:t>
            </w:r>
          </w:p>
        </w:tc>
        <w:tc>
          <w:tcPr>
            <w:tcW w:w="976" w:type="dxa"/>
            <w:vAlign w:val="top"/>
          </w:tcPr>
          <w:p>
            <w:pPr>
              <w:spacing w:line="457" w:lineRule="auto"/>
              <w:rPr>
                <w:rFonts w:ascii="Arial"/>
                <w:sz w:val="21"/>
              </w:rPr>
            </w:pPr>
          </w:p>
          <w:p>
            <w:pPr>
              <w:pStyle w:val="6"/>
              <w:spacing w:before="59" w:line="221" w:lineRule="auto"/>
              <w:ind w:left="230"/>
              <w:rPr>
                <w:sz w:val="18"/>
                <w:szCs w:val="18"/>
              </w:rPr>
            </w:pPr>
            <w:r>
              <w:rPr>
                <w:spacing w:val="-4"/>
                <w:sz w:val="18"/>
                <w:szCs w:val="18"/>
              </w:rPr>
              <w:t>不设置</w:t>
            </w:r>
          </w:p>
        </w:tc>
        <w:tc>
          <w:tcPr>
            <w:tcW w:w="20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638" w:type="dxa"/>
            <w:vMerge w:val="continue"/>
            <w:tcBorders>
              <w:top w:val="nil"/>
              <w:left w:val="single" w:color="000000" w:sz="6" w:space="0"/>
              <w:bottom w:val="nil"/>
            </w:tcBorders>
            <w:vAlign w:val="top"/>
          </w:tcPr>
          <w:p>
            <w:pPr>
              <w:rPr>
                <w:rFonts w:ascii="Arial"/>
                <w:sz w:val="21"/>
              </w:rPr>
            </w:pPr>
          </w:p>
        </w:tc>
        <w:tc>
          <w:tcPr>
            <w:tcW w:w="191" w:type="dxa"/>
            <w:vMerge w:val="continue"/>
            <w:tcBorders>
              <w:top w:val="nil"/>
              <w:bottom w:val="nil"/>
            </w:tcBorders>
            <w:vAlign w:val="top"/>
          </w:tcPr>
          <w:p>
            <w:pPr>
              <w:rPr>
                <w:rFonts w:ascii="Arial"/>
                <w:sz w:val="21"/>
              </w:rPr>
            </w:pPr>
          </w:p>
        </w:tc>
        <w:tc>
          <w:tcPr>
            <w:tcW w:w="1280"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8" w:line="219" w:lineRule="auto"/>
              <w:ind w:left="370"/>
              <w:rPr>
                <w:sz w:val="18"/>
                <w:szCs w:val="18"/>
              </w:rPr>
            </w:pPr>
            <w:r>
              <w:rPr>
                <w:spacing w:val="-3"/>
                <w:sz w:val="18"/>
                <w:szCs w:val="18"/>
              </w:rPr>
              <w:t>地表水</w:t>
            </w:r>
          </w:p>
        </w:tc>
        <w:tc>
          <w:tcPr>
            <w:tcW w:w="2139" w:type="dxa"/>
            <w:vAlign w:val="top"/>
          </w:tcPr>
          <w:p>
            <w:pPr>
              <w:spacing w:line="289" w:lineRule="auto"/>
              <w:rPr>
                <w:rFonts w:ascii="Arial"/>
                <w:sz w:val="21"/>
              </w:rPr>
            </w:pPr>
          </w:p>
          <w:p>
            <w:pPr>
              <w:spacing w:line="289" w:lineRule="auto"/>
              <w:rPr>
                <w:rFonts w:ascii="Arial"/>
                <w:sz w:val="21"/>
              </w:rPr>
            </w:pPr>
          </w:p>
          <w:p>
            <w:pPr>
              <w:pStyle w:val="6"/>
              <w:spacing w:before="58" w:line="219" w:lineRule="auto"/>
              <w:ind w:left="89"/>
              <w:rPr>
                <w:sz w:val="18"/>
                <w:szCs w:val="18"/>
              </w:rPr>
            </w:pPr>
            <w:r>
              <w:rPr>
                <w:spacing w:val="-1"/>
                <w:sz w:val="18"/>
                <w:szCs w:val="18"/>
              </w:rPr>
              <w:t>新增工业废水直排建设</w:t>
            </w:r>
          </w:p>
          <w:p>
            <w:pPr>
              <w:pStyle w:val="6"/>
              <w:spacing w:before="27" w:line="237" w:lineRule="auto"/>
              <w:ind w:left="89" w:right="84" w:firstLine="1"/>
              <w:rPr>
                <w:sz w:val="18"/>
                <w:szCs w:val="18"/>
              </w:rPr>
            </w:pPr>
            <w:r>
              <w:rPr>
                <w:spacing w:val="-2"/>
                <w:sz w:val="18"/>
                <w:szCs w:val="18"/>
              </w:rPr>
              <w:t>项目（槽罐车外送污水处</w:t>
            </w:r>
            <w:r>
              <w:rPr>
                <w:sz w:val="18"/>
                <w:szCs w:val="18"/>
              </w:rPr>
              <w:t xml:space="preserve"> </w:t>
            </w:r>
            <w:r>
              <w:rPr>
                <w:spacing w:val="-2"/>
                <w:sz w:val="18"/>
                <w:szCs w:val="18"/>
              </w:rPr>
              <w:t>理厂的除外）；新增废水</w:t>
            </w:r>
            <w:r>
              <w:rPr>
                <w:sz w:val="18"/>
                <w:szCs w:val="18"/>
              </w:rPr>
              <w:t xml:space="preserve"> </w:t>
            </w:r>
            <w:r>
              <w:rPr>
                <w:spacing w:val="-1"/>
                <w:sz w:val="18"/>
                <w:szCs w:val="18"/>
              </w:rPr>
              <w:t>直排的污水集中处理厂</w:t>
            </w:r>
          </w:p>
        </w:tc>
        <w:tc>
          <w:tcPr>
            <w:tcW w:w="2450" w:type="dxa"/>
            <w:vAlign w:val="top"/>
          </w:tcPr>
          <w:p>
            <w:pPr>
              <w:pStyle w:val="6"/>
              <w:spacing w:before="39" w:line="241" w:lineRule="auto"/>
              <w:ind w:left="91" w:right="64" w:firstLine="1"/>
              <w:rPr>
                <w:sz w:val="18"/>
                <w:szCs w:val="18"/>
              </w:rPr>
            </w:pPr>
            <w:r>
              <w:rPr>
                <w:spacing w:val="-5"/>
                <w:sz w:val="18"/>
                <w:szCs w:val="18"/>
              </w:rPr>
              <w:t>本项目生产废水和生活污水，</w:t>
            </w:r>
            <w:r>
              <w:rPr>
                <w:spacing w:val="11"/>
                <w:sz w:val="18"/>
                <w:szCs w:val="18"/>
              </w:rPr>
              <w:t xml:space="preserve"> </w:t>
            </w:r>
            <w:r>
              <w:rPr>
                <w:spacing w:val="-1"/>
                <w:sz w:val="18"/>
                <w:szCs w:val="18"/>
              </w:rPr>
              <w:t>经园区已建管网混合收集至</w:t>
            </w:r>
            <w:r>
              <w:rPr>
                <w:spacing w:val="2"/>
                <w:sz w:val="18"/>
                <w:szCs w:val="18"/>
              </w:rPr>
              <w:t xml:space="preserve">  </w:t>
            </w:r>
            <w:r>
              <w:rPr>
                <w:spacing w:val="-6"/>
                <w:sz w:val="18"/>
                <w:szCs w:val="18"/>
              </w:rPr>
              <w:t>标准厂房（孵化园）配套污水</w:t>
            </w:r>
            <w:r>
              <w:rPr>
                <w:spacing w:val="10"/>
                <w:sz w:val="18"/>
                <w:szCs w:val="18"/>
              </w:rPr>
              <w:t xml:space="preserve"> </w:t>
            </w:r>
            <w:r>
              <w:rPr>
                <w:spacing w:val="-6"/>
                <w:sz w:val="18"/>
                <w:szCs w:val="18"/>
              </w:rPr>
              <w:t>处理站，处理达标后再排入农</w:t>
            </w:r>
            <w:r>
              <w:rPr>
                <w:spacing w:val="10"/>
                <w:sz w:val="18"/>
                <w:szCs w:val="18"/>
              </w:rPr>
              <w:t xml:space="preserve"> </w:t>
            </w:r>
            <w:r>
              <w:rPr>
                <w:spacing w:val="-1"/>
                <w:sz w:val="18"/>
                <w:szCs w:val="18"/>
              </w:rPr>
              <w:t>产品加工园区污水管网排入</w:t>
            </w:r>
            <w:r>
              <w:rPr>
                <w:spacing w:val="2"/>
                <w:sz w:val="18"/>
                <w:szCs w:val="18"/>
              </w:rPr>
              <w:t xml:space="preserve">  </w:t>
            </w:r>
            <w:r>
              <w:rPr>
                <w:spacing w:val="-1"/>
                <w:sz w:val="18"/>
                <w:szCs w:val="18"/>
              </w:rPr>
              <w:t>通川区园区工业污水处理厂</w:t>
            </w:r>
            <w:r>
              <w:rPr>
                <w:spacing w:val="2"/>
                <w:sz w:val="18"/>
                <w:szCs w:val="18"/>
              </w:rPr>
              <w:t xml:space="preserve">  </w:t>
            </w:r>
            <w:r>
              <w:rPr>
                <w:spacing w:val="-6"/>
                <w:sz w:val="18"/>
                <w:szCs w:val="18"/>
              </w:rPr>
              <w:t>或魏兴场镇污水处理厂，不涉</w:t>
            </w:r>
            <w:r>
              <w:rPr>
                <w:spacing w:val="10"/>
                <w:sz w:val="18"/>
                <w:szCs w:val="18"/>
              </w:rPr>
              <w:t xml:space="preserve"> </w:t>
            </w:r>
            <w:r>
              <w:rPr>
                <w:spacing w:val="-6"/>
                <w:sz w:val="18"/>
                <w:szCs w:val="18"/>
              </w:rPr>
              <w:t>及新增工业废水直排，无需开</w:t>
            </w:r>
            <w:r>
              <w:rPr>
                <w:spacing w:val="10"/>
                <w:sz w:val="18"/>
                <w:szCs w:val="18"/>
              </w:rPr>
              <w:t xml:space="preserve"> </w:t>
            </w:r>
            <w:r>
              <w:rPr>
                <w:spacing w:val="-1"/>
                <w:sz w:val="18"/>
                <w:szCs w:val="18"/>
              </w:rPr>
              <w:t>展地表水专项评价。</w:t>
            </w:r>
          </w:p>
        </w:tc>
        <w:tc>
          <w:tcPr>
            <w:tcW w:w="97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8" w:line="221" w:lineRule="auto"/>
              <w:ind w:left="230"/>
              <w:rPr>
                <w:sz w:val="18"/>
                <w:szCs w:val="18"/>
              </w:rPr>
            </w:pPr>
            <w:r>
              <w:rPr>
                <w:spacing w:val="-4"/>
                <w:sz w:val="18"/>
                <w:szCs w:val="18"/>
              </w:rPr>
              <w:t>不设置</w:t>
            </w:r>
          </w:p>
        </w:tc>
        <w:tc>
          <w:tcPr>
            <w:tcW w:w="20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638" w:type="dxa"/>
            <w:vMerge w:val="continue"/>
            <w:tcBorders>
              <w:top w:val="nil"/>
              <w:left w:val="single" w:color="000000" w:sz="6" w:space="0"/>
              <w:bottom w:val="nil"/>
            </w:tcBorders>
            <w:vAlign w:val="top"/>
          </w:tcPr>
          <w:p>
            <w:pPr>
              <w:rPr>
                <w:rFonts w:ascii="Arial"/>
                <w:sz w:val="21"/>
              </w:rPr>
            </w:pPr>
          </w:p>
        </w:tc>
        <w:tc>
          <w:tcPr>
            <w:tcW w:w="191" w:type="dxa"/>
            <w:vMerge w:val="continue"/>
            <w:tcBorders>
              <w:top w:val="nil"/>
              <w:bottom w:val="nil"/>
            </w:tcBorders>
            <w:vAlign w:val="top"/>
          </w:tcPr>
          <w:p>
            <w:pPr>
              <w:rPr>
                <w:rFonts w:ascii="Arial"/>
                <w:sz w:val="21"/>
              </w:rPr>
            </w:pPr>
          </w:p>
        </w:tc>
        <w:tc>
          <w:tcPr>
            <w:tcW w:w="1280" w:type="dxa"/>
            <w:vAlign w:val="top"/>
          </w:tcPr>
          <w:p>
            <w:pPr>
              <w:pStyle w:val="6"/>
              <w:spacing w:before="161" w:line="233" w:lineRule="auto"/>
              <w:ind w:left="461" w:right="460"/>
              <w:rPr>
                <w:sz w:val="18"/>
                <w:szCs w:val="18"/>
              </w:rPr>
            </w:pPr>
            <w:r>
              <w:rPr>
                <w:spacing w:val="-4"/>
                <w:sz w:val="18"/>
                <w:szCs w:val="18"/>
              </w:rPr>
              <w:t>环境</w:t>
            </w:r>
            <w:r>
              <w:rPr>
                <w:sz w:val="18"/>
                <w:szCs w:val="18"/>
              </w:rPr>
              <w:t xml:space="preserve"> </w:t>
            </w:r>
            <w:r>
              <w:rPr>
                <w:spacing w:val="-4"/>
                <w:sz w:val="18"/>
                <w:szCs w:val="18"/>
              </w:rPr>
              <w:t>风险</w:t>
            </w:r>
          </w:p>
        </w:tc>
        <w:tc>
          <w:tcPr>
            <w:tcW w:w="2139" w:type="dxa"/>
            <w:vAlign w:val="top"/>
          </w:tcPr>
          <w:p>
            <w:pPr>
              <w:pStyle w:val="6"/>
              <w:spacing w:before="39" w:line="231" w:lineRule="auto"/>
              <w:ind w:left="88" w:right="252"/>
              <w:jc w:val="both"/>
              <w:rPr>
                <w:sz w:val="18"/>
                <w:szCs w:val="18"/>
              </w:rPr>
            </w:pPr>
            <w:r>
              <w:rPr>
                <w:spacing w:val="-1"/>
                <w:sz w:val="18"/>
                <w:szCs w:val="18"/>
              </w:rPr>
              <w:t>有毒有害和易燃易爆危</w:t>
            </w:r>
            <w:r>
              <w:rPr>
                <w:spacing w:val="1"/>
                <w:sz w:val="18"/>
                <w:szCs w:val="18"/>
              </w:rPr>
              <w:t xml:space="preserve"> </w:t>
            </w:r>
            <w:r>
              <w:rPr>
                <w:spacing w:val="-1"/>
                <w:sz w:val="18"/>
                <w:szCs w:val="18"/>
              </w:rPr>
              <w:t>险物质存储量超过临界</w:t>
            </w:r>
            <w:r>
              <w:rPr>
                <w:spacing w:val="1"/>
                <w:sz w:val="18"/>
                <w:szCs w:val="18"/>
              </w:rPr>
              <w:t xml:space="preserve"> </w:t>
            </w:r>
            <w:r>
              <w:rPr>
                <w:spacing w:val="-5"/>
                <w:sz w:val="18"/>
                <w:szCs w:val="18"/>
              </w:rPr>
              <w:t>量</w:t>
            </w:r>
            <w:r>
              <w:rPr>
                <w:spacing w:val="-37"/>
                <w:sz w:val="18"/>
                <w:szCs w:val="18"/>
              </w:rPr>
              <w:t xml:space="preserve"> </w:t>
            </w:r>
            <w:r>
              <w:rPr>
                <w:rFonts w:ascii="Times New Roman" w:hAnsi="Times New Roman" w:eastAsia="Times New Roman" w:cs="Times New Roman"/>
                <w:spacing w:val="-5"/>
                <w:position w:val="5"/>
                <w:sz w:val="11"/>
                <w:szCs w:val="11"/>
              </w:rPr>
              <w:t>3</w:t>
            </w:r>
            <w:r>
              <w:rPr>
                <w:rFonts w:ascii="Times New Roman" w:hAnsi="Times New Roman" w:eastAsia="Times New Roman" w:cs="Times New Roman"/>
                <w:spacing w:val="23"/>
                <w:w w:val="101"/>
                <w:position w:val="5"/>
                <w:sz w:val="11"/>
                <w:szCs w:val="11"/>
              </w:rPr>
              <w:t xml:space="preserve"> </w:t>
            </w:r>
            <w:r>
              <w:rPr>
                <w:spacing w:val="-5"/>
                <w:sz w:val="18"/>
                <w:szCs w:val="18"/>
              </w:rPr>
              <w:t>的建设项目</w:t>
            </w:r>
          </w:p>
        </w:tc>
        <w:tc>
          <w:tcPr>
            <w:tcW w:w="2450" w:type="dxa"/>
            <w:vAlign w:val="top"/>
          </w:tcPr>
          <w:p>
            <w:pPr>
              <w:pStyle w:val="6"/>
              <w:spacing w:before="39" w:line="231" w:lineRule="auto"/>
              <w:ind w:left="92" w:right="79" w:firstLine="2"/>
              <w:rPr>
                <w:sz w:val="18"/>
                <w:szCs w:val="18"/>
              </w:rPr>
            </w:pPr>
            <w:r>
              <w:rPr>
                <w:spacing w:val="-1"/>
                <w:sz w:val="18"/>
                <w:szCs w:val="18"/>
              </w:rPr>
              <w:t>项目不涉及储存有毒有害和</w:t>
            </w:r>
            <w:r>
              <w:rPr>
                <w:sz w:val="18"/>
                <w:szCs w:val="18"/>
              </w:rPr>
              <w:t xml:space="preserve">  </w:t>
            </w:r>
            <w:r>
              <w:rPr>
                <w:spacing w:val="-6"/>
                <w:sz w:val="18"/>
                <w:szCs w:val="18"/>
              </w:rPr>
              <w:t>易燃易爆危险物质，无需开展</w:t>
            </w:r>
            <w:r>
              <w:rPr>
                <w:spacing w:val="9"/>
                <w:sz w:val="18"/>
                <w:szCs w:val="18"/>
              </w:rPr>
              <w:t xml:space="preserve"> </w:t>
            </w:r>
            <w:r>
              <w:rPr>
                <w:spacing w:val="-1"/>
                <w:sz w:val="18"/>
                <w:szCs w:val="18"/>
              </w:rPr>
              <w:t>环境风险专项评价。</w:t>
            </w:r>
          </w:p>
        </w:tc>
        <w:tc>
          <w:tcPr>
            <w:tcW w:w="976" w:type="dxa"/>
            <w:vAlign w:val="top"/>
          </w:tcPr>
          <w:p>
            <w:pPr>
              <w:pStyle w:val="6"/>
              <w:spacing w:before="280" w:line="221" w:lineRule="auto"/>
              <w:ind w:left="230"/>
              <w:rPr>
                <w:sz w:val="18"/>
                <w:szCs w:val="18"/>
              </w:rPr>
            </w:pPr>
            <w:r>
              <w:rPr>
                <w:spacing w:val="-4"/>
                <w:sz w:val="18"/>
                <w:szCs w:val="18"/>
              </w:rPr>
              <w:t>不设置</w:t>
            </w:r>
          </w:p>
        </w:tc>
        <w:tc>
          <w:tcPr>
            <w:tcW w:w="20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638" w:type="dxa"/>
            <w:vMerge w:val="continue"/>
            <w:tcBorders>
              <w:top w:val="nil"/>
              <w:left w:val="single" w:color="000000" w:sz="6" w:space="0"/>
              <w:bottom w:val="nil"/>
            </w:tcBorders>
            <w:vAlign w:val="top"/>
          </w:tcPr>
          <w:p>
            <w:pPr>
              <w:rPr>
                <w:rFonts w:ascii="Arial"/>
                <w:sz w:val="21"/>
              </w:rPr>
            </w:pPr>
          </w:p>
        </w:tc>
        <w:tc>
          <w:tcPr>
            <w:tcW w:w="191" w:type="dxa"/>
            <w:vMerge w:val="continue"/>
            <w:tcBorders>
              <w:top w:val="nil"/>
              <w:bottom w:val="nil"/>
            </w:tcBorders>
            <w:vAlign w:val="top"/>
          </w:tcPr>
          <w:p>
            <w:pPr>
              <w:rPr>
                <w:rFonts w:ascii="Arial"/>
                <w:sz w:val="21"/>
              </w:rPr>
            </w:pPr>
          </w:p>
        </w:tc>
        <w:tc>
          <w:tcPr>
            <w:tcW w:w="1280" w:type="dxa"/>
            <w:vAlign w:val="top"/>
          </w:tcPr>
          <w:p>
            <w:pPr>
              <w:spacing w:line="459" w:lineRule="auto"/>
              <w:rPr>
                <w:rFonts w:ascii="Arial"/>
                <w:sz w:val="21"/>
              </w:rPr>
            </w:pPr>
          </w:p>
          <w:p>
            <w:pPr>
              <w:pStyle w:val="6"/>
              <w:spacing w:before="58" w:line="224" w:lineRule="auto"/>
              <w:ind w:left="462"/>
              <w:rPr>
                <w:sz w:val="18"/>
                <w:szCs w:val="18"/>
              </w:rPr>
            </w:pPr>
            <w:r>
              <w:rPr>
                <w:spacing w:val="-5"/>
                <w:sz w:val="18"/>
                <w:szCs w:val="18"/>
              </w:rPr>
              <w:t>生态</w:t>
            </w:r>
          </w:p>
        </w:tc>
        <w:tc>
          <w:tcPr>
            <w:tcW w:w="2139" w:type="dxa"/>
            <w:vAlign w:val="top"/>
          </w:tcPr>
          <w:p>
            <w:pPr>
              <w:pStyle w:val="6"/>
              <w:spacing w:before="39" w:line="233" w:lineRule="auto"/>
              <w:ind w:left="89" w:right="84" w:firstLine="1"/>
              <w:rPr>
                <w:sz w:val="18"/>
                <w:szCs w:val="18"/>
              </w:rPr>
            </w:pPr>
            <w:r>
              <w:rPr>
                <w:spacing w:val="-2"/>
                <w:sz w:val="18"/>
                <w:szCs w:val="18"/>
              </w:rPr>
              <w:t>取水口下游</w:t>
            </w:r>
            <w:r>
              <w:rPr>
                <w:spacing w:val="-42"/>
                <w:sz w:val="18"/>
                <w:szCs w:val="18"/>
              </w:rPr>
              <w:t xml:space="preserve"> </w:t>
            </w:r>
            <w:r>
              <w:rPr>
                <w:rFonts w:ascii="Times New Roman" w:hAnsi="Times New Roman" w:eastAsia="Times New Roman" w:cs="Times New Roman"/>
                <w:spacing w:val="-2"/>
                <w:sz w:val="18"/>
                <w:szCs w:val="18"/>
              </w:rPr>
              <w:t xml:space="preserve">500 </w:t>
            </w:r>
            <w:r>
              <w:rPr>
                <w:spacing w:val="-2"/>
                <w:sz w:val="18"/>
                <w:szCs w:val="18"/>
              </w:rPr>
              <w:t>米范围内</w:t>
            </w:r>
            <w:r>
              <w:rPr>
                <w:sz w:val="18"/>
                <w:szCs w:val="18"/>
              </w:rPr>
              <w:t xml:space="preserve"> </w:t>
            </w:r>
            <w:r>
              <w:rPr>
                <w:spacing w:val="-1"/>
                <w:sz w:val="18"/>
                <w:szCs w:val="18"/>
              </w:rPr>
              <w:t>有重要水生生物的自然</w:t>
            </w:r>
          </w:p>
          <w:p>
            <w:pPr>
              <w:pStyle w:val="6"/>
              <w:spacing w:before="26" w:line="233" w:lineRule="auto"/>
              <w:ind w:left="88" w:right="84"/>
              <w:rPr>
                <w:sz w:val="18"/>
                <w:szCs w:val="18"/>
              </w:rPr>
            </w:pPr>
            <w:r>
              <w:rPr>
                <w:spacing w:val="-2"/>
                <w:sz w:val="18"/>
                <w:szCs w:val="18"/>
              </w:rPr>
              <w:t>产卵场、索饵场、越冬场</w:t>
            </w:r>
            <w:r>
              <w:rPr>
                <w:spacing w:val="1"/>
                <w:sz w:val="18"/>
                <w:szCs w:val="18"/>
              </w:rPr>
              <w:t xml:space="preserve"> </w:t>
            </w:r>
            <w:r>
              <w:rPr>
                <w:spacing w:val="-1"/>
                <w:sz w:val="18"/>
                <w:szCs w:val="18"/>
              </w:rPr>
              <w:t>和洄游通道的新增河道</w:t>
            </w:r>
          </w:p>
          <w:p>
            <w:pPr>
              <w:pStyle w:val="6"/>
              <w:spacing w:before="25" w:line="200" w:lineRule="auto"/>
              <w:ind w:left="90"/>
              <w:rPr>
                <w:sz w:val="18"/>
                <w:szCs w:val="18"/>
              </w:rPr>
            </w:pPr>
            <w:r>
              <w:rPr>
                <w:spacing w:val="-1"/>
                <w:sz w:val="18"/>
                <w:szCs w:val="18"/>
              </w:rPr>
              <w:t>取水的污染类建设项目</w:t>
            </w:r>
          </w:p>
        </w:tc>
        <w:tc>
          <w:tcPr>
            <w:tcW w:w="2450" w:type="dxa"/>
            <w:vAlign w:val="top"/>
          </w:tcPr>
          <w:p>
            <w:pPr>
              <w:pStyle w:val="6"/>
              <w:spacing w:before="279" w:line="237" w:lineRule="auto"/>
              <w:ind w:left="94" w:right="79" w:firstLine="1"/>
              <w:rPr>
                <w:sz w:val="18"/>
                <w:szCs w:val="18"/>
              </w:rPr>
            </w:pPr>
            <w:r>
              <w:rPr>
                <w:spacing w:val="-1"/>
                <w:sz w:val="18"/>
                <w:szCs w:val="18"/>
              </w:rPr>
              <w:t>项目生产用水来自城市自来</w:t>
            </w:r>
            <w:r>
              <w:rPr>
                <w:sz w:val="18"/>
                <w:szCs w:val="18"/>
              </w:rPr>
              <w:t xml:space="preserve">  </w:t>
            </w:r>
            <w:r>
              <w:rPr>
                <w:spacing w:val="-6"/>
                <w:sz w:val="18"/>
                <w:szCs w:val="18"/>
              </w:rPr>
              <w:t>水管网，不涉及河道取水。故</w:t>
            </w:r>
            <w:r>
              <w:rPr>
                <w:spacing w:val="8"/>
                <w:sz w:val="18"/>
                <w:szCs w:val="18"/>
              </w:rPr>
              <w:t xml:space="preserve"> </w:t>
            </w:r>
            <w:r>
              <w:rPr>
                <w:spacing w:val="-1"/>
                <w:sz w:val="18"/>
                <w:szCs w:val="18"/>
              </w:rPr>
              <w:t>无需开展生态专项评价。</w:t>
            </w:r>
          </w:p>
        </w:tc>
        <w:tc>
          <w:tcPr>
            <w:tcW w:w="976" w:type="dxa"/>
            <w:vAlign w:val="top"/>
          </w:tcPr>
          <w:p>
            <w:pPr>
              <w:spacing w:line="458" w:lineRule="auto"/>
              <w:rPr>
                <w:rFonts w:ascii="Arial"/>
                <w:sz w:val="21"/>
              </w:rPr>
            </w:pPr>
          </w:p>
          <w:p>
            <w:pPr>
              <w:pStyle w:val="6"/>
              <w:spacing w:before="59" w:line="221" w:lineRule="auto"/>
              <w:ind w:left="230"/>
              <w:rPr>
                <w:sz w:val="18"/>
                <w:szCs w:val="18"/>
              </w:rPr>
            </w:pPr>
            <w:r>
              <w:rPr>
                <w:spacing w:val="-4"/>
                <w:sz w:val="18"/>
                <w:szCs w:val="18"/>
              </w:rPr>
              <w:t>不设置</w:t>
            </w:r>
          </w:p>
        </w:tc>
        <w:tc>
          <w:tcPr>
            <w:tcW w:w="20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638" w:type="dxa"/>
            <w:vMerge w:val="continue"/>
            <w:tcBorders>
              <w:top w:val="nil"/>
              <w:left w:val="single" w:color="000000" w:sz="6" w:space="0"/>
              <w:bottom w:val="nil"/>
            </w:tcBorders>
            <w:vAlign w:val="top"/>
          </w:tcPr>
          <w:p>
            <w:pPr>
              <w:rPr>
                <w:rFonts w:ascii="Arial"/>
                <w:sz w:val="21"/>
              </w:rPr>
            </w:pPr>
          </w:p>
        </w:tc>
        <w:tc>
          <w:tcPr>
            <w:tcW w:w="191" w:type="dxa"/>
            <w:vMerge w:val="continue"/>
            <w:tcBorders>
              <w:top w:val="nil"/>
              <w:bottom w:val="nil"/>
            </w:tcBorders>
            <w:vAlign w:val="top"/>
          </w:tcPr>
          <w:p>
            <w:pPr>
              <w:rPr>
                <w:rFonts w:ascii="Arial"/>
                <w:sz w:val="21"/>
              </w:rPr>
            </w:pPr>
          </w:p>
        </w:tc>
        <w:tc>
          <w:tcPr>
            <w:tcW w:w="1280" w:type="dxa"/>
            <w:vAlign w:val="top"/>
          </w:tcPr>
          <w:p>
            <w:pPr>
              <w:pStyle w:val="6"/>
              <w:spacing w:before="282" w:line="220" w:lineRule="auto"/>
              <w:ind w:left="460"/>
              <w:rPr>
                <w:sz w:val="18"/>
                <w:szCs w:val="18"/>
              </w:rPr>
            </w:pPr>
            <w:r>
              <w:rPr>
                <w:spacing w:val="-4"/>
                <w:sz w:val="18"/>
                <w:szCs w:val="18"/>
              </w:rPr>
              <w:t>海洋</w:t>
            </w:r>
          </w:p>
        </w:tc>
        <w:tc>
          <w:tcPr>
            <w:tcW w:w="2139" w:type="dxa"/>
            <w:vAlign w:val="top"/>
          </w:tcPr>
          <w:p>
            <w:pPr>
              <w:pStyle w:val="6"/>
              <w:spacing w:before="162" w:line="233" w:lineRule="auto"/>
              <w:ind w:left="87" w:right="252" w:firstLine="2"/>
              <w:rPr>
                <w:sz w:val="18"/>
                <w:szCs w:val="18"/>
              </w:rPr>
            </w:pPr>
            <w:r>
              <w:rPr>
                <w:spacing w:val="-1"/>
                <w:sz w:val="18"/>
                <w:szCs w:val="18"/>
              </w:rPr>
              <w:t>直接向海排放污染物的</w:t>
            </w:r>
            <w:r>
              <w:rPr>
                <w:sz w:val="18"/>
                <w:szCs w:val="18"/>
              </w:rPr>
              <w:t xml:space="preserve"> </w:t>
            </w:r>
            <w:r>
              <w:rPr>
                <w:spacing w:val="-1"/>
                <w:sz w:val="18"/>
                <w:szCs w:val="18"/>
              </w:rPr>
              <w:t>海洋工程建设项目</w:t>
            </w:r>
          </w:p>
        </w:tc>
        <w:tc>
          <w:tcPr>
            <w:tcW w:w="2450" w:type="dxa"/>
            <w:vAlign w:val="top"/>
          </w:tcPr>
          <w:p>
            <w:pPr>
              <w:pStyle w:val="6"/>
              <w:spacing w:before="42" w:line="230" w:lineRule="auto"/>
              <w:ind w:left="93" w:right="199" w:firstLine="2"/>
              <w:jc w:val="both"/>
              <w:rPr>
                <w:sz w:val="18"/>
                <w:szCs w:val="18"/>
              </w:rPr>
            </w:pPr>
            <w:r>
              <w:rPr>
                <w:spacing w:val="-1"/>
                <w:sz w:val="18"/>
                <w:szCs w:val="18"/>
              </w:rPr>
              <w:t>项目不属于海洋工程建设项</w:t>
            </w:r>
            <w:r>
              <w:rPr>
                <w:spacing w:val="1"/>
                <w:sz w:val="18"/>
                <w:szCs w:val="18"/>
              </w:rPr>
              <w:t xml:space="preserve"> </w:t>
            </w:r>
            <w:r>
              <w:rPr>
                <w:spacing w:val="-1"/>
                <w:sz w:val="18"/>
                <w:szCs w:val="18"/>
              </w:rPr>
              <w:t>目，故无需开展海洋专项评</w:t>
            </w:r>
            <w:r>
              <w:rPr>
                <w:spacing w:val="3"/>
                <w:sz w:val="18"/>
                <w:szCs w:val="18"/>
              </w:rPr>
              <w:t xml:space="preserve"> </w:t>
            </w:r>
            <w:r>
              <w:rPr>
                <w:spacing w:val="-4"/>
                <w:sz w:val="18"/>
                <w:szCs w:val="18"/>
              </w:rPr>
              <w:t>价。</w:t>
            </w:r>
          </w:p>
        </w:tc>
        <w:tc>
          <w:tcPr>
            <w:tcW w:w="976" w:type="dxa"/>
            <w:vAlign w:val="top"/>
          </w:tcPr>
          <w:p>
            <w:pPr>
              <w:pStyle w:val="6"/>
              <w:spacing w:before="281" w:line="221" w:lineRule="auto"/>
              <w:ind w:left="230"/>
              <w:rPr>
                <w:sz w:val="18"/>
                <w:szCs w:val="18"/>
              </w:rPr>
            </w:pPr>
            <w:r>
              <w:rPr>
                <w:spacing w:val="-4"/>
                <w:sz w:val="18"/>
                <w:szCs w:val="18"/>
              </w:rPr>
              <w:t>不设置</w:t>
            </w:r>
          </w:p>
        </w:tc>
        <w:tc>
          <w:tcPr>
            <w:tcW w:w="20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638" w:type="dxa"/>
            <w:vMerge w:val="continue"/>
            <w:tcBorders>
              <w:top w:val="nil"/>
              <w:left w:val="single" w:color="000000" w:sz="6" w:space="0"/>
            </w:tcBorders>
            <w:vAlign w:val="top"/>
          </w:tcPr>
          <w:p>
            <w:pPr>
              <w:rPr>
                <w:rFonts w:ascii="Arial"/>
                <w:sz w:val="21"/>
              </w:rPr>
            </w:pPr>
          </w:p>
        </w:tc>
        <w:tc>
          <w:tcPr>
            <w:tcW w:w="191" w:type="dxa"/>
            <w:vMerge w:val="continue"/>
            <w:tcBorders>
              <w:top w:val="nil"/>
            </w:tcBorders>
            <w:vAlign w:val="top"/>
          </w:tcPr>
          <w:p>
            <w:pPr>
              <w:rPr>
                <w:rFonts w:ascii="Arial"/>
                <w:sz w:val="21"/>
              </w:rPr>
            </w:pPr>
          </w:p>
        </w:tc>
        <w:tc>
          <w:tcPr>
            <w:tcW w:w="1280" w:type="dxa"/>
            <w:vAlign w:val="top"/>
          </w:tcPr>
          <w:p>
            <w:pPr>
              <w:spacing w:line="341" w:lineRule="auto"/>
              <w:rPr>
                <w:rFonts w:ascii="Arial"/>
                <w:sz w:val="21"/>
              </w:rPr>
            </w:pPr>
          </w:p>
          <w:p>
            <w:pPr>
              <w:pStyle w:val="6"/>
              <w:spacing w:before="58" w:line="219" w:lineRule="auto"/>
              <w:ind w:left="370"/>
              <w:rPr>
                <w:sz w:val="18"/>
                <w:szCs w:val="18"/>
              </w:rPr>
            </w:pPr>
            <w:r>
              <w:rPr>
                <w:spacing w:val="-3"/>
                <w:sz w:val="18"/>
                <w:szCs w:val="18"/>
              </w:rPr>
              <w:t>地下水</w:t>
            </w:r>
          </w:p>
        </w:tc>
        <w:tc>
          <w:tcPr>
            <w:tcW w:w="2139" w:type="dxa"/>
            <w:vAlign w:val="top"/>
          </w:tcPr>
          <w:p>
            <w:pPr>
              <w:pStyle w:val="6"/>
              <w:spacing w:before="162" w:line="219" w:lineRule="auto"/>
              <w:ind w:left="89"/>
              <w:rPr>
                <w:sz w:val="18"/>
                <w:szCs w:val="18"/>
              </w:rPr>
            </w:pPr>
            <w:r>
              <w:rPr>
                <w:spacing w:val="-1"/>
                <w:sz w:val="18"/>
                <w:szCs w:val="18"/>
              </w:rPr>
              <w:t>涉及集中式饮用水水源</w:t>
            </w:r>
          </w:p>
          <w:p>
            <w:pPr>
              <w:pStyle w:val="6"/>
              <w:spacing w:before="25" w:line="233" w:lineRule="auto"/>
              <w:ind w:left="88" w:right="84"/>
              <w:rPr>
                <w:sz w:val="18"/>
                <w:szCs w:val="18"/>
              </w:rPr>
            </w:pPr>
            <w:r>
              <w:rPr>
                <w:spacing w:val="-2"/>
                <w:sz w:val="18"/>
                <w:szCs w:val="18"/>
              </w:rPr>
              <w:t>和热水、矿泉水、温泉等</w:t>
            </w:r>
            <w:r>
              <w:rPr>
                <w:spacing w:val="1"/>
                <w:sz w:val="18"/>
                <w:szCs w:val="18"/>
              </w:rPr>
              <w:t xml:space="preserve"> </w:t>
            </w:r>
            <w:r>
              <w:rPr>
                <w:spacing w:val="-1"/>
                <w:sz w:val="18"/>
                <w:szCs w:val="18"/>
              </w:rPr>
              <w:t>特殊地下水资源保护区</w:t>
            </w:r>
          </w:p>
        </w:tc>
        <w:tc>
          <w:tcPr>
            <w:tcW w:w="2450" w:type="dxa"/>
            <w:vAlign w:val="top"/>
          </w:tcPr>
          <w:p>
            <w:pPr>
              <w:pStyle w:val="6"/>
              <w:spacing w:before="41" w:line="234" w:lineRule="auto"/>
              <w:ind w:left="91" w:right="79" w:firstLine="3"/>
              <w:rPr>
                <w:sz w:val="18"/>
                <w:szCs w:val="18"/>
              </w:rPr>
            </w:pPr>
            <w:r>
              <w:rPr>
                <w:spacing w:val="-1"/>
                <w:sz w:val="18"/>
                <w:szCs w:val="18"/>
              </w:rPr>
              <w:t>项目不涉及集中式饮用水水</w:t>
            </w:r>
            <w:r>
              <w:rPr>
                <w:sz w:val="18"/>
                <w:szCs w:val="18"/>
              </w:rPr>
              <w:t xml:space="preserve">  </w:t>
            </w:r>
            <w:r>
              <w:rPr>
                <w:spacing w:val="-6"/>
                <w:sz w:val="18"/>
                <w:szCs w:val="18"/>
              </w:rPr>
              <w:t>源和热水、矿泉水、温泉等特</w:t>
            </w:r>
            <w:r>
              <w:rPr>
                <w:spacing w:val="10"/>
                <w:sz w:val="18"/>
                <w:szCs w:val="18"/>
              </w:rPr>
              <w:t xml:space="preserve"> </w:t>
            </w:r>
            <w:r>
              <w:rPr>
                <w:spacing w:val="-6"/>
                <w:sz w:val="18"/>
                <w:szCs w:val="18"/>
              </w:rPr>
              <w:t>殊地下水资源保护区，故无需</w:t>
            </w:r>
            <w:r>
              <w:rPr>
                <w:spacing w:val="10"/>
                <w:sz w:val="18"/>
                <w:szCs w:val="18"/>
              </w:rPr>
              <w:t xml:space="preserve"> </w:t>
            </w:r>
            <w:r>
              <w:rPr>
                <w:spacing w:val="-1"/>
                <w:sz w:val="18"/>
                <w:szCs w:val="18"/>
              </w:rPr>
              <w:t>开展地下水专项评价。</w:t>
            </w:r>
          </w:p>
        </w:tc>
        <w:tc>
          <w:tcPr>
            <w:tcW w:w="976" w:type="dxa"/>
            <w:vAlign w:val="top"/>
          </w:tcPr>
          <w:p>
            <w:pPr>
              <w:spacing w:line="340" w:lineRule="auto"/>
              <w:rPr>
                <w:rFonts w:ascii="Arial"/>
                <w:sz w:val="21"/>
              </w:rPr>
            </w:pPr>
          </w:p>
          <w:p>
            <w:pPr>
              <w:pStyle w:val="6"/>
              <w:spacing w:before="59" w:line="221" w:lineRule="auto"/>
              <w:ind w:left="230"/>
              <w:rPr>
                <w:sz w:val="18"/>
                <w:szCs w:val="18"/>
              </w:rPr>
            </w:pPr>
            <w:r>
              <w:rPr>
                <w:spacing w:val="-4"/>
                <w:sz w:val="18"/>
                <w:szCs w:val="18"/>
              </w:rPr>
              <w:t>不设置</w:t>
            </w:r>
          </w:p>
        </w:tc>
        <w:tc>
          <w:tcPr>
            <w:tcW w:w="200"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trPr>
        <w:tc>
          <w:tcPr>
            <w:tcW w:w="1638" w:type="dxa"/>
            <w:tcBorders>
              <w:lef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1" w:line="221" w:lineRule="auto"/>
              <w:ind w:left="379"/>
            </w:pPr>
            <w:r>
              <w:rPr>
                <w:spacing w:val="-3"/>
              </w:rPr>
              <w:t>规划情况</w:t>
            </w:r>
          </w:p>
        </w:tc>
        <w:tc>
          <w:tcPr>
            <w:tcW w:w="7236" w:type="dxa"/>
            <w:gridSpan w:val="6"/>
            <w:tcBorders>
              <w:right w:val="single" w:color="000000" w:sz="6" w:space="0"/>
            </w:tcBorders>
            <w:vAlign w:val="top"/>
          </w:tcPr>
          <w:p>
            <w:pPr>
              <w:spacing w:line="256" w:lineRule="auto"/>
              <w:rPr>
                <w:rFonts w:ascii="Arial"/>
                <w:sz w:val="21"/>
              </w:rPr>
            </w:pPr>
          </w:p>
          <w:p>
            <w:pPr>
              <w:pStyle w:val="6"/>
              <w:spacing w:before="71" w:line="219" w:lineRule="auto"/>
              <w:ind w:left="517"/>
            </w:pPr>
            <w:r>
              <w:rPr>
                <w:spacing w:val="-1"/>
              </w:rPr>
              <w:t>规划名称：《达州市农产品加工集中区》</w:t>
            </w:r>
          </w:p>
          <w:p>
            <w:pPr>
              <w:pStyle w:val="6"/>
              <w:spacing w:before="137" w:line="219" w:lineRule="auto"/>
              <w:ind w:left="528"/>
            </w:pPr>
            <w:r>
              <w:rPr>
                <w:spacing w:val="-2"/>
              </w:rPr>
              <w:t>审批机关：达州市人民政府</w:t>
            </w:r>
          </w:p>
          <w:p>
            <w:pPr>
              <w:pStyle w:val="6"/>
              <w:spacing w:before="138" w:line="323" w:lineRule="auto"/>
              <w:ind w:left="84" w:firstLine="442"/>
            </w:pPr>
            <w:r>
              <w:rPr>
                <w:spacing w:val="-6"/>
              </w:rPr>
              <w:t>审批文件名称及文号：《关于设立</w:t>
            </w:r>
            <w:r>
              <w:rPr>
                <w:rFonts w:ascii="Times New Roman" w:hAnsi="Times New Roman" w:eastAsia="Times New Roman" w:cs="Times New Roman"/>
                <w:spacing w:val="-6"/>
              </w:rPr>
              <w:t>&lt;</w:t>
            </w:r>
            <w:r>
              <w:rPr>
                <w:spacing w:val="-6"/>
              </w:rPr>
              <w:t>达州市农产品加工集中区</w:t>
            </w:r>
            <w:r>
              <w:rPr>
                <w:rFonts w:ascii="Times New Roman" w:hAnsi="Times New Roman" w:eastAsia="Times New Roman" w:cs="Times New Roman"/>
                <w:spacing w:val="-6"/>
              </w:rPr>
              <w:t>&gt;</w:t>
            </w:r>
            <w:r>
              <w:rPr>
                <w:rFonts w:ascii="Times New Roman" w:hAnsi="Times New Roman" w:eastAsia="Times New Roman" w:cs="Times New Roman"/>
                <w:spacing w:val="-13"/>
              </w:rPr>
              <w:t xml:space="preserve"> </w:t>
            </w:r>
            <w:r>
              <w:rPr>
                <w:spacing w:val="-6"/>
              </w:rPr>
              <w:t>的通知》</w:t>
            </w:r>
            <w:r>
              <w:t xml:space="preserve"> </w:t>
            </w:r>
            <w:r>
              <w:rPr>
                <w:spacing w:val="-2"/>
              </w:rPr>
              <w:t>（达市府函〔</w:t>
            </w:r>
            <w:r>
              <w:rPr>
                <w:rFonts w:ascii="Times New Roman" w:hAnsi="Times New Roman" w:eastAsia="Times New Roman" w:cs="Times New Roman"/>
                <w:spacing w:val="-2"/>
              </w:rPr>
              <w:t>2010</w:t>
            </w:r>
            <w:r>
              <w:rPr>
                <w:spacing w:val="-2"/>
              </w:rPr>
              <w:t>〕</w:t>
            </w:r>
            <w:r>
              <w:rPr>
                <w:rFonts w:ascii="Times New Roman" w:hAnsi="Times New Roman" w:eastAsia="Times New Roman" w:cs="Times New Roman"/>
                <w:spacing w:val="-2"/>
              </w:rPr>
              <w:t>195</w:t>
            </w:r>
            <w:r>
              <w:rPr>
                <w:spacing w:val="-2"/>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1638" w:type="dxa"/>
            <w:tcBorders>
              <w:left w:val="single" w:color="000000" w:sz="6" w:space="0"/>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71" w:line="228" w:lineRule="auto"/>
              <w:ind w:left="377" w:right="158" w:hanging="219"/>
            </w:pPr>
            <w:r>
              <w:rPr>
                <w:spacing w:val="-2"/>
              </w:rPr>
              <w:t>规划环境影响</w:t>
            </w:r>
            <w:r>
              <w:rPr>
                <w:spacing w:val="1"/>
              </w:rPr>
              <w:t xml:space="preserve"> </w:t>
            </w:r>
            <w:r>
              <w:rPr>
                <w:spacing w:val="-2"/>
              </w:rPr>
              <w:t>评价情况</w:t>
            </w:r>
          </w:p>
        </w:tc>
        <w:tc>
          <w:tcPr>
            <w:tcW w:w="7236" w:type="dxa"/>
            <w:gridSpan w:val="6"/>
            <w:tcBorders>
              <w:right w:val="single" w:color="000000" w:sz="6" w:space="0"/>
            </w:tcBorders>
            <w:vAlign w:val="top"/>
          </w:tcPr>
          <w:p>
            <w:pPr>
              <w:pStyle w:val="6"/>
              <w:spacing w:before="136" w:line="219" w:lineRule="auto"/>
              <w:ind w:left="517"/>
            </w:pPr>
            <w:r>
              <w:rPr>
                <w:spacing w:val="1"/>
              </w:rPr>
              <w:t>规划环境影响评价文件名称：《达州市农产品加工集中区规划环境影</w:t>
            </w:r>
          </w:p>
          <w:p>
            <w:pPr>
              <w:pStyle w:val="6"/>
              <w:spacing w:before="137" w:line="219" w:lineRule="auto"/>
              <w:ind w:left="89"/>
            </w:pPr>
            <w:r>
              <w:rPr>
                <w:spacing w:val="-4"/>
              </w:rPr>
              <w:t>响报告书》。</w:t>
            </w:r>
          </w:p>
          <w:p>
            <w:pPr>
              <w:pStyle w:val="6"/>
              <w:spacing w:before="140" w:line="219" w:lineRule="auto"/>
              <w:ind w:left="528"/>
            </w:pPr>
            <w:r>
              <w:rPr>
                <w:spacing w:val="-1"/>
              </w:rPr>
              <w:t>审查机关：四川省环境保护厅（现为：四川省生态环境厅）。</w:t>
            </w:r>
          </w:p>
          <w:p>
            <w:pPr>
              <w:pStyle w:val="6"/>
              <w:spacing w:before="139" w:line="320" w:lineRule="auto"/>
              <w:ind w:left="78" w:right="71" w:firstLine="449"/>
            </w:pPr>
            <w:r>
              <w:rPr>
                <w:spacing w:val="1"/>
              </w:rPr>
              <w:t>审查文件名称及文号：《关于印发＜达州市农产品加工</w:t>
            </w:r>
            <w:r>
              <w:t xml:space="preserve">集中区规划环 </w:t>
            </w:r>
            <w:r>
              <w:rPr>
                <w:spacing w:val="-1"/>
              </w:rPr>
              <w:t>境影响报告书＞审查意见的函》（川环建〔</w:t>
            </w:r>
            <w:r>
              <w:rPr>
                <w:rFonts w:ascii="Times New Roman" w:hAnsi="Times New Roman" w:eastAsia="Times New Roman" w:cs="Times New Roman"/>
                <w:spacing w:val="-1"/>
              </w:rPr>
              <w:t>2013</w:t>
            </w:r>
            <w:r>
              <w:rPr>
                <w:spacing w:val="-1"/>
              </w:rPr>
              <w:t>〕</w:t>
            </w:r>
            <w:r>
              <w:rPr>
                <w:rFonts w:ascii="Times New Roman" w:hAnsi="Times New Roman" w:eastAsia="Times New Roman" w:cs="Times New Roman"/>
                <w:spacing w:val="-1"/>
              </w:rPr>
              <w:t>66</w:t>
            </w:r>
            <w:r>
              <w:rPr>
                <w:spacing w:val="-1"/>
              </w:rPr>
              <w:t>号）。</w:t>
            </w:r>
          </w:p>
          <w:p>
            <w:pPr>
              <w:pStyle w:val="6"/>
              <w:spacing w:before="37" w:line="277" w:lineRule="auto"/>
              <w:ind w:left="83" w:right="69" w:firstLine="434"/>
            </w:pPr>
            <w:r>
              <w:rPr>
                <w:spacing w:val="1"/>
              </w:rPr>
              <w:t>《达州市农产品加工集中区规划环境影响跟踪评价报告书》专家论证</w:t>
            </w:r>
            <w:r>
              <w:rPr>
                <w:spacing w:val="7"/>
              </w:rPr>
              <w:t xml:space="preserve"> </w:t>
            </w:r>
            <w:r>
              <w:rPr>
                <w:spacing w:val="-1"/>
              </w:rPr>
              <w:t>意见（</w:t>
            </w:r>
            <w:r>
              <w:rPr>
                <w:rFonts w:ascii="Times New Roman" w:hAnsi="Times New Roman" w:eastAsia="Times New Roman" w:cs="Times New Roman"/>
                <w:spacing w:val="-1"/>
              </w:rPr>
              <w:t>2021</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31</w:t>
            </w:r>
            <w:r>
              <w:rPr>
                <w:spacing w:val="-1"/>
              </w:rPr>
              <w:t>日）。</w:t>
            </w:r>
          </w:p>
        </w:tc>
      </w:tr>
    </w:tbl>
    <w:p>
      <w:pPr>
        <w:rPr>
          <w:rFonts w:ascii="Arial"/>
          <w:sz w:val="21"/>
        </w:rPr>
      </w:pPr>
    </w:p>
    <w:p>
      <w:pPr>
        <w:rPr>
          <w:rFonts w:ascii="Arial" w:hAnsi="Arial" w:eastAsia="Arial" w:cs="Arial"/>
          <w:sz w:val="21"/>
          <w:szCs w:val="21"/>
        </w:rPr>
        <w:sectPr>
          <w:footerReference r:id="rId8"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7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1638"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71" w:line="222" w:lineRule="auto"/>
              <w:ind w:left="158"/>
            </w:pPr>
            <w:r>
              <w:rPr>
                <w:spacing w:val="-2"/>
              </w:rPr>
              <w:t>规划及规划环</w:t>
            </w:r>
          </w:p>
          <w:p>
            <w:pPr>
              <w:pStyle w:val="6"/>
              <w:spacing w:before="17" w:line="219" w:lineRule="auto"/>
              <w:ind w:left="158"/>
            </w:pPr>
            <w:r>
              <w:rPr>
                <w:spacing w:val="-2"/>
              </w:rPr>
              <w:t>境影响评价符</w:t>
            </w:r>
          </w:p>
          <w:p>
            <w:pPr>
              <w:pStyle w:val="6"/>
              <w:spacing w:before="24" w:line="221" w:lineRule="auto"/>
              <w:ind w:left="379"/>
            </w:pPr>
            <w:r>
              <w:rPr>
                <w:spacing w:val="-3"/>
              </w:rPr>
              <w:t>合性分析</w:t>
            </w:r>
          </w:p>
        </w:tc>
        <w:tc>
          <w:tcPr>
            <w:tcW w:w="7236" w:type="dxa"/>
            <w:tcBorders>
              <w:right w:val="single" w:color="000000" w:sz="6" w:space="0"/>
            </w:tcBorders>
            <w:vAlign w:val="top"/>
          </w:tcPr>
          <w:p>
            <w:pPr>
              <w:pStyle w:val="6"/>
              <w:spacing w:before="136" w:line="219" w:lineRule="auto"/>
              <w:ind w:left="114"/>
            </w:pPr>
            <w:r>
              <w:rPr>
                <w:rFonts w:ascii="Times New Roman" w:hAnsi="Times New Roman" w:eastAsia="Times New Roman" w:cs="Times New Roman"/>
                <w:b/>
                <w:bCs/>
                <w:spacing w:val="-3"/>
              </w:rPr>
              <w:t>1</w:t>
            </w:r>
            <w:r>
              <w:rPr>
                <w:rFonts w:ascii="Times New Roman" w:hAnsi="Times New Roman" w:eastAsia="Times New Roman" w:cs="Times New Roman"/>
                <w:b/>
                <w:bCs/>
                <w:spacing w:val="-28"/>
              </w:rPr>
              <w:t xml:space="preserve"> </w:t>
            </w:r>
            <w:r>
              <w:rPr>
                <w:b/>
                <w:bCs/>
                <w:spacing w:val="-3"/>
              </w:rPr>
              <w:t>、与达州市农产品加工集中区规划及规划环评符合性分析</w:t>
            </w:r>
          </w:p>
          <w:p>
            <w:pPr>
              <w:pStyle w:val="6"/>
              <w:spacing w:before="142" w:line="330" w:lineRule="auto"/>
              <w:ind w:left="108" w:right="100" w:firstLine="439"/>
              <w:jc w:val="both"/>
            </w:pPr>
            <w:r>
              <w:rPr>
                <w:spacing w:val="-1"/>
              </w:rPr>
              <w:t>达州市农产品加工集中区位于达州市城市西北部，规划用地东南以达</w:t>
            </w:r>
            <w:r>
              <w:rPr>
                <w:spacing w:val="7"/>
              </w:rPr>
              <w:t xml:space="preserve"> </w:t>
            </w:r>
            <w:r>
              <w:rPr>
                <w:spacing w:val="-1"/>
              </w:rPr>
              <w:t>陕高速以东郭家梁为界，北至蒲家、龙滩、独寨一线，西至襄渝铁路及复</w:t>
            </w:r>
            <w:r>
              <w:rPr>
                <w:spacing w:val="8"/>
              </w:rPr>
              <w:t xml:space="preserve"> </w:t>
            </w:r>
            <w:r>
              <w:rPr>
                <w:spacing w:val="-3"/>
              </w:rPr>
              <w:t>线，南部以凤凰山为界，总用地面积为</w:t>
            </w:r>
            <w:r>
              <w:rPr>
                <w:rFonts w:ascii="Times New Roman" w:hAnsi="Times New Roman" w:eastAsia="Times New Roman" w:cs="Times New Roman"/>
                <w:spacing w:val="-3"/>
              </w:rPr>
              <w:t>13.8km</w:t>
            </w:r>
            <w:r>
              <w:rPr>
                <w:rFonts w:ascii="Times New Roman" w:hAnsi="Times New Roman" w:eastAsia="Times New Roman" w:cs="Times New Roman"/>
                <w:spacing w:val="-3"/>
                <w:position w:val="7"/>
                <w:sz w:val="14"/>
                <w:szCs w:val="14"/>
              </w:rPr>
              <w:t>2</w:t>
            </w:r>
            <w:r>
              <w:rPr>
                <w:spacing w:val="-3"/>
              </w:rPr>
              <w:t>，根据达州市经济和信息化</w:t>
            </w:r>
            <w:r>
              <w:rPr>
                <w:spacing w:val="8"/>
              </w:rPr>
              <w:t xml:space="preserve"> </w:t>
            </w:r>
            <w:r>
              <w:rPr>
                <w:spacing w:val="-2"/>
              </w:rPr>
              <w:t>委员会制定《达州市“十二五</w:t>
            </w:r>
            <w:r>
              <w:rPr>
                <w:spacing w:val="-73"/>
              </w:rPr>
              <w:t xml:space="preserve"> </w:t>
            </w:r>
            <w:r>
              <w:rPr>
                <w:spacing w:val="-2"/>
              </w:rPr>
              <w:t>”产业规划》，确定达州市农产品加工集中</w:t>
            </w:r>
            <w:r>
              <w:t xml:space="preserve"> 区产业定位为三大类</w:t>
            </w:r>
            <w:r>
              <w:rPr>
                <w:rFonts w:ascii="Times New Roman" w:hAnsi="Times New Roman" w:eastAsia="Times New Roman" w:cs="Times New Roman"/>
              </w:rPr>
              <w:t>:</w:t>
            </w:r>
            <w:r>
              <w:t>农产品加工、食品、</w:t>
            </w:r>
            <w:r>
              <w:rPr>
                <w:spacing w:val="-1"/>
              </w:rPr>
              <w:t>医药，配套发展物流。</w:t>
            </w:r>
          </w:p>
          <w:p>
            <w:pPr>
              <w:pStyle w:val="6"/>
              <w:spacing w:before="30" w:line="220" w:lineRule="auto"/>
              <w:ind w:left="554"/>
            </w:pPr>
            <w:r>
              <w:rPr>
                <w:b/>
                <w:bCs/>
                <w:spacing w:val="-3"/>
              </w:rPr>
              <w:t>（</w:t>
            </w:r>
            <w:r>
              <w:rPr>
                <w:rFonts w:ascii="Times New Roman" w:hAnsi="Times New Roman" w:eastAsia="Times New Roman" w:cs="Times New Roman"/>
                <w:b/>
                <w:bCs/>
                <w:spacing w:val="-3"/>
              </w:rPr>
              <w:t>1</w:t>
            </w:r>
            <w:r>
              <w:rPr>
                <w:b/>
                <w:bCs/>
                <w:spacing w:val="-3"/>
              </w:rPr>
              <w:t>）产业定位的符合性</w:t>
            </w:r>
          </w:p>
          <w:p>
            <w:pPr>
              <w:pStyle w:val="6"/>
              <w:spacing w:before="134" w:line="333" w:lineRule="auto"/>
              <w:ind w:left="108" w:right="42" w:firstLine="439"/>
            </w:pPr>
            <w:r>
              <w:rPr>
                <w:spacing w:val="1"/>
              </w:rPr>
              <w:t>达州市农产品加工集中区定位为以农产品加</w:t>
            </w:r>
            <w:r>
              <w:t xml:space="preserve">工、食品、医药为主导， </w:t>
            </w:r>
            <w:r>
              <w:rPr>
                <w:spacing w:val="-1"/>
              </w:rPr>
              <w:t>配套发展物流的现代工业规划区，达州城市北部重要产业增长极，达州市</w:t>
            </w:r>
            <w:r>
              <w:rPr>
                <w:spacing w:val="5"/>
              </w:rPr>
              <w:t xml:space="preserve"> </w:t>
            </w:r>
            <w:r>
              <w:rPr>
                <w:spacing w:val="-2"/>
              </w:rPr>
              <w:t>级城市化、工业化两化互动示范区域，宜业、宜居的“双宜</w:t>
            </w:r>
            <w:r>
              <w:rPr>
                <w:spacing w:val="-73"/>
              </w:rPr>
              <w:t xml:space="preserve"> </w:t>
            </w:r>
            <w:r>
              <w:rPr>
                <w:spacing w:val="-2"/>
              </w:rPr>
              <w:t>”之城。“宜</w:t>
            </w:r>
            <w:r>
              <w:t xml:space="preserve"> </w:t>
            </w:r>
            <w:r>
              <w:rPr>
                <w:spacing w:val="-7"/>
              </w:rPr>
              <w:t>业之城</w:t>
            </w:r>
            <w:r>
              <w:rPr>
                <w:spacing w:val="-65"/>
              </w:rPr>
              <w:t xml:space="preserve"> </w:t>
            </w:r>
            <w:r>
              <w:rPr>
                <w:spacing w:val="-7"/>
              </w:rPr>
              <w:t>”：通过产业组合优化、政策改善等方式形成良好的工业发展氛围，</w:t>
            </w:r>
            <w:r>
              <w:t xml:space="preserve"> </w:t>
            </w:r>
            <w:r>
              <w:rPr>
                <w:spacing w:val="-7"/>
              </w:rPr>
              <w:t>吸引更多的现代工业产业落户；“宜居之城</w:t>
            </w:r>
            <w:r>
              <w:rPr>
                <w:spacing w:val="-65"/>
              </w:rPr>
              <w:t xml:space="preserve"> </w:t>
            </w:r>
            <w:r>
              <w:rPr>
                <w:spacing w:val="-7"/>
              </w:rPr>
              <w:t>”：结合魏兴镇的城镇化发展，</w:t>
            </w:r>
            <w:r>
              <w:t xml:space="preserve"> </w:t>
            </w:r>
            <w:r>
              <w:rPr>
                <w:spacing w:val="-1"/>
              </w:rPr>
              <w:t>以工业化带动城市化，城市化为工业化提供良好的生活服务功能，从而实</w:t>
            </w:r>
            <w:r>
              <w:rPr>
                <w:spacing w:val="5"/>
              </w:rPr>
              <w:t xml:space="preserve"> </w:t>
            </w:r>
            <w:r>
              <w:rPr>
                <w:spacing w:val="-1"/>
              </w:rPr>
              <w:t>现产业发展与城市发展相得益彰的良好局面。现代工业与吸纳带居住模式</w:t>
            </w:r>
            <w:r>
              <w:rPr>
                <w:spacing w:val="5"/>
              </w:rPr>
              <w:t xml:space="preserve"> </w:t>
            </w:r>
            <w:r>
              <w:rPr>
                <w:spacing w:val="-1"/>
              </w:rPr>
              <w:t>相结合，形成以工业社区为主要模式的新都市，改变以往工业区环境恶劣</w:t>
            </w:r>
            <w:r>
              <w:rPr>
                <w:spacing w:val="8"/>
              </w:rPr>
              <w:t xml:space="preserve"> </w:t>
            </w:r>
            <w:r>
              <w:rPr>
                <w:spacing w:val="-1"/>
              </w:rPr>
              <w:t>的缺点，形成环境优美、居住舒适的田园城市。</w:t>
            </w:r>
          </w:p>
          <w:p>
            <w:pPr>
              <w:pStyle w:val="6"/>
              <w:spacing w:before="32" w:line="323" w:lineRule="auto"/>
              <w:ind w:left="129" w:right="100" w:firstLine="421"/>
            </w:pPr>
            <w:r>
              <w:rPr>
                <w:spacing w:val="-1"/>
              </w:rPr>
              <w:t>本项目为农副食品加工项目，属于达州市农产品加工集中区产业定位</w:t>
            </w:r>
            <w:r>
              <w:rPr>
                <w:spacing w:val="2"/>
              </w:rPr>
              <w:t xml:space="preserve"> </w:t>
            </w:r>
            <w:r>
              <w:rPr>
                <w:spacing w:val="-2"/>
              </w:rPr>
              <w:t>中的行业类别，与规划区产业定位是相符的。</w:t>
            </w:r>
          </w:p>
          <w:p>
            <w:pPr>
              <w:pStyle w:val="6"/>
              <w:spacing w:before="29" w:line="220" w:lineRule="auto"/>
              <w:ind w:left="554"/>
            </w:pPr>
            <w:r>
              <w:rPr>
                <w:b/>
                <w:bCs/>
                <w:spacing w:val="-3"/>
              </w:rPr>
              <w:t>（</w:t>
            </w:r>
            <w:r>
              <w:rPr>
                <w:rFonts w:ascii="Times New Roman" w:hAnsi="Times New Roman" w:eastAsia="Times New Roman" w:cs="Times New Roman"/>
                <w:b/>
                <w:bCs/>
                <w:spacing w:val="-3"/>
              </w:rPr>
              <w:t>2</w:t>
            </w:r>
            <w:r>
              <w:rPr>
                <w:b/>
                <w:bCs/>
                <w:spacing w:val="-3"/>
              </w:rPr>
              <w:t>）功能分区的符合性</w:t>
            </w:r>
          </w:p>
          <w:p>
            <w:pPr>
              <w:pStyle w:val="6"/>
              <w:spacing w:before="138" w:line="323" w:lineRule="auto"/>
              <w:ind w:left="128" w:right="100" w:firstLine="418"/>
            </w:pPr>
            <w:r>
              <w:rPr>
                <w:spacing w:val="-1"/>
              </w:rPr>
              <w:t>达州市农产品加工集中区功能分区包括公共服务功能区、科技研发组</w:t>
            </w:r>
            <w:r>
              <w:rPr>
                <w:spacing w:val="7"/>
              </w:rPr>
              <w:t xml:space="preserve"> </w:t>
            </w:r>
            <w:r>
              <w:rPr>
                <w:spacing w:val="-1"/>
              </w:rPr>
              <w:t>团、居住组团仓储物流组团、农产品加工组团、食品组团和医药组团。</w:t>
            </w:r>
          </w:p>
          <w:p>
            <w:pPr>
              <w:pStyle w:val="6"/>
              <w:spacing w:before="31" w:line="327" w:lineRule="auto"/>
              <w:ind w:left="109" w:right="103" w:firstLine="432"/>
            </w:pPr>
            <w:r>
              <w:rPr>
                <w:rFonts w:ascii="Times New Roman" w:hAnsi="Times New Roman" w:eastAsia="Times New Roman" w:cs="Times New Roman"/>
                <w:spacing w:val="-1"/>
              </w:rPr>
              <w:t>A</w:t>
            </w:r>
            <w:r>
              <w:rPr>
                <w:rFonts w:ascii="Times New Roman" w:hAnsi="Times New Roman" w:eastAsia="Times New Roman" w:cs="Times New Roman"/>
                <w:spacing w:val="-32"/>
              </w:rPr>
              <w:t xml:space="preserve"> </w:t>
            </w:r>
            <w:r>
              <w:rPr>
                <w:spacing w:val="-1"/>
              </w:rPr>
              <w:t>、公共服务功能区</w:t>
            </w:r>
            <w:r>
              <w:rPr>
                <w:rFonts w:ascii="Times New Roman" w:hAnsi="Times New Roman" w:eastAsia="Times New Roman" w:cs="Times New Roman"/>
                <w:spacing w:val="-1"/>
              </w:rPr>
              <w:t>:</w:t>
            </w:r>
            <w:r>
              <w:rPr>
                <w:spacing w:val="-1"/>
              </w:rPr>
              <w:t>位于规划区中部，南</w:t>
            </w:r>
            <w:r>
              <w:rPr>
                <w:spacing w:val="-2"/>
              </w:rPr>
              <w:t>接景观湖，北至大坪村澄子</w:t>
            </w:r>
            <w:r>
              <w:t xml:space="preserve"> </w:t>
            </w:r>
            <w:r>
              <w:rPr>
                <w:spacing w:val="-1"/>
              </w:rPr>
              <w:t>盖，涵盖了行政办公、商贸服务、信息咨询等若干公共服务功能，形成整</w:t>
            </w:r>
            <w:r>
              <w:rPr>
                <w:spacing w:val="4"/>
              </w:rPr>
              <w:t xml:space="preserve"> </w:t>
            </w:r>
            <w:r>
              <w:rPr>
                <w:spacing w:val="-1"/>
              </w:rPr>
              <w:t>个工业集中区的公共功能集中区较易发挥聚集经济。</w:t>
            </w:r>
          </w:p>
          <w:p>
            <w:pPr>
              <w:pStyle w:val="6"/>
              <w:spacing w:before="28" w:line="323" w:lineRule="auto"/>
              <w:ind w:left="111" w:right="100" w:firstLine="431"/>
            </w:pPr>
            <w:r>
              <w:rPr>
                <w:rFonts w:ascii="Times New Roman" w:hAnsi="Times New Roman" w:eastAsia="Times New Roman" w:cs="Times New Roman"/>
                <w:spacing w:val="-1"/>
              </w:rPr>
              <w:t>B</w:t>
            </w:r>
            <w:r>
              <w:rPr>
                <w:rFonts w:ascii="Times New Roman" w:hAnsi="Times New Roman" w:eastAsia="Times New Roman" w:cs="Times New Roman"/>
                <w:spacing w:val="-31"/>
              </w:rPr>
              <w:t xml:space="preserve"> </w:t>
            </w:r>
            <w:r>
              <w:rPr>
                <w:spacing w:val="-1"/>
              </w:rPr>
              <w:t>、科技研发组团</w:t>
            </w:r>
            <w:r>
              <w:rPr>
                <w:rFonts w:ascii="Times New Roman" w:hAnsi="Times New Roman" w:eastAsia="Times New Roman" w:cs="Times New Roman"/>
                <w:spacing w:val="-1"/>
              </w:rPr>
              <w:t>:</w:t>
            </w:r>
            <w:r>
              <w:rPr>
                <w:spacing w:val="-1"/>
              </w:rPr>
              <w:t>位于基地中北部，大坪村石庙、龚家湾片区，结合</w:t>
            </w:r>
            <w:r>
              <w:t xml:space="preserve"> </w:t>
            </w:r>
            <w:r>
              <w:rPr>
                <w:spacing w:val="-1"/>
              </w:rPr>
              <w:t>南部水系布置滨水景观，并引入组团内部，形成良好的工作办公环境。</w:t>
            </w:r>
          </w:p>
          <w:p>
            <w:pPr>
              <w:pStyle w:val="6"/>
              <w:spacing w:before="35" w:line="326" w:lineRule="auto"/>
              <w:ind w:left="116" w:right="100" w:firstLine="430"/>
            </w:pPr>
            <w:r>
              <w:rPr>
                <w:rFonts w:ascii="Times New Roman" w:hAnsi="Times New Roman" w:eastAsia="Times New Roman" w:cs="Times New Roman"/>
                <w:spacing w:val="-1"/>
              </w:rPr>
              <w:t>C</w:t>
            </w:r>
            <w:r>
              <w:rPr>
                <w:rFonts w:ascii="Times New Roman" w:hAnsi="Times New Roman" w:eastAsia="Times New Roman" w:cs="Times New Roman"/>
                <w:spacing w:val="-32"/>
              </w:rPr>
              <w:t xml:space="preserve"> </w:t>
            </w:r>
            <w:r>
              <w:rPr>
                <w:spacing w:val="-1"/>
              </w:rPr>
              <w:t>、西侧居住组团、东侧居住组团</w:t>
            </w:r>
            <w:r>
              <w:rPr>
                <w:rFonts w:ascii="Times New Roman" w:hAnsi="Times New Roman" w:eastAsia="Times New Roman" w:cs="Times New Roman"/>
                <w:spacing w:val="-1"/>
              </w:rPr>
              <w:t>:</w:t>
            </w:r>
            <w:r>
              <w:rPr>
                <w:spacing w:val="-1"/>
              </w:rPr>
              <w:t>位于基地中、东部，</w:t>
            </w:r>
            <w:r>
              <w:rPr>
                <w:spacing w:val="-2"/>
              </w:rPr>
              <w:t>包括汉渝公路</w:t>
            </w:r>
            <w:r>
              <w:t xml:space="preserve"> </w:t>
            </w:r>
            <w:r>
              <w:rPr>
                <w:spacing w:val="-1"/>
              </w:rPr>
              <w:t>东侧现状保留建筑。区内景观良好，生态优越，具有集中建设生活居住区</w:t>
            </w:r>
            <w:r>
              <w:t xml:space="preserve"> </w:t>
            </w:r>
            <w:r>
              <w:rPr>
                <w:spacing w:val="-3"/>
              </w:rPr>
              <w:t>的优良条件</w:t>
            </w:r>
          </w:p>
          <w:p>
            <w:pPr>
              <w:pStyle w:val="6"/>
              <w:spacing w:before="32" w:line="321" w:lineRule="auto"/>
              <w:ind w:left="113" w:right="133" w:firstLine="429"/>
            </w:pPr>
            <w:r>
              <w:rPr>
                <w:rFonts w:ascii="Times New Roman" w:hAnsi="Times New Roman" w:eastAsia="Times New Roman" w:cs="Times New Roman"/>
                <w:spacing w:val="-3"/>
              </w:rPr>
              <w:t>D</w:t>
            </w:r>
            <w:r>
              <w:rPr>
                <w:rFonts w:ascii="Times New Roman" w:hAnsi="Times New Roman" w:eastAsia="Times New Roman" w:cs="Times New Roman"/>
                <w:spacing w:val="-14"/>
              </w:rPr>
              <w:t xml:space="preserve"> </w:t>
            </w:r>
            <w:r>
              <w:rPr>
                <w:spacing w:val="-3"/>
              </w:rPr>
              <w:t>、仓储物流组团</w:t>
            </w:r>
            <w:r>
              <w:rPr>
                <w:rFonts w:ascii="Times New Roman" w:hAnsi="Times New Roman" w:eastAsia="Times New Roman" w:cs="Times New Roman"/>
                <w:spacing w:val="-3"/>
              </w:rPr>
              <w:t>:</w:t>
            </w:r>
            <w:r>
              <w:rPr>
                <w:spacing w:val="-3"/>
              </w:rPr>
              <w:t>位于基地西南部，紧靠达陕高速下道口及魏复路，</w:t>
            </w:r>
            <w:r>
              <w:t xml:space="preserve"> </w:t>
            </w:r>
            <w:r>
              <w:rPr>
                <w:spacing w:val="-1"/>
              </w:rPr>
              <w:t>交通条件极为优越，地势较高，适宜集中布置仓储物流用地。</w:t>
            </w:r>
          </w:p>
          <w:p>
            <w:pPr>
              <w:pStyle w:val="6"/>
              <w:spacing w:before="35" w:line="277" w:lineRule="auto"/>
              <w:ind w:left="111" w:right="42" w:firstLine="432"/>
            </w:pPr>
            <w:r>
              <w:rPr>
                <w:rFonts w:ascii="Times New Roman" w:hAnsi="Times New Roman" w:eastAsia="Times New Roman" w:cs="Times New Roman"/>
                <w:spacing w:val="-5"/>
              </w:rPr>
              <w:t>E</w:t>
            </w:r>
            <w:r>
              <w:rPr>
                <w:spacing w:val="-5"/>
              </w:rPr>
              <w:t>、农产品加工组团</w:t>
            </w:r>
            <w:r>
              <w:rPr>
                <w:rFonts w:ascii="Times New Roman" w:hAnsi="Times New Roman" w:eastAsia="Times New Roman" w:cs="Times New Roman"/>
                <w:spacing w:val="-5"/>
              </w:rPr>
              <w:t>:</w:t>
            </w:r>
            <w:r>
              <w:rPr>
                <w:spacing w:val="-5"/>
              </w:rPr>
              <w:t>位于基地西北部和东南部，西北部区域北靠山体，</w:t>
            </w:r>
            <w:r>
              <w:rPr>
                <w:spacing w:val="2"/>
              </w:rPr>
              <w:t xml:space="preserve"> </w:t>
            </w:r>
            <w:r>
              <w:rPr>
                <w:spacing w:val="-1"/>
              </w:rPr>
              <w:t>南临居住组团用地条件较为平坦高爽，适于农产品加工区产业发展。并且</w:t>
            </w:r>
          </w:p>
        </w:tc>
      </w:tr>
    </w:tbl>
    <w:p>
      <w:pPr>
        <w:rPr>
          <w:rFonts w:ascii="Arial"/>
          <w:sz w:val="21"/>
        </w:rPr>
      </w:pPr>
    </w:p>
    <w:p>
      <w:pPr>
        <w:rPr>
          <w:rFonts w:ascii="Arial" w:hAnsi="Arial" w:eastAsia="Arial" w:cs="Arial"/>
          <w:sz w:val="21"/>
          <w:szCs w:val="21"/>
        </w:rPr>
        <w:sectPr>
          <w:footerReference r:id="rId9"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7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1638" w:type="dxa"/>
            <w:tcBorders>
              <w:left w:val="single" w:color="000000" w:sz="6" w:space="0"/>
            </w:tcBorders>
            <w:vAlign w:val="top"/>
          </w:tcPr>
          <w:p>
            <w:pPr>
              <w:rPr>
                <w:rFonts w:ascii="Arial"/>
                <w:sz w:val="21"/>
              </w:rPr>
            </w:pPr>
          </w:p>
        </w:tc>
        <w:tc>
          <w:tcPr>
            <w:tcW w:w="7236" w:type="dxa"/>
            <w:tcBorders>
              <w:right w:val="single" w:color="000000" w:sz="6" w:space="0"/>
            </w:tcBorders>
            <w:vAlign w:val="top"/>
          </w:tcPr>
          <w:p>
            <w:pPr>
              <w:pStyle w:val="6"/>
              <w:spacing w:before="135" w:line="323" w:lineRule="auto"/>
              <w:ind w:left="112" w:right="42" w:hanging="1"/>
            </w:pPr>
            <w:r>
              <w:rPr>
                <w:spacing w:val="-6"/>
              </w:rPr>
              <w:t>南靠达陕达巴高速，西部有襄渝铁路及复线，北靠蒲家镇，用地条件较好，</w:t>
            </w:r>
            <w:r>
              <w:rPr>
                <w:spacing w:val="8"/>
              </w:rPr>
              <w:t xml:space="preserve"> </w:t>
            </w:r>
            <w:r>
              <w:rPr>
                <w:spacing w:val="-2"/>
              </w:rPr>
              <w:t>交通较为便利。</w:t>
            </w:r>
          </w:p>
          <w:p>
            <w:pPr>
              <w:pStyle w:val="6"/>
              <w:spacing w:before="31" w:line="322" w:lineRule="auto"/>
              <w:ind w:left="110" w:right="100" w:firstLine="432"/>
            </w:pPr>
            <w:r>
              <w:rPr>
                <w:rFonts w:ascii="Times New Roman" w:hAnsi="Times New Roman" w:eastAsia="Times New Roman" w:cs="Times New Roman"/>
              </w:rPr>
              <w:t>F</w:t>
            </w:r>
            <w:r>
              <w:rPr>
                <w:rFonts w:ascii="Times New Roman" w:hAnsi="Times New Roman" w:eastAsia="Times New Roman" w:cs="Times New Roman"/>
                <w:spacing w:val="-29"/>
              </w:rPr>
              <w:t xml:space="preserve"> </w:t>
            </w:r>
            <w:r>
              <w:t>、食品组团</w:t>
            </w:r>
            <w:r>
              <w:rPr>
                <w:rFonts w:ascii="Times New Roman" w:hAnsi="Times New Roman" w:eastAsia="Times New Roman" w:cs="Times New Roman"/>
              </w:rPr>
              <w:t>:</w:t>
            </w:r>
            <w:r>
              <w:t>位于基地东北部，用地条件平坦高</w:t>
            </w:r>
            <w:r>
              <w:rPr>
                <w:spacing w:val="-1"/>
              </w:rPr>
              <w:t>爽，适于食品产业发</w:t>
            </w:r>
            <w:r>
              <w:t xml:space="preserve"> </w:t>
            </w:r>
            <w:r>
              <w:rPr>
                <w:spacing w:val="-5"/>
              </w:rPr>
              <w:t>展。</w:t>
            </w:r>
          </w:p>
          <w:p>
            <w:pPr>
              <w:pStyle w:val="6"/>
              <w:spacing w:before="33" w:line="326" w:lineRule="auto"/>
              <w:ind w:left="111" w:right="100" w:firstLine="435"/>
              <w:jc w:val="both"/>
            </w:pPr>
            <w:r>
              <w:rPr>
                <w:rFonts w:ascii="Times New Roman" w:hAnsi="Times New Roman" w:eastAsia="Times New Roman" w:cs="Times New Roman"/>
                <w:spacing w:val="-2"/>
              </w:rPr>
              <w:t>G</w:t>
            </w:r>
            <w:r>
              <w:rPr>
                <w:rFonts w:ascii="Times New Roman" w:hAnsi="Times New Roman" w:eastAsia="Times New Roman" w:cs="Times New Roman"/>
                <w:spacing w:val="-19"/>
              </w:rPr>
              <w:t xml:space="preserve"> </w:t>
            </w:r>
            <w:r>
              <w:rPr>
                <w:spacing w:val="-2"/>
              </w:rPr>
              <w:t>、医药组团</w:t>
            </w:r>
            <w:r>
              <w:rPr>
                <w:rFonts w:ascii="Times New Roman" w:hAnsi="Times New Roman" w:eastAsia="Times New Roman" w:cs="Times New Roman"/>
                <w:spacing w:val="-2"/>
              </w:rPr>
              <w:t>:</w:t>
            </w:r>
            <w:r>
              <w:rPr>
                <w:spacing w:val="-2"/>
              </w:rPr>
              <w:t>位于基地南部，南靠凤凰山森林公园，西接仓储物流园</w:t>
            </w:r>
            <w:r>
              <w:t xml:space="preserve"> </w:t>
            </w:r>
            <w:r>
              <w:rPr>
                <w:spacing w:val="-1"/>
              </w:rPr>
              <w:t>区，北陕达巴高速，用地局部坡度较大，靠近仓储物流园区，物资储运较</w:t>
            </w:r>
            <w:r>
              <w:rPr>
                <w:spacing w:val="4"/>
              </w:rPr>
              <w:t xml:space="preserve"> </w:t>
            </w:r>
            <w:r>
              <w:rPr>
                <w:spacing w:val="-3"/>
              </w:rPr>
              <w:t>为方便。</w:t>
            </w:r>
          </w:p>
          <w:p>
            <w:pPr>
              <w:pStyle w:val="6"/>
              <w:spacing w:before="32" w:line="323" w:lineRule="auto"/>
              <w:ind w:left="125" w:right="100" w:firstLine="426"/>
            </w:pPr>
            <w:r>
              <w:rPr>
                <w:spacing w:val="-1"/>
              </w:rPr>
              <w:t>本项目为农副食品加工项目，位于达州市农产品加工集中区的西北部</w:t>
            </w:r>
            <w:r>
              <w:rPr>
                <w:spacing w:val="2"/>
              </w:rPr>
              <w:t xml:space="preserve"> </w:t>
            </w:r>
            <w:r>
              <w:rPr>
                <w:spacing w:val="-1"/>
              </w:rPr>
              <w:t>区域，属于农产品加工组团。因此，本项目符合园区功能分区要求。</w:t>
            </w:r>
          </w:p>
          <w:p>
            <w:pPr>
              <w:pStyle w:val="6"/>
              <w:spacing w:before="30" w:line="220" w:lineRule="auto"/>
              <w:ind w:left="554"/>
            </w:pPr>
            <w:r>
              <w:rPr>
                <w:b/>
                <w:bCs/>
                <w:spacing w:val="-3"/>
              </w:rPr>
              <w:t>（</w:t>
            </w:r>
            <w:r>
              <w:rPr>
                <w:rFonts w:ascii="Times New Roman" w:hAnsi="Times New Roman" w:eastAsia="Times New Roman" w:cs="Times New Roman"/>
                <w:b/>
                <w:bCs/>
                <w:spacing w:val="-3"/>
              </w:rPr>
              <w:t>3</w:t>
            </w:r>
            <w:r>
              <w:rPr>
                <w:b/>
                <w:bCs/>
                <w:spacing w:val="-3"/>
              </w:rPr>
              <w:t>）产业准入要求的符合性</w:t>
            </w:r>
          </w:p>
          <w:p>
            <w:pPr>
              <w:pStyle w:val="6"/>
              <w:spacing w:before="138" w:line="323" w:lineRule="auto"/>
              <w:ind w:left="109" w:right="100" w:firstLine="438"/>
            </w:pPr>
            <w:r>
              <w:rPr>
                <w:spacing w:val="-1"/>
              </w:rPr>
              <w:t>根据《达州市农产品加工集中区规划环境影响报告书》审查意见，禁</w:t>
            </w:r>
            <w:r>
              <w:rPr>
                <w:spacing w:val="6"/>
              </w:rPr>
              <w:t xml:space="preserve"> </w:t>
            </w:r>
            <w:r>
              <w:rPr>
                <w:spacing w:val="-1"/>
              </w:rPr>
              <w:t>止以下产业入驻园区：</w:t>
            </w:r>
          </w:p>
          <w:p>
            <w:pPr>
              <w:pStyle w:val="6"/>
              <w:spacing w:before="30" w:line="220" w:lineRule="auto"/>
              <w:ind w:left="562"/>
            </w:pPr>
            <w:r>
              <w:rPr>
                <w:spacing w:val="-1"/>
              </w:rPr>
              <w:t>◆不符合国家产业政策和行业准入条件的项</w:t>
            </w:r>
            <w:r>
              <w:rPr>
                <w:spacing w:val="-2"/>
              </w:rPr>
              <w:t>目；</w:t>
            </w:r>
          </w:p>
          <w:p>
            <w:pPr>
              <w:pStyle w:val="6"/>
              <w:spacing w:before="139" w:line="278" w:lineRule="auto"/>
              <w:ind w:left="111" w:right="100" w:firstLine="451"/>
            </w:pPr>
            <w:r>
              <w:rPr>
                <w:spacing w:val="-1"/>
              </w:rPr>
              <w:t>◆农产品加工业禁止发展屠宰和白酒酿造，医药</w:t>
            </w:r>
            <w:r>
              <w:rPr>
                <w:spacing w:val="-2"/>
              </w:rPr>
              <w:t>产业禁止引入合成制</w:t>
            </w:r>
            <w:r>
              <w:t xml:space="preserve"> </w:t>
            </w:r>
            <w:r>
              <w:rPr>
                <w:spacing w:val="-1"/>
              </w:rPr>
              <w:t>药和发酵制药，现代物流业禁止引入化工物流；</w:t>
            </w:r>
          </w:p>
          <w:p>
            <w:pPr>
              <w:pStyle w:val="6"/>
              <w:spacing w:before="136" w:line="278" w:lineRule="auto"/>
              <w:ind w:left="549" w:right="3416" w:firstLine="12"/>
            </w:pPr>
            <w:r>
              <w:rPr>
                <w:spacing w:val="-4"/>
              </w:rPr>
              <w:t>◆与园区主导产业不相容的项目。</w:t>
            </w:r>
            <w:r>
              <w:rPr>
                <w:spacing w:val="5"/>
              </w:rPr>
              <w:t xml:space="preserve"> </w:t>
            </w:r>
            <w:r>
              <w:rPr>
                <w:spacing w:val="-1"/>
              </w:rPr>
              <w:t>鼓励以下产业入驻园区：</w:t>
            </w:r>
          </w:p>
          <w:p>
            <w:pPr>
              <w:pStyle w:val="6"/>
              <w:spacing w:before="139" w:line="220" w:lineRule="auto"/>
              <w:ind w:left="562"/>
            </w:pPr>
            <w:r>
              <w:rPr>
                <w:spacing w:val="-2"/>
              </w:rPr>
              <w:t>◆符合园区主导产业的项目；</w:t>
            </w:r>
          </w:p>
          <w:p>
            <w:pPr>
              <w:pStyle w:val="6"/>
              <w:spacing w:before="137" w:line="278" w:lineRule="auto"/>
              <w:ind w:left="112" w:right="103" w:firstLine="450"/>
            </w:pPr>
            <w:r>
              <w:rPr>
                <w:spacing w:val="-1"/>
              </w:rPr>
              <w:t>◆与园区主导产业相配套产业，企业效益明</w:t>
            </w:r>
            <w:r>
              <w:rPr>
                <w:spacing w:val="-2"/>
              </w:rPr>
              <w:t>显，对区域不造成明显污</w:t>
            </w:r>
            <w:r>
              <w:t xml:space="preserve"> </w:t>
            </w:r>
            <w:r>
              <w:rPr>
                <w:spacing w:val="-1"/>
              </w:rPr>
              <w:t>染，遵循清洁生产及循环经济的项目。</w:t>
            </w:r>
          </w:p>
          <w:p>
            <w:pPr>
              <w:pStyle w:val="6"/>
              <w:spacing w:before="138" w:line="220" w:lineRule="auto"/>
              <w:ind w:left="555"/>
            </w:pPr>
            <w:r>
              <w:rPr>
                <w:spacing w:val="-2"/>
              </w:rPr>
              <w:t>允许以下产业入驻园区：</w:t>
            </w:r>
          </w:p>
          <w:p>
            <w:pPr>
              <w:pStyle w:val="6"/>
              <w:spacing w:before="136" w:line="323" w:lineRule="auto"/>
              <w:ind w:left="112" w:right="116" w:firstLine="450"/>
            </w:pPr>
            <w:r>
              <w:rPr>
                <w:spacing w:val="-2"/>
              </w:rPr>
              <w:t>◆不属于上述鼓励类、禁止类，与园区主导产业不相排斥和不矛盾、</w:t>
            </w:r>
            <w:r>
              <w:rPr>
                <w:spacing w:val="5"/>
              </w:rPr>
              <w:t xml:space="preserve"> </w:t>
            </w:r>
            <w:r>
              <w:rPr>
                <w:spacing w:val="-1"/>
              </w:rPr>
              <w:t>不形成交叉影响的，符合产业政策、选址与周围环境相容的其他项目。</w:t>
            </w:r>
          </w:p>
          <w:p>
            <w:pPr>
              <w:pStyle w:val="6"/>
              <w:spacing w:before="32" w:line="321" w:lineRule="auto"/>
              <w:ind w:left="110" w:right="100" w:firstLine="438"/>
            </w:pPr>
            <w:r>
              <w:rPr>
                <w:spacing w:val="-1"/>
              </w:rPr>
              <w:t>本项目为农副食品加工项目，属于鼓励入驻园区类企业。因此，项目</w:t>
            </w:r>
            <w:r>
              <w:rPr>
                <w:spacing w:val="5"/>
              </w:rPr>
              <w:t xml:space="preserve"> </w:t>
            </w:r>
            <w:r>
              <w:rPr>
                <w:spacing w:val="-1"/>
              </w:rPr>
              <w:t>符合园区产业准入要求。</w:t>
            </w:r>
          </w:p>
          <w:p>
            <w:pPr>
              <w:pStyle w:val="6"/>
              <w:spacing w:before="34" w:line="323" w:lineRule="auto"/>
              <w:ind w:left="110" w:right="103" w:hanging="5"/>
            </w:pPr>
            <w:r>
              <w:rPr>
                <w:rFonts w:ascii="Times New Roman" w:hAnsi="Times New Roman" w:eastAsia="Times New Roman" w:cs="Times New Roman"/>
                <w:b/>
                <w:bCs/>
              </w:rPr>
              <w:t>2</w:t>
            </w:r>
            <w:r>
              <w:rPr>
                <w:rFonts w:ascii="Times New Roman" w:hAnsi="Times New Roman" w:eastAsia="Times New Roman" w:cs="Times New Roman"/>
                <w:b/>
                <w:bCs/>
                <w:spacing w:val="-29"/>
              </w:rPr>
              <w:t xml:space="preserve"> </w:t>
            </w:r>
            <w:r>
              <w:rPr>
                <w:b/>
                <w:bCs/>
              </w:rPr>
              <w:t>、与“《达州市农产品加工集中区规划环境</w:t>
            </w:r>
            <w:r>
              <w:rPr>
                <w:b/>
                <w:bCs/>
                <w:spacing w:val="-1"/>
              </w:rPr>
              <w:t>影响跟踪评价报告书》专家</w:t>
            </w:r>
            <w:r>
              <w:t xml:space="preserve"> </w:t>
            </w:r>
            <w:r>
              <w:rPr>
                <w:b/>
                <w:bCs/>
                <w:spacing w:val="-6"/>
              </w:rPr>
              <w:t>论证意见</w:t>
            </w:r>
            <w:r>
              <w:rPr>
                <w:spacing w:val="-81"/>
              </w:rPr>
              <w:t xml:space="preserve"> </w:t>
            </w:r>
            <w:r>
              <w:rPr>
                <w:b/>
                <w:bCs/>
                <w:spacing w:val="-6"/>
              </w:rPr>
              <w:t>”的符合性</w:t>
            </w:r>
          </w:p>
          <w:p>
            <w:pPr>
              <w:pStyle w:val="6"/>
              <w:spacing w:before="32" w:line="330" w:lineRule="auto"/>
              <w:ind w:left="119" w:right="25" w:firstLine="424"/>
            </w:pPr>
            <w:r>
              <w:rPr>
                <w:rFonts w:ascii="Times New Roman" w:hAnsi="Times New Roman" w:eastAsia="Times New Roman" w:cs="Times New Roman"/>
                <w:spacing w:val="3"/>
              </w:rPr>
              <w:t>2021</w:t>
            </w:r>
            <w:r>
              <w:rPr>
                <w:spacing w:val="3"/>
              </w:rPr>
              <w:t>年</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31</w:t>
            </w:r>
            <w:r>
              <w:rPr>
                <w:spacing w:val="3"/>
              </w:rPr>
              <w:t>日，达州市农产品加工集中</w:t>
            </w:r>
            <w:r>
              <w:rPr>
                <w:spacing w:val="2"/>
              </w:rPr>
              <w:t>区管委会在成都市主持召开</w:t>
            </w:r>
            <w:r>
              <w:t xml:space="preserve"> </w:t>
            </w:r>
            <w:r>
              <w:rPr>
                <w:spacing w:val="-6"/>
              </w:rPr>
              <w:t>了《达州市农产品加工集中区规划环境影响跟踪评价报告书》专家论证会。</w:t>
            </w:r>
            <w:r>
              <w:rPr>
                <w:spacing w:val="18"/>
              </w:rPr>
              <w:t xml:space="preserve"> </w:t>
            </w:r>
            <w:r>
              <w:rPr>
                <w:spacing w:val="-6"/>
              </w:rPr>
              <w:t>明确“达州市农产品加工集中区的产业定位为三大类：农产品加工、食品、</w:t>
            </w:r>
            <w:r>
              <w:rPr>
                <w:spacing w:val="18"/>
              </w:rPr>
              <w:t xml:space="preserve"> </w:t>
            </w:r>
            <w:r>
              <w:rPr>
                <w:spacing w:val="-1"/>
              </w:rPr>
              <w:t>医药，配套发展物流</w:t>
            </w:r>
            <w:r>
              <w:rPr>
                <w:spacing w:val="-71"/>
              </w:rPr>
              <w:t xml:space="preserve"> </w:t>
            </w:r>
            <w:r>
              <w:rPr>
                <w:spacing w:val="-1"/>
              </w:rPr>
              <w:t>”。原则上继续执行原规划环评环境准入负面清单，</w:t>
            </w:r>
            <w:r>
              <w:t xml:space="preserve"> </w:t>
            </w:r>
            <w:r>
              <w:rPr>
                <w:spacing w:val="-1"/>
              </w:rPr>
              <w:t>引入非主导产业项目需与主导产业相容。</w:t>
            </w:r>
          </w:p>
          <w:p>
            <w:pPr>
              <w:pStyle w:val="6"/>
              <w:spacing w:before="33" w:line="218" w:lineRule="auto"/>
              <w:ind w:left="549"/>
            </w:pPr>
            <w:r>
              <w:rPr>
                <w:spacing w:val="-1"/>
              </w:rPr>
              <w:t>本项目为农副食品加工项目，符合园区产业定位，不在原规划环评环</w:t>
            </w:r>
          </w:p>
        </w:tc>
      </w:tr>
    </w:tbl>
    <w:p>
      <w:pPr>
        <w:rPr>
          <w:rFonts w:ascii="Arial"/>
          <w:sz w:val="21"/>
        </w:rPr>
      </w:pPr>
    </w:p>
    <w:p>
      <w:pPr>
        <w:rPr>
          <w:rFonts w:ascii="Arial" w:hAnsi="Arial" w:eastAsia="Arial" w:cs="Arial"/>
          <w:sz w:val="21"/>
          <w:szCs w:val="21"/>
        </w:rPr>
        <w:sectPr>
          <w:footerReference r:id="rId10" w:type="default"/>
          <w:pgSz w:w="11906" w:h="16839"/>
          <w:pgMar w:top="400" w:right="1508" w:bottom="1259"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7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638" w:type="dxa"/>
            <w:tcBorders>
              <w:left w:val="single" w:color="000000" w:sz="6" w:space="0"/>
            </w:tcBorders>
            <w:vAlign w:val="top"/>
          </w:tcPr>
          <w:p>
            <w:pPr>
              <w:rPr>
                <w:rFonts w:ascii="Arial"/>
                <w:sz w:val="21"/>
              </w:rPr>
            </w:pPr>
          </w:p>
        </w:tc>
        <w:tc>
          <w:tcPr>
            <w:tcW w:w="7236" w:type="dxa"/>
            <w:tcBorders>
              <w:right w:val="single" w:color="000000" w:sz="6" w:space="0"/>
            </w:tcBorders>
            <w:vAlign w:val="top"/>
          </w:tcPr>
          <w:p>
            <w:pPr>
              <w:pStyle w:val="6"/>
              <w:spacing w:before="135" w:line="322" w:lineRule="auto"/>
              <w:ind w:left="124" w:right="100" w:hanging="15"/>
            </w:pPr>
            <w:r>
              <w:rPr>
                <w:spacing w:val="-1"/>
              </w:rPr>
              <w:t>境准入负面清单之列。因此，本项目的建设符合《达州市农产品加工集中</w:t>
            </w:r>
            <w:r>
              <w:rPr>
                <w:spacing w:val="6"/>
              </w:rPr>
              <w:t xml:space="preserve"> </w:t>
            </w:r>
            <w:r>
              <w:rPr>
                <w:spacing w:val="-1"/>
              </w:rPr>
              <w:t>区规划环境影响跟踪评价报告书》专家论证意见的要求。</w:t>
            </w:r>
          </w:p>
          <w:p>
            <w:pPr>
              <w:pStyle w:val="6"/>
              <w:spacing w:before="34" w:line="219" w:lineRule="auto"/>
              <w:ind w:left="103"/>
            </w:pPr>
            <w:r>
              <w:rPr>
                <w:rFonts w:ascii="Times New Roman" w:hAnsi="Times New Roman" w:eastAsia="Times New Roman" w:cs="Times New Roman"/>
                <w:b/>
                <w:bCs/>
                <w:spacing w:val="-3"/>
              </w:rPr>
              <w:t>3</w:t>
            </w:r>
            <w:r>
              <w:rPr>
                <w:rFonts w:ascii="Times New Roman" w:hAnsi="Times New Roman" w:eastAsia="Times New Roman" w:cs="Times New Roman"/>
                <w:b/>
                <w:bCs/>
                <w:spacing w:val="-15"/>
              </w:rPr>
              <w:t xml:space="preserve"> </w:t>
            </w:r>
            <w:r>
              <w:rPr>
                <w:b/>
                <w:bCs/>
                <w:spacing w:val="-3"/>
              </w:rPr>
              <w:t>、与</w:t>
            </w:r>
            <w:r>
              <w:rPr>
                <w:rFonts w:ascii="Times New Roman" w:hAnsi="Times New Roman" w:eastAsia="Times New Roman" w:cs="Times New Roman"/>
                <w:b/>
                <w:bCs/>
                <w:spacing w:val="-3"/>
              </w:rPr>
              <w:t>“</w:t>
            </w:r>
            <w:r>
              <w:rPr>
                <w:b/>
                <w:bCs/>
                <w:spacing w:val="-3"/>
              </w:rPr>
              <w:t>达州市农产品加工集中区</w:t>
            </w:r>
            <w:r>
              <w:rPr>
                <w:rFonts w:ascii="Times New Roman" w:hAnsi="Times New Roman" w:eastAsia="Times New Roman" w:cs="Times New Roman"/>
                <w:b/>
                <w:bCs/>
                <w:spacing w:val="-3"/>
              </w:rPr>
              <w:t>”</w:t>
            </w:r>
            <w:r>
              <w:rPr>
                <w:b/>
                <w:bCs/>
                <w:spacing w:val="-3"/>
              </w:rPr>
              <w:t>土地利用规划的符合性</w:t>
            </w:r>
          </w:p>
          <w:p>
            <w:pPr>
              <w:pStyle w:val="6"/>
              <w:spacing w:before="137" w:line="316" w:lineRule="auto"/>
              <w:ind w:left="108" w:right="100" w:firstLine="332"/>
            </w:pPr>
            <w:r>
              <w:t>本项目位于达州市农产品加工集中区内，系</w:t>
            </w:r>
            <w:r>
              <w:rPr>
                <w:spacing w:val="-1"/>
              </w:rPr>
              <w:t>租用园区标准厂房进行建</w:t>
            </w:r>
            <w:r>
              <w:t xml:space="preserve">  </w:t>
            </w:r>
            <w:r>
              <w:rPr>
                <w:spacing w:val="-1"/>
              </w:rPr>
              <w:t>设。根据达州市农产品加工集中区规划资料，项目用地性质为工业用地。</w:t>
            </w:r>
            <w:r>
              <w:rPr>
                <w:spacing w:val="8"/>
              </w:rPr>
              <w:t xml:space="preserve"> </w:t>
            </w:r>
            <w:r>
              <w:rPr>
                <w:spacing w:val="-1"/>
              </w:rPr>
              <w:t>根据业主提供的资料，本项目系租用达州市宏腾创业孵化器管理有限责任</w:t>
            </w:r>
            <w:r>
              <w:rPr>
                <w:spacing w:val="8"/>
              </w:rPr>
              <w:t xml:space="preserve"> </w:t>
            </w:r>
            <w:r>
              <w:rPr>
                <w:spacing w:val="-1"/>
              </w:rPr>
              <w:t>公司投资建设的达州市农产品加工集中区标准厂房，达州市宏腾创业孵化</w:t>
            </w:r>
            <w:r>
              <w:rPr>
                <w:spacing w:val="5"/>
              </w:rPr>
              <w:t xml:space="preserve"> </w:t>
            </w:r>
            <w:r>
              <w:rPr>
                <w:spacing w:val="-1"/>
              </w:rPr>
              <w:t>器管理有限责任公司已取得用地手续，用地性质为工业用地。本项目为工</w:t>
            </w:r>
            <w:r>
              <w:rPr>
                <w:spacing w:val="8"/>
              </w:rPr>
              <w:t xml:space="preserve"> </w:t>
            </w:r>
            <w:r>
              <w:rPr>
                <w:spacing w:val="-1"/>
              </w:rPr>
              <w:t>业项目，用地符合规划。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8" w:hRule="atLeast"/>
        </w:trPr>
        <w:tc>
          <w:tcPr>
            <w:tcW w:w="1638" w:type="dxa"/>
            <w:tcBorders>
              <w:left w:val="single" w:color="000000" w:sz="6" w:space="0"/>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2" w:line="229" w:lineRule="auto"/>
              <w:ind w:left="708" w:right="158" w:hanging="550"/>
            </w:pPr>
            <w:r>
              <w:rPr>
                <w:spacing w:val="-2"/>
              </w:rPr>
              <w:t>其他符合性分</w:t>
            </w:r>
            <w:r>
              <w:rPr>
                <w:spacing w:val="1"/>
              </w:rPr>
              <w:t xml:space="preserve"> </w:t>
            </w:r>
            <w:r>
              <w:t>析</w:t>
            </w:r>
          </w:p>
        </w:tc>
        <w:tc>
          <w:tcPr>
            <w:tcW w:w="7236" w:type="dxa"/>
            <w:tcBorders>
              <w:bottom w:val="single" w:color="000000" w:sz="6" w:space="0"/>
              <w:right w:val="single" w:color="000000" w:sz="6" w:space="0"/>
            </w:tcBorders>
            <w:vAlign w:val="top"/>
          </w:tcPr>
          <w:p>
            <w:pPr>
              <w:spacing w:before="139" w:line="324" w:lineRule="auto"/>
              <w:ind w:left="109" w:right="194" w:firstLine="16"/>
              <w:rPr>
                <w:rFonts w:ascii="黑体" w:hAnsi="黑体" w:eastAsia="黑体" w:cs="黑体"/>
                <w:sz w:val="22"/>
                <w:szCs w:val="22"/>
              </w:rPr>
            </w:pPr>
            <w:r>
              <w:rPr>
                <w:rFonts w:ascii="Times New Roman" w:hAnsi="Times New Roman" w:eastAsia="Times New Roman" w:cs="Times New Roman"/>
                <w:spacing w:val="-2"/>
                <w:sz w:val="22"/>
                <w:szCs w:val="22"/>
              </w:rPr>
              <w:t>1</w:t>
            </w:r>
            <w:r>
              <w:rPr>
                <w:rFonts w:ascii="Times New Roman" w:hAnsi="Times New Roman" w:eastAsia="Times New Roman" w:cs="Times New Roman"/>
                <w:spacing w:val="-17"/>
                <w:sz w:val="22"/>
                <w:szCs w:val="22"/>
              </w:rPr>
              <w:t xml:space="preserve"> </w:t>
            </w:r>
            <w:r>
              <w:rPr>
                <w:rFonts w:ascii="黑体" w:hAnsi="黑体" w:eastAsia="黑体" w:cs="黑体"/>
                <w:spacing w:val="-2"/>
                <w:sz w:val="22"/>
                <w:szCs w:val="22"/>
              </w:rPr>
              <w:t>、与《破解项目建设卡点堵点难点问题推进全过程效率革命环评管理十</w:t>
            </w:r>
            <w:r>
              <w:rPr>
                <w:rFonts w:ascii="黑体" w:hAnsi="黑体" w:eastAsia="黑体" w:cs="黑体"/>
                <w:sz w:val="22"/>
                <w:szCs w:val="22"/>
              </w:rPr>
              <w:t xml:space="preserve"> </w:t>
            </w:r>
            <w:r>
              <w:rPr>
                <w:rFonts w:ascii="黑体" w:hAnsi="黑体" w:eastAsia="黑体" w:cs="黑体"/>
                <w:spacing w:val="-1"/>
                <w:sz w:val="22"/>
                <w:szCs w:val="22"/>
              </w:rPr>
              <w:t>条措施》的符合性</w:t>
            </w:r>
          </w:p>
          <w:p>
            <w:pPr>
              <w:pStyle w:val="6"/>
              <w:spacing w:before="31" w:line="335" w:lineRule="auto"/>
              <w:ind w:left="94" w:firstLine="344"/>
            </w:pPr>
            <w:r>
              <w:rPr>
                <w:spacing w:val="-2"/>
              </w:rPr>
              <w:t>根据达州市生态环境局《关于印发&lt;破解项目建设卡点堵点难点问题推</w:t>
            </w:r>
            <w:r>
              <w:rPr>
                <w:spacing w:val="4"/>
              </w:rPr>
              <w:t xml:space="preserve">  </w:t>
            </w:r>
            <w:r>
              <w:rPr>
                <w:spacing w:val="-4"/>
              </w:rPr>
              <w:t>进全过程效率革命环评管理十条措施&gt;的通知》（达市环发〔20</w:t>
            </w:r>
            <w:r>
              <w:rPr>
                <w:spacing w:val="-5"/>
              </w:rPr>
              <w:t>22〕91号</w:t>
            </w:r>
            <w:r>
              <w:rPr>
                <w:spacing w:val="-47"/>
              </w:rPr>
              <w:t>），</w:t>
            </w:r>
            <w:r>
              <w:t xml:space="preserve"> </w:t>
            </w:r>
            <w:r>
              <w:rPr>
                <w:spacing w:val="-1"/>
              </w:rPr>
              <w:t>“第九条 合并审批事项。对需编制环境影响报告表的等级公路、城市道</w:t>
            </w:r>
            <w:r>
              <w:rPr>
                <w:spacing w:val="4"/>
              </w:rPr>
              <w:t xml:space="preserve">   </w:t>
            </w:r>
            <w:r>
              <w:rPr>
                <w:spacing w:val="2"/>
              </w:rPr>
              <w:t>路、生活垃圾转运站、污水处理厂等项目，项目类型相同的，可“</w:t>
            </w:r>
            <w:r>
              <w:rPr>
                <w:spacing w:val="1"/>
              </w:rPr>
              <w:t>打捆</w:t>
            </w:r>
            <w:r>
              <w:rPr>
                <w:spacing w:val="-81"/>
              </w:rPr>
              <w:t xml:space="preserve"> </w:t>
            </w:r>
            <w:r>
              <w:rPr>
                <w:spacing w:val="1"/>
              </w:rPr>
              <w:t>”</w:t>
            </w:r>
            <w:r>
              <w:t xml:space="preserve"> </w:t>
            </w:r>
            <w:r>
              <w:rPr>
                <w:spacing w:val="-2"/>
              </w:rPr>
              <w:t>开展环评审批;推行生态环境领域“多评合一</w:t>
            </w:r>
            <w:r>
              <w:rPr>
                <w:spacing w:val="-65"/>
              </w:rPr>
              <w:t xml:space="preserve"> </w:t>
            </w:r>
            <w:r>
              <w:rPr>
                <w:spacing w:val="-2"/>
              </w:rPr>
              <w:t>”推行入河排污口设置及环</w:t>
            </w:r>
            <w:r>
              <w:t xml:space="preserve">   评审批一件事</w:t>
            </w:r>
            <w:r>
              <w:rPr>
                <w:spacing w:val="-80"/>
              </w:rPr>
              <w:t xml:space="preserve"> </w:t>
            </w:r>
            <w:r>
              <w:t>”。</w:t>
            </w:r>
          </w:p>
          <w:p>
            <w:pPr>
              <w:pStyle w:val="6"/>
              <w:spacing w:before="28" w:line="329" w:lineRule="auto"/>
              <w:ind w:left="109" w:right="100" w:firstLine="440"/>
              <w:jc w:val="both"/>
            </w:pPr>
            <w:r>
              <w:rPr>
                <w:spacing w:val="-1"/>
              </w:rPr>
              <w:t>本项目同为豆笋食品生产项目属于类型相同的项目，且均位于达州市</w:t>
            </w:r>
            <w:r>
              <w:rPr>
                <w:spacing w:val="5"/>
              </w:rPr>
              <w:t xml:space="preserve"> </w:t>
            </w:r>
            <w:r>
              <w:rPr>
                <w:spacing w:val="-1"/>
              </w:rPr>
              <w:t>农产品加工集中区的标准厂房内相距较近，项目废水排放均进入标准厂房</w:t>
            </w:r>
            <w:r>
              <w:rPr>
                <w:spacing w:val="7"/>
              </w:rPr>
              <w:t xml:space="preserve"> </w:t>
            </w:r>
            <w:r>
              <w:rPr>
                <w:spacing w:val="-7"/>
              </w:rPr>
              <w:t>配套建设的同一个污水处理站处理。结合上</w:t>
            </w:r>
            <w:r>
              <w:rPr>
                <w:spacing w:val="-8"/>
              </w:rPr>
              <w:t>述文件分析，本项目属于可“打</w:t>
            </w:r>
            <w:r>
              <w:t xml:space="preserve"> </w:t>
            </w:r>
            <w:r>
              <w:rPr>
                <w:spacing w:val="-4"/>
              </w:rPr>
              <w:t>捆</w:t>
            </w:r>
            <w:r>
              <w:rPr>
                <w:spacing w:val="-73"/>
              </w:rPr>
              <w:t xml:space="preserve"> </w:t>
            </w:r>
            <w:r>
              <w:rPr>
                <w:spacing w:val="-4"/>
              </w:rPr>
              <w:t>”开展环评审批的类别。</w:t>
            </w:r>
          </w:p>
          <w:p>
            <w:pPr>
              <w:spacing w:before="33" w:line="222" w:lineRule="auto"/>
              <w:ind w:left="105"/>
              <w:rPr>
                <w:rFonts w:ascii="黑体" w:hAnsi="黑体" w:eastAsia="黑体" w:cs="黑体"/>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14"/>
                <w:sz w:val="22"/>
                <w:szCs w:val="22"/>
              </w:rPr>
              <w:t xml:space="preserve"> </w:t>
            </w:r>
            <w:r>
              <w:rPr>
                <w:rFonts w:ascii="黑体" w:hAnsi="黑体" w:eastAsia="黑体" w:cs="黑体"/>
                <w:spacing w:val="-4"/>
                <w:sz w:val="22"/>
                <w:szCs w:val="22"/>
              </w:rPr>
              <w:t>、产业政策符合性分析</w:t>
            </w:r>
          </w:p>
          <w:p>
            <w:pPr>
              <w:pStyle w:val="6"/>
              <w:spacing w:before="136" w:line="331" w:lineRule="auto"/>
              <w:ind w:left="109" w:right="42" w:firstLine="440"/>
            </w:pPr>
            <w:r>
              <w:rPr>
                <w:spacing w:val="32"/>
              </w:rPr>
              <w:t>本项目为农副食品加工项目</w:t>
            </w:r>
            <w:r>
              <w:rPr>
                <w:spacing w:val="-38"/>
              </w:rPr>
              <w:t xml:space="preserve"> </w:t>
            </w:r>
            <w:r>
              <w:rPr>
                <w:spacing w:val="32"/>
              </w:rPr>
              <w:t>，</w:t>
            </w:r>
            <w:r>
              <w:rPr>
                <w:spacing w:val="-58"/>
              </w:rPr>
              <w:t xml:space="preserve"> </w:t>
            </w:r>
            <w:r>
              <w:rPr>
                <w:spacing w:val="32"/>
              </w:rPr>
              <w:t>根据</w:t>
            </w:r>
            <w:r>
              <w:rPr>
                <w:spacing w:val="-64"/>
              </w:rPr>
              <w:t xml:space="preserve"> </w:t>
            </w:r>
            <w:r>
              <w:rPr>
                <w:spacing w:val="32"/>
              </w:rPr>
              <w:t>《</w:t>
            </w:r>
            <w:r>
              <w:rPr>
                <w:spacing w:val="-15"/>
              </w:rPr>
              <w:t xml:space="preserve"> </w:t>
            </w:r>
            <w:r>
              <w:rPr>
                <w:spacing w:val="32"/>
              </w:rPr>
              <w:t>国民经济行业分</w:t>
            </w:r>
            <w:r>
              <w:rPr>
                <w:spacing w:val="31"/>
              </w:rPr>
              <w:t>类》</w:t>
            </w:r>
            <w: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/T4754-2017</w:t>
            </w:r>
            <w:r>
              <w:rPr>
                <w:spacing w:val="-5"/>
              </w:rPr>
              <w:t>）（</w:t>
            </w:r>
            <w:r>
              <w:rPr>
                <w:rFonts w:ascii="Times New Roman" w:hAnsi="Times New Roman" w:eastAsia="Times New Roman" w:cs="Times New Roman"/>
                <w:spacing w:val="1"/>
              </w:rPr>
              <w:t xml:space="preserve">2019  </w:t>
            </w:r>
            <w:r>
              <w:rPr>
                <w:spacing w:val="1"/>
              </w:rPr>
              <w:t>修改版</w:t>
            </w:r>
            <w:r>
              <w:rPr>
                <w:spacing w:val="-5"/>
              </w:rPr>
              <w:t>），</w:t>
            </w:r>
            <w:r>
              <w:rPr>
                <w:spacing w:val="1"/>
              </w:rPr>
              <w:t>项目属于“C1</w:t>
            </w:r>
            <w:r>
              <w:t>392 豆制品制造”。</w:t>
            </w:r>
            <w:r>
              <w:rPr>
                <w:spacing w:val="1"/>
              </w:rPr>
              <w:t xml:space="preserve"> </w:t>
            </w:r>
            <w:r>
              <w:rPr>
                <w:spacing w:val="-1"/>
              </w:rPr>
              <w:t>根据《产业结构调整指导目录（</w:t>
            </w:r>
            <w:r>
              <w:rPr>
                <w:rFonts w:ascii="Times New Roman" w:hAnsi="Times New Roman" w:eastAsia="Times New Roman" w:cs="Times New Roman"/>
                <w:spacing w:val="-1"/>
              </w:rPr>
              <w:t>2024</w:t>
            </w:r>
            <w:r>
              <w:rPr>
                <w:spacing w:val="-1"/>
              </w:rPr>
              <w:t>年本）》，本项目不属于鼓励类、限</w:t>
            </w:r>
            <w:r>
              <w:rPr>
                <w:spacing w:val="9"/>
              </w:rPr>
              <w:t xml:space="preserve"> </w:t>
            </w:r>
            <w:r>
              <w:rPr>
                <w:spacing w:val="-5"/>
              </w:rPr>
              <w:t>制类或禁止类。根据《促进产业结构调整暂行规定》（国发［</w:t>
            </w:r>
            <w:r>
              <w:rPr>
                <w:rFonts w:ascii="Times New Roman" w:hAnsi="Times New Roman" w:eastAsia="Times New Roman" w:cs="Times New Roman"/>
                <w:spacing w:val="-5"/>
              </w:rPr>
              <w:t>20</w:t>
            </w:r>
            <w:r>
              <w:rPr>
                <w:rFonts w:ascii="Times New Roman" w:hAnsi="Times New Roman" w:eastAsia="Times New Roman" w:cs="Times New Roman"/>
                <w:spacing w:val="-6"/>
              </w:rPr>
              <w:t>05</w:t>
            </w:r>
            <w:r>
              <w:rPr>
                <w:spacing w:val="-6"/>
              </w:rPr>
              <w:t>］</w:t>
            </w:r>
            <w:r>
              <w:rPr>
                <w:rFonts w:ascii="Times New Roman" w:hAnsi="Times New Roman" w:eastAsia="Times New Roman" w:cs="Times New Roman"/>
                <w:spacing w:val="-6"/>
              </w:rPr>
              <w:t>40</w:t>
            </w:r>
            <w:r>
              <w:rPr>
                <w:spacing w:val="-6"/>
              </w:rPr>
              <w:t>号，</w:t>
            </w:r>
            <w:r>
              <w:t xml:space="preserve"> </w:t>
            </w:r>
            <w:r>
              <w:rPr>
                <w:spacing w:val="-1"/>
              </w:rPr>
              <w:t>本项目应属于允许类项目。项目生产过程中不使用国家明令禁止的淘汰类</w:t>
            </w:r>
            <w:r>
              <w:rPr>
                <w:spacing w:val="7"/>
              </w:rPr>
              <w:t xml:space="preserve"> </w:t>
            </w:r>
            <w:r>
              <w:rPr>
                <w:spacing w:val="-1"/>
              </w:rPr>
              <w:t>和限制类的设备和工艺。</w:t>
            </w:r>
          </w:p>
          <w:p>
            <w:pPr>
              <w:pStyle w:val="6"/>
              <w:spacing w:before="31" w:line="327" w:lineRule="auto"/>
              <w:ind w:left="118" w:right="43" w:firstLine="430"/>
              <w:jc w:val="both"/>
            </w:pPr>
            <w:r>
              <w:rPr>
                <w:spacing w:val="-1"/>
              </w:rPr>
              <w:t>本项目建设单位已在全国投资项目在线审批监管平台填报了《四川省</w:t>
            </w:r>
            <w:r>
              <w:rPr>
                <w:spacing w:val="2"/>
              </w:rPr>
              <w:t xml:space="preserve"> </w:t>
            </w:r>
            <w:r>
              <w:rPr>
                <w:spacing w:val="-1"/>
              </w:rPr>
              <w:t>固定资产投资项目备案表》，完成了备案。其中豆趣食品备案号为</w:t>
            </w:r>
            <w:r>
              <w:rPr>
                <w:spacing w:val="-2"/>
              </w:rPr>
              <w:t>：川投</w:t>
            </w:r>
            <w:r>
              <w:t xml:space="preserve"> </w:t>
            </w:r>
            <w:r>
              <w:rPr>
                <w:spacing w:val="-2"/>
              </w:rPr>
              <w:t>资备【2406-511702-04-01-850702】FGQB-0150号，郝友来食品备案号为：</w:t>
            </w:r>
          </w:p>
          <w:p>
            <w:pPr>
              <w:pStyle w:val="6"/>
              <w:spacing w:before="30" w:line="286" w:lineRule="auto"/>
              <w:ind w:left="564" w:right="1765" w:hanging="450"/>
            </w:pPr>
            <w:r>
              <w:rPr>
                <w:spacing w:val="-1"/>
              </w:rPr>
              <w:t>川投资备【2406-511702-04-01-757218】FGQB-0</w:t>
            </w:r>
            <w:r>
              <w:rPr>
                <w:spacing w:val="-2"/>
              </w:rPr>
              <w:t>148号。</w:t>
            </w:r>
            <w:r>
              <w:t xml:space="preserve"> </w:t>
            </w:r>
            <w:r>
              <w:rPr>
                <w:spacing w:val="-2"/>
              </w:rPr>
              <w:t>因此，本项目符合现行相关产业政策。</w:t>
            </w:r>
          </w:p>
        </w:tc>
      </w:tr>
    </w:tbl>
    <w:p>
      <w:pPr>
        <w:rPr>
          <w:rFonts w:ascii="Arial"/>
          <w:sz w:val="21"/>
        </w:rPr>
      </w:pPr>
    </w:p>
    <w:p>
      <w:pPr>
        <w:rPr>
          <w:rFonts w:ascii="Arial" w:hAnsi="Arial" w:eastAsia="Arial" w:cs="Arial"/>
          <w:sz w:val="21"/>
          <w:szCs w:val="21"/>
        </w:rPr>
        <w:sectPr>
          <w:footerReference r:id="rId11" w:type="default"/>
          <w:pgSz w:w="11906" w:h="16839"/>
          <w:pgMar w:top="400" w:right="1508" w:bottom="1258"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8"/>
        <w:gridCol w:w="7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0" w:hRule="atLeast"/>
        </w:trPr>
        <w:tc>
          <w:tcPr>
            <w:tcW w:w="1638" w:type="dxa"/>
            <w:vMerge w:val="restart"/>
            <w:tcBorders>
              <w:top w:val="single" w:color="000000" w:sz="2" w:space="0"/>
              <w:bottom w:val="nil"/>
              <w:right w:val="single" w:color="000000" w:sz="2" w:space="0"/>
            </w:tcBorders>
            <w:vAlign w:val="top"/>
          </w:tcPr>
          <w:p>
            <w:pPr>
              <w:rPr>
                <w:rFonts w:ascii="Arial"/>
                <w:sz w:val="21"/>
              </w:rPr>
            </w:pPr>
          </w:p>
        </w:tc>
        <w:tc>
          <w:tcPr>
            <w:tcW w:w="7236" w:type="dxa"/>
            <w:tcBorders>
              <w:top w:val="single" w:color="000000" w:sz="2" w:space="0"/>
              <w:left w:val="single" w:color="000000" w:sz="2" w:space="0"/>
              <w:bottom w:val="nil"/>
            </w:tcBorders>
            <w:vAlign w:val="top"/>
          </w:tcPr>
          <w:p>
            <w:pPr>
              <w:spacing w:before="136" w:line="222" w:lineRule="auto"/>
              <w:ind w:left="109"/>
              <w:rPr>
                <w:rFonts w:ascii="黑体" w:hAnsi="黑体" w:eastAsia="黑体" w:cs="黑体"/>
                <w:sz w:val="22"/>
                <w:szCs w:val="22"/>
              </w:rPr>
            </w:pPr>
            <w:r>
              <w:rPr>
                <w:rFonts w:ascii="黑体" w:hAnsi="黑体" w:eastAsia="黑体" w:cs="黑体"/>
                <w:spacing w:val="-1"/>
                <w:sz w:val="22"/>
                <w:szCs w:val="22"/>
              </w:rPr>
              <w:t>3、用地规划符合性分析</w:t>
            </w:r>
          </w:p>
          <w:p>
            <w:pPr>
              <w:pStyle w:val="6"/>
              <w:spacing w:before="137" w:line="326" w:lineRule="auto"/>
              <w:ind w:left="109" w:right="116" w:firstLine="440"/>
              <w:jc w:val="both"/>
            </w:pPr>
            <w:r>
              <w:rPr>
                <w:spacing w:val="-1"/>
              </w:rPr>
              <w:t>本项目为农副食品工业项目，位于达州市农</w:t>
            </w:r>
            <w:r>
              <w:rPr>
                <w:spacing w:val="-2"/>
              </w:rPr>
              <w:t>产品加工集中区园区内。</w:t>
            </w:r>
            <w:r>
              <w:t xml:space="preserve"> 项目系租用达州市宏腾创业孵化器管理有限责任公</w:t>
            </w:r>
            <w:r>
              <w:rPr>
                <w:spacing w:val="-1"/>
              </w:rPr>
              <w:t>司投资建设的达州市</w:t>
            </w:r>
            <w:r>
              <w:t xml:space="preserve">  </w:t>
            </w:r>
            <w:r>
              <w:rPr>
                <w:spacing w:val="-1"/>
              </w:rPr>
              <w:t>农产品加工集中区标准厂房。</w:t>
            </w:r>
          </w:p>
          <w:p>
            <w:pPr>
              <w:pStyle w:val="6"/>
              <w:spacing w:before="32" w:line="329" w:lineRule="auto"/>
              <w:ind w:left="108" w:right="100" w:firstLine="425"/>
            </w:pPr>
            <w:r>
              <w:rPr>
                <w:b/>
                <w:bCs/>
                <w:spacing w:val="-2"/>
              </w:rPr>
              <w:t>“标准厂房</w:t>
            </w:r>
            <w:r>
              <w:rPr>
                <w:spacing w:val="-80"/>
              </w:rPr>
              <w:t xml:space="preserve"> </w:t>
            </w:r>
            <w:r>
              <w:rPr>
                <w:b/>
                <w:bCs/>
                <w:spacing w:val="-2"/>
              </w:rPr>
              <w:t>”简介</w:t>
            </w:r>
            <w:r>
              <w:rPr>
                <w:spacing w:val="-2"/>
              </w:rPr>
              <w:t>：本项目所租用的标准厂房为达州市宏腾创业孵化</w:t>
            </w:r>
            <w:r>
              <w:t xml:space="preserve"> </w:t>
            </w:r>
            <w:r>
              <w:rPr>
                <w:spacing w:val="-1"/>
              </w:rPr>
              <w:t>器管理有限责任公司投资建设的“达州市农产品加工集中区标准厂房配套</w:t>
            </w:r>
            <w:r>
              <w:rPr>
                <w:spacing w:val="8"/>
              </w:rPr>
              <w:t xml:space="preserve"> </w:t>
            </w:r>
            <w:r>
              <w:rPr>
                <w:spacing w:val="-3"/>
              </w:rPr>
              <w:t>服务区建设工程项目</w:t>
            </w:r>
            <w:r>
              <w:rPr>
                <w:spacing w:val="-70"/>
              </w:rPr>
              <w:t xml:space="preserve"> </w:t>
            </w:r>
            <w:r>
              <w:rPr>
                <w:spacing w:val="-3"/>
              </w:rPr>
              <w:t>”的闲置厂房，该项目也称为“孵化园</w:t>
            </w:r>
            <w:r>
              <w:rPr>
                <w:spacing w:val="-81"/>
              </w:rPr>
              <w:t xml:space="preserve"> </w:t>
            </w:r>
            <w:r>
              <w:rPr>
                <w:spacing w:val="-3"/>
              </w:rPr>
              <w:t>”。达州市宏</w:t>
            </w:r>
            <w:r>
              <w:t xml:space="preserve"> 腾创业孵化器管理有限责任公司属于国有达州市金地</w:t>
            </w:r>
            <w:r>
              <w:rPr>
                <w:spacing w:val="-1"/>
              </w:rPr>
              <w:t>实业发展集团有限</w:t>
            </w:r>
          </w:p>
          <w:p>
            <w:pPr>
              <w:pStyle w:val="6"/>
              <w:spacing w:before="34" w:line="326" w:lineRule="auto"/>
              <w:ind w:left="109" w:right="100" w:firstLine="6"/>
            </w:pPr>
            <w:r>
              <w:rPr>
                <w:spacing w:val="-2"/>
              </w:rPr>
              <w:t>公司全额持股的下属公司；其投资建设的标准厂房共</w:t>
            </w:r>
            <w:r>
              <w:rPr>
                <w:spacing w:val="-23"/>
              </w:rPr>
              <w:t xml:space="preserve"> </w:t>
            </w:r>
            <w:r>
              <w:rPr>
                <w:rFonts w:ascii="Times New Roman" w:hAnsi="Times New Roman" w:eastAsia="Times New Roman" w:cs="Times New Roman"/>
                <w:spacing w:val="-2"/>
              </w:rPr>
              <w:t xml:space="preserve">8 </w:t>
            </w:r>
            <w:r>
              <w:rPr>
                <w:spacing w:val="-2"/>
              </w:rPr>
              <w:t>栋，并配套建设办</w:t>
            </w:r>
            <w:r>
              <w:t xml:space="preserve"> </w:t>
            </w:r>
            <w:r>
              <w:rPr>
                <w:spacing w:val="-1"/>
              </w:rPr>
              <w:t>公楼、职工食堂、污水处理站等其他附属设施，拟引用符合达州市农产品</w:t>
            </w:r>
            <w:r>
              <w:rPr>
                <w:spacing w:val="7"/>
              </w:rPr>
              <w:t xml:space="preserve"> </w:t>
            </w:r>
            <w:r>
              <w:rPr>
                <w:spacing w:val="-1"/>
              </w:rPr>
              <w:t>加工集中区规划要求的各类企业，助力农产品加工园区的发展。</w:t>
            </w:r>
          </w:p>
          <w:p>
            <w:pPr>
              <w:pStyle w:val="6"/>
              <w:spacing w:before="32" w:line="321" w:lineRule="auto"/>
              <w:ind w:left="133" w:right="103" w:firstLine="415"/>
            </w:pPr>
            <w:r>
              <w:rPr>
                <w:spacing w:val="-1"/>
              </w:rPr>
              <w:t>根据建设单位提供的资料，达州市宏腾创业孵化器管理有限责任公司</w:t>
            </w:r>
            <w:r>
              <w:rPr>
                <w:spacing w:val="3"/>
              </w:rPr>
              <w:t xml:space="preserve"> </w:t>
            </w:r>
            <w:r>
              <w:rPr>
                <w:spacing w:val="-2"/>
              </w:rPr>
              <w:t>已取得用地手续，用地性质为工业用地。</w:t>
            </w:r>
          </w:p>
          <w:p>
            <w:pPr>
              <w:pStyle w:val="6"/>
              <w:spacing w:before="35" w:line="219" w:lineRule="auto"/>
              <w:ind w:left="565"/>
            </w:pPr>
            <w:r>
              <w:rPr>
                <w:spacing w:val="-2"/>
              </w:rPr>
              <w:t>因此，本项目用地符合规划要求。</w:t>
            </w:r>
          </w:p>
          <w:p>
            <w:pPr>
              <w:spacing w:before="139" w:line="220" w:lineRule="auto"/>
              <w:ind w:left="103"/>
              <w:rPr>
                <w:rFonts w:ascii="黑体" w:hAnsi="黑体" w:eastAsia="黑体" w:cs="黑体"/>
                <w:sz w:val="22"/>
                <w:szCs w:val="22"/>
              </w:rPr>
            </w:pPr>
            <w:r>
              <w:rPr>
                <w:rFonts w:ascii="Times New Roman" w:hAnsi="Times New Roman" w:eastAsia="Times New Roman" w:cs="Times New Roman"/>
                <w:spacing w:val="-3"/>
                <w:sz w:val="22"/>
                <w:szCs w:val="22"/>
              </w:rPr>
              <w:t>4</w:t>
            </w:r>
            <w:r>
              <w:rPr>
                <w:rFonts w:ascii="Times New Roman" w:hAnsi="Times New Roman" w:eastAsia="Times New Roman" w:cs="Times New Roman"/>
                <w:spacing w:val="-18"/>
                <w:sz w:val="22"/>
                <w:szCs w:val="22"/>
              </w:rPr>
              <w:t xml:space="preserve"> </w:t>
            </w:r>
            <w:r>
              <w:rPr>
                <w:rFonts w:ascii="黑体" w:hAnsi="黑体" w:eastAsia="黑体" w:cs="黑体"/>
                <w:spacing w:val="-3"/>
                <w:sz w:val="22"/>
                <w:szCs w:val="22"/>
              </w:rPr>
              <w:t>、“三线一单”符合性分析</w:t>
            </w:r>
          </w:p>
          <w:p>
            <w:pPr>
              <w:pStyle w:val="6"/>
              <w:spacing w:before="146" w:line="227" w:lineRule="auto"/>
              <w:ind w:left="485"/>
              <w:rPr>
                <w:sz w:val="20"/>
                <w:szCs w:val="20"/>
              </w:rPr>
            </w:pPr>
            <w:r>
              <w:rPr>
                <w:b/>
                <w:bCs/>
                <w:spacing w:val="5"/>
                <w:sz w:val="20"/>
                <w:szCs w:val="20"/>
              </w:rPr>
              <w:t>（</w:t>
            </w:r>
            <w:r>
              <w:rPr>
                <w:rFonts w:ascii="Times New Roman" w:hAnsi="Times New Roman" w:eastAsia="Times New Roman" w:cs="Times New Roman"/>
                <w:b/>
                <w:bCs/>
                <w:spacing w:val="5"/>
                <w:sz w:val="20"/>
                <w:szCs w:val="20"/>
              </w:rPr>
              <w:t>1</w:t>
            </w:r>
            <w:r>
              <w:rPr>
                <w:b/>
                <w:bCs/>
                <w:spacing w:val="5"/>
                <w:sz w:val="20"/>
                <w:szCs w:val="20"/>
              </w:rPr>
              <w:t>）达州市“三线一单</w:t>
            </w:r>
            <w:r>
              <w:rPr>
                <w:spacing w:val="-65"/>
                <w:sz w:val="20"/>
                <w:szCs w:val="20"/>
              </w:rPr>
              <w:t xml:space="preserve"> </w:t>
            </w:r>
            <w:r>
              <w:rPr>
                <w:b/>
                <w:bCs/>
                <w:spacing w:val="5"/>
                <w:sz w:val="20"/>
                <w:szCs w:val="20"/>
              </w:rPr>
              <w:t>”的符合性</w:t>
            </w:r>
          </w:p>
          <w:p>
            <w:pPr>
              <w:pStyle w:val="6"/>
              <w:spacing w:before="154" w:line="335" w:lineRule="auto"/>
              <w:ind w:left="108" w:right="107" w:firstLine="420"/>
              <w:jc w:val="both"/>
              <w:rPr>
                <w:sz w:val="20"/>
                <w:szCs w:val="20"/>
              </w:rPr>
            </w:pPr>
            <w:r>
              <w:rPr>
                <w:spacing w:val="9"/>
                <w:sz w:val="20"/>
                <w:szCs w:val="20"/>
              </w:rPr>
              <w:t>根据《达州市2023年生态环境分区管控成果动态更新情况说明》，达州</w:t>
            </w:r>
            <w:r>
              <w:rPr>
                <w:spacing w:val="1"/>
                <w:sz w:val="20"/>
                <w:szCs w:val="20"/>
              </w:rPr>
              <w:t xml:space="preserve">  </w:t>
            </w:r>
            <w:r>
              <w:rPr>
                <w:spacing w:val="9"/>
                <w:sz w:val="20"/>
                <w:szCs w:val="20"/>
              </w:rPr>
              <w:t>市生态空间管控区分区数量共计</w:t>
            </w:r>
            <w:r>
              <w:rPr>
                <w:rFonts w:ascii="Times New Roman" w:hAnsi="Times New Roman" w:eastAsia="Times New Roman" w:cs="Times New Roman"/>
                <w:spacing w:val="9"/>
                <w:sz w:val="20"/>
                <w:szCs w:val="20"/>
              </w:rPr>
              <w:t>85</w:t>
            </w:r>
            <w:r>
              <w:rPr>
                <w:spacing w:val="9"/>
                <w:sz w:val="20"/>
                <w:szCs w:val="20"/>
              </w:rPr>
              <w:t>个。其中生态保护红线管控区分区数量</w:t>
            </w:r>
            <w:r>
              <w:rPr>
                <w:rFonts w:ascii="Times New Roman" w:hAnsi="Times New Roman" w:eastAsia="Times New Roman" w:cs="Times New Roman"/>
                <w:spacing w:val="9"/>
                <w:sz w:val="20"/>
                <w:szCs w:val="20"/>
              </w:rPr>
              <w:t>34</w:t>
            </w:r>
            <w:r>
              <w:rPr>
                <w:rFonts w:ascii="Times New Roman" w:hAnsi="Times New Roman" w:eastAsia="Times New Roman" w:cs="Times New Roman"/>
                <w:spacing w:val="1"/>
                <w:sz w:val="20"/>
                <w:szCs w:val="20"/>
              </w:rPr>
              <w:t xml:space="preserve">   </w:t>
            </w:r>
            <w:r>
              <w:rPr>
                <w:spacing w:val="6"/>
                <w:sz w:val="20"/>
                <w:szCs w:val="20"/>
              </w:rPr>
              <w:t>个，生态保护红线面积</w:t>
            </w:r>
            <w:r>
              <w:rPr>
                <w:rFonts w:ascii="Times New Roman" w:hAnsi="Times New Roman" w:eastAsia="Times New Roman" w:cs="Times New Roman"/>
                <w:spacing w:val="6"/>
                <w:sz w:val="20"/>
                <w:szCs w:val="20"/>
              </w:rPr>
              <w:t>1202.83</w:t>
            </w:r>
            <w:r>
              <w:rPr>
                <w:rFonts w:ascii="Times New Roman" w:hAnsi="Times New Roman" w:eastAsia="Times New Roman" w:cs="Times New Roman"/>
                <w:sz w:val="20"/>
                <w:szCs w:val="20"/>
              </w:rPr>
              <w:t>km</w:t>
            </w:r>
            <w:r>
              <w:rPr>
                <w:rFonts w:ascii="Times New Roman" w:hAnsi="Times New Roman" w:eastAsia="Times New Roman" w:cs="Times New Roman"/>
                <w:spacing w:val="6"/>
                <w:position w:val="6"/>
                <w:sz w:val="13"/>
                <w:szCs w:val="13"/>
              </w:rPr>
              <w:t xml:space="preserve">2 </w:t>
            </w:r>
            <w:r>
              <w:rPr>
                <w:spacing w:val="6"/>
                <w:sz w:val="20"/>
                <w:szCs w:val="20"/>
              </w:rPr>
              <w:t>，</w:t>
            </w:r>
            <w:r>
              <w:rPr>
                <w:spacing w:val="-52"/>
                <w:sz w:val="20"/>
                <w:szCs w:val="20"/>
              </w:rPr>
              <w:t xml:space="preserve"> </w:t>
            </w:r>
            <w:r>
              <w:rPr>
                <w:spacing w:val="6"/>
                <w:sz w:val="20"/>
                <w:szCs w:val="20"/>
              </w:rPr>
              <w:t>占达州市国土面积比例的</w:t>
            </w:r>
            <w:r>
              <w:rPr>
                <w:rFonts w:ascii="Times New Roman" w:hAnsi="Times New Roman" w:eastAsia="Times New Roman" w:cs="Times New Roman"/>
                <w:spacing w:val="6"/>
                <w:sz w:val="20"/>
                <w:szCs w:val="20"/>
              </w:rPr>
              <w:t>7.26%</w:t>
            </w:r>
            <w:r>
              <w:rPr>
                <w:spacing w:val="6"/>
                <w:sz w:val="20"/>
                <w:szCs w:val="20"/>
              </w:rPr>
              <w:t>；一般生</w:t>
            </w:r>
            <w:r>
              <w:rPr>
                <w:sz w:val="20"/>
                <w:szCs w:val="20"/>
              </w:rPr>
              <w:t xml:space="preserve"> </w:t>
            </w:r>
            <w:r>
              <w:rPr>
                <w:spacing w:val="7"/>
                <w:sz w:val="20"/>
                <w:szCs w:val="20"/>
              </w:rPr>
              <w:t>态空间管控区分区数量</w:t>
            </w:r>
            <w:r>
              <w:rPr>
                <w:rFonts w:ascii="Times New Roman" w:hAnsi="Times New Roman" w:eastAsia="Times New Roman" w:cs="Times New Roman"/>
                <w:spacing w:val="7"/>
                <w:sz w:val="20"/>
                <w:szCs w:val="20"/>
              </w:rPr>
              <w:t>51</w:t>
            </w:r>
            <w:r>
              <w:rPr>
                <w:spacing w:val="7"/>
                <w:sz w:val="20"/>
                <w:szCs w:val="20"/>
              </w:rPr>
              <w:t>个，一般生态空间面积</w:t>
            </w:r>
            <w:r>
              <w:rPr>
                <w:rFonts w:ascii="Times New Roman" w:hAnsi="Times New Roman" w:eastAsia="Times New Roman" w:cs="Times New Roman"/>
                <w:spacing w:val="7"/>
                <w:sz w:val="20"/>
                <w:szCs w:val="20"/>
              </w:rPr>
              <w:t>3125</w:t>
            </w:r>
            <w:r>
              <w:rPr>
                <w:rFonts w:ascii="Times New Roman" w:hAnsi="Times New Roman" w:eastAsia="Times New Roman" w:cs="Times New Roman"/>
                <w:spacing w:val="6"/>
                <w:sz w:val="20"/>
                <w:szCs w:val="20"/>
              </w:rPr>
              <w:t>.7</w:t>
            </w:r>
            <w:r>
              <w:rPr>
                <w:rFonts w:ascii="Times New Roman" w:hAnsi="Times New Roman" w:eastAsia="Times New Roman" w:cs="Times New Roman"/>
                <w:sz w:val="20"/>
                <w:szCs w:val="20"/>
              </w:rPr>
              <w:t>km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9"/>
                <w:position w:val="6"/>
                <w:sz w:val="13"/>
                <w:szCs w:val="13"/>
              </w:rPr>
              <w:t xml:space="preserve"> </w:t>
            </w:r>
            <w:r>
              <w:rPr>
                <w:spacing w:val="6"/>
                <w:sz w:val="20"/>
                <w:szCs w:val="20"/>
              </w:rPr>
              <w:t>，</w:t>
            </w:r>
            <w:r>
              <w:rPr>
                <w:spacing w:val="-51"/>
                <w:sz w:val="20"/>
                <w:szCs w:val="20"/>
              </w:rPr>
              <w:t xml:space="preserve"> </w:t>
            </w:r>
            <w:r>
              <w:rPr>
                <w:spacing w:val="6"/>
                <w:sz w:val="20"/>
                <w:szCs w:val="20"/>
              </w:rPr>
              <w:t>占达州市国土面</w:t>
            </w:r>
            <w:r>
              <w:rPr>
                <w:sz w:val="20"/>
                <w:szCs w:val="20"/>
              </w:rPr>
              <w:t xml:space="preserve"> </w:t>
            </w:r>
            <w:r>
              <w:rPr>
                <w:spacing w:val="7"/>
                <w:sz w:val="20"/>
                <w:szCs w:val="20"/>
              </w:rPr>
              <w:t>积比例的</w:t>
            </w:r>
            <w:r>
              <w:rPr>
                <w:rFonts w:ascii="Times New Roman" w:hAnsi="Times New Roman" w:eastAsia="Times New Roman" w:cs="Times New Roman"/>
                <w:spacing w:val="7"/>
                <w:sz w:val="20"/>
                <w:szCs w:val="20"/>
              </w:rPr>
              <w:t>18.87%</w:t>
            </w:r>
            <w:r>
              <w:rPr>
                <w:rFonts w:ascii="Times New Roman" w:hAnsi="Times New Roman" w:eastAsia="Times New Roman" w:cs="Times New Roman"/>
                <w:spacing w:val="-19"/>
                <w:sz w:val="20"/>
                <w:szCs w:val="20"/>
              </w:rPr>
              <w:t xml:space="preserve"> </w:t>
            </w:r>
            <w:r>
              <w:rPr>
                <w:spacing w:val="7"/>
                <w:sz w:val="20"/>
                <w:szCs w:val="20"/>
              </w:rPr>
              <w:t>。达州市生态保护红线分布情况如下。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7" w:hRule="atLeast"/>
        </w:trPr>
        <w:tc>
          <w:tcPr>
            <w:tcW w:w="1638" w:type="dxa"/>
            <w:vMerge w:val="continue"/>
            <w:tcBorders>
              <w:top w:val="nil"/>
              <w:right w:val="single" w:color="000000" w:sz="2" w:space="0"/>
            </w:tcBorders>
            <w:vAlign w:val="top"/>
          </w:tcPr>
          <w:p>
            <w:pPr>
              <w:rPr>
                <w:rFonts w:ascii="Arial"/>
                <w:sz w:val="21"/>
              </w:rPr>
            </w:pPr>
          </w:p>
        </w:tc>
        <w:tc>
          <w:tcPr>
            <w:tcW w:w="7236" w:type="dxa"/>
            <w:tcBorders>
              <w:top w:val="nil"/>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line="776" w:lineRule="exact"/>
              <w:ind w:firstLine="2608"/>
            </w:pPr>
            <w:r>
              <w:rPr>
                <w:position w:val="-15"/>
              </w:rPr>
              <w:pict>
                <v:group id="_x0000_s1026" o:spid="_x0000_s1026" o:spt="203" style="height:38.8pt;width:117.2pt;" coordsize="2343,775">
                  <o:lock v:ext="edit"/>
                  <v:shape id="_x0000_s1027" o:spid="_x0000_s1027" o:spt="75" type="#_x0000_t75" style="position:absolute;left:43;top:64;height:710;width:2301;" filled="f" stroked="f" coordsize="21600,21600">
                    <v:path/>
                    <v:fill on="f" focussize="0,0"/>
                    <v:stroke on="f"/>
                    <v:imagedata r:id="rId81" o:title=""/>
                    <o:lock v:ext="edit" aspectratio="t"/>
                  </v:shape>
                  <v:shape id="_x0000_s1028" o:spid="_x0000_s1028" o:spt="202" type="#_x0000_t202" style="position:absolute;left:1078;top:414;height:248;width:1078;"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7"/>
                              <w:sz w:val="20"/>
                              <w:szCs w:val="20"/>
                            </w:rPr>
                            <w:t>项目区位置</w:t>
                          </w:r>
                        </w:p>
                      </w:txbxContent>
                    </v:textbox>
                  </v:shape>
                  <v:rect id="_x0000_s1029" o:spid="_x0000_s1029" o:spt="1" style="position:absolute;left:0;top:0;height:96;width:96;" fillcolor="#FF0000" filled="t" stroked="f" coordsize="21600,21600">
                    <v:path/>
                    <v:fill on="t" opacity="65022f" focussize="0,0"/>
                    <v:stroke on="f"/>
                    <v:imagedata o:title=""/>
                    <o:lock v:ext="edit"/>
                  </v:rect>
                  <w10:wrap type="none"/>
                  <w10:anchorlock/>
                </v:group>
              </w:pic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9" w:line="219" w:lineRule="auto"/>
              <w:ind w:left="2117"/>
              <w:rPr>
                <w:rFonts w:ascii="黑体" w:hAnsi="黑体" w:eastAsia="黑体" w:cs="黑体"/>
                <w:sz w:val="18"/>
                <w:szCs w:val="18"/>
              </w:rPr>
            </w:pPr>
            <w:r>
              <w:drawing>
                <wp:anchor distT="0" distB="0" distL="0" distR="0" simplePos="0" relativeHeight="251660288" behindDoc="1" locked="0" layoutInCell="1" allowOverlap="1">
                  <wp:simplePos x="0" y="0"/>
                  <wp:positionH relativeFrom="column">
                    <wp:posOffset>159385</wp:posOffset>
                  </wp:positionH>
                  <wp:positionV relativeFrom="paragraph">
                    <wp:posOffset>-2962910</wp:posOffset>
                  </wp:positionV>
                  <wp:extent cx="4260850" cy="30010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2"/>
                          <a:stretch>
                            <a:fillRect/>
                          </a:stretch>
                        </pic:blipFill>
                        <pic:spPr>
                          <a:xfrm>
                            <a:off x="0" y="0"/>
                            <a:ext cx="4261103" cy="3000755"/>
                          </a:xfrm>
                          <a:prstGeom prst="rect">
                            <a:avLst/>
                          </a:prstGeom>
                        </pic:spPr>
                      </pic:pic>
                    </a:graphicData>
                  </a:graphic>
                </wp:anchor>
              </w:drawing>
            </w:r>
            <w:r>
              <w:rPr>
                <w:rFonts w:ascii="黑体" w:hAnsi="黑体" w:eastAsia="黑体" w:cs="黑体"/>
                <w:spacing w:val="-3"/>
                <w:sz w:val="18"/>
                <w:szCs w:val="18"/>
              </w:rPr>
              <w:t>图</w:t>
            </w:r>
            <w:r>
              <w:rPr>
                <w:rFonts w:ascii="黑体" w:hAnsi="黑体" w:eastAsia="黑体" w:cs="黑体"/>
                <w:spacing w:val="-18"/>
                <w:sz w:val="18"/>
                <w:szCs w:val="18"/>
              </w:rPr>
              <w:t xml:space="preserve"> </w:t>
            </w:r>
            <w:r>
              <w:rPr>
                <w:rFonts w:ascii="Times New Roman" w:hAnsi="Times New Roman" w:eastAsia="Times New Roman" w:cs="Times New Roman"/>
                <w:spacing w:val="-3"/>
                <w:sz w:val="18"/>
                <w:szCs w:val="18"/>
              </w:rPr>
              <w:t>1-1</w:t>
            </w:r>
            <w:r>
              <w:rPr>
                <w:rFonts w:ascii="黑体" w:hAnsi="黑体" w:eastAsia="黑体" w:cs="黑体"/>
                <w:spacing w:val="-3"/>
                <w:sz w:val="18"/>
                <w:szCs w:val="18"/>
              </w:rPr>
              <w:t>：达州市生态保护红线图</w:t>
            </w:r>
          </w:p>
        </w:tc>
      </w:tr>
    </w:tbl>
    <w:p>
      <w:pPr>
        <w:rPr>
          <w:rFonts w:ascii="Arial"/>
          <w:sz w:val="21"/>
        </w:rPr>
      </w:pPr>
    </w:p>
    <w:p>
      <w:pPr>
        <w:rPr>
          <w:rFonts w:ascii="Arial" w:hAnsi="Arial" w:eastAsia="Arial" w:cs="Arial"/>
          <w:sz w:val="21"/>
          <w:szCs w:val="21"/>
        </w:rPr>
        <w:sectPr>
          <w:footerReference r:id="rId12"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8"/>
        <w:gridCol w:w="7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12" w:hRule="atLeast"/>
        </w:trPr>
        <w:tc>
          <w:tcPr>
            <w:tcW w:w="1638" w:type="dxa"/>
            <w:vMerge w:val="restart"/>
            <w:tcBorders>
              <w:top w:val="single" w:color="000000" w:sz="2" w:space="0"/>
              <w:bottom w:val="nil"/>
              <w:right w:val="single" w:color="000000" w:sz="2" w:space="0"/>
            </w:tcBorders>
            <w:vAlign w:val="top"/>
          </w:tcPr>
          <w:p>
            <w:pPr>
              <w:rPr>
                <w:rFonts w:ascii="Arial"/>
                <w:sz w:val="21"/>
              </w:rPr>
            </w:pPr>
          </w:p>
        </w:tc>
        <w:tc>
          <w:tcPr>
            <w:tcW w:w="7236" w:type="dxa"/>
            <w:tcBorders>
              <w:top w:val="single" w:color="000000" w:sz="2" w:space="0"/>
              <w:left w:val="single" w:color="000000" w:sz="2" w:space="0"/>
              <w:bottom w:val="nil"/>
            </w:tcBorders>
            <w:vAlign w:val="top"/>
          </w:tcPr>
          <w:p>
            <w:pPr>
              <w:pStyle w:val="6"/>
              <w:spacing w:before="271" w:line="353" w:lineRule="auto"/>
              <w:ind w:left="107" w:right="103" w:firstLine="420"/>
              <w:rPr>
                <w:sz w:val="20"/>
                <w:szCs w:val="20"/>
              </w:rPr>
            </w:pPr>
            <w:r>
              <w:rPr>
                <w:spacing w:val="4"/>
                <w:sz w:val="20"/>
                <w:szCs w:val="20"/>
              </w:rPr>
              <w:t>根据上图分析，本项目位于</w:t>
            </w:r>
            <w:r>
              <w:rPr>
                <w:spacing w:val="4"/>
              </w:rPr>
              <w:t>达州市通川区罗江镇魏兴社区</w:t>
            </w:r>
            <w:r>
              <w:rPr>
                <w:spacing w:val="4"/>
                <w:sz w:val="20"/>
                <w:szCs w:val="20"/>
              </w:rPr>
              <w:t>，占地不属于</w:t>
            </w:r>
            <w:r>
              <w:rPr>
                <w:spacing w:val="9"/>
                <w:sz w:val="20"/>
                <w:szCs w:val="20"/>
              </w:rPr>
              <w:t xml:space="preserve"> </w:t>
            </w:r>
            <w:r>
              <w:rPr>
                <w:spacing w:val="8"/>
                <w:sz w:val="20"/>
                <w:szCs w:val="20"/>
              </w:rPr>
              <w:t>达州市生态保护红线范围。</w:t>
            </w:r>
          </w:p>
          <w:p>
            <w:pPr>
              <w:pStyle w:val="6"/>
              <w:spacing w:before="45" w:line="228" w:lineRule="auto"/>
              <w:ind w:left="538"/>
              <w:rPr>
                <w:sz w:val="20"/>
                <w:szCs w:val="20"/>
              </w:rPr>
            </w:pPr>
            <w:r>
              <w:rPr>
                <w:b/>
                <w:bCs/>
                <w:spacing w:val="6"/>
                <w:sz w:val="20"/>
                <w:szCs w:val="20"/>
              </w:rPr>
              <w:t>（2）项目所属环境管控单元</w:t>
            </w:r>
          </w:p>
          <w:p>
            <w:pPr>
              <w:pStyle w:val="6"/>
              <w:spacing w:before="173" w:line="384" w:lineRule="auto"/>
              <w:ind w:left="108" w:right="94" w:firstLine="420"/>
              <w:rPr>
                <w:sz w:val="20"/>
                <w:szCs w:val="20"/>
              </w:rPr>
            </w:pPr>
            <w:r>
              <w:rPr>
                <w:spacing w:val="10"/>
                <w:sz w:val="20"/>
                <w:szCs w:val="20"/>
              </w:rPr>
              <w:t>根据达州市人民政府《关于加强生态环境分区</w:t>
            </w:r>
            <w:r>
              <w:rPr>
                <w:spacing w:val="9"/>
                <w:sz w:val="20"/>
                <w:szCs w:val="20"/>
              </w:rPr>
              <w:t>管控的通知》（达市府办</w:t>
            </w:r>
            <w:r>
              <w:rPr>
                <w:sz w:val="20"/>
                <w:szCs w:val="20"/>
              </w:rPr>
              <w:t xml:space="preserve">  </w:t>
            </w:r>
            <w:r>
              <w:rPr>
                <w:spacing w:val="8"/>
                <w:sz w:val="20"/>
                <w:szCs w:val="20"/>
              </w:rPr>
              <w:t>函〔2024〕31号</w:t>
            </w:r>
            <w:r>
              <w:rPr>
                <w:spacing w:val="19"/>
                <w:sz w:val="20"/>
                <w:szCs w:val="20"/>
              </w:rPr>
              <w:t>），</w:t>
            </w:r>
            <w:r>
              <w:rPr>
                <w:spacing w:val="8"/>
                <w:sz w:val="20"/>
                <w:szCs w:val="20"/>
              </w:rPr>
              <w:t>达州市共划定47个综合环境管控单元，其中优先保护单</w:t>
            </w:r>
            <w:r>
              <w:rPr>
                <w:sz w:val="20"/>
                <w:szCs w:val="20"/>
              </w:rPr>
              <w:t xml:space="preserve">  </w:t>
            </w:r>
            <w:r>
              <w:rPr>
                <w:spacing w:val="2"/>
                <w:sz w:val="20"/>
                <w:szCs w:val="20"/>
              </w:rPr>
              <w:t>元18个，单元面积4334.97</w:t>
            </w:r>
            <w:r>
              <w:rPr>
                <w:sz w:val="20"/>
                <w:szCs w:val="20"/>
              </w:rPr>
              <w:t>km</w:t>
            </w:r>
            <w:r>
              <w:rPr>
                <w:spacing w:val="2"/>
                <w:position w:val="10"/>
                <w:sz w:val="10"/>
                <w:szCs w:val="10"/>
              </w:rPr>
              <w:t>2</w:t>
            </w:r>
            <w:r>
              <w:rPr>
                <w:spacing w:val="2"/>
                <w:sz w:val="20"/>
                <w:szCs w:val="20"/>
              </w:rPr>
              <w:t>，占国</w:t>
            </w:r>
            <w:r>
              <w:rPr>
                <w:spacing w:val="1"/>
                <w:sz w:val="20"/>
                <w:szCs w:val="20"/>
              </w:rPr>
              <w:t>土面积的26.15%；城镇重点管控单元7个(包</w:t>
            </w:r>
            <w:r>
              <w:rPr>
                <w:sz w:val="20"/>
                <w:szCs w:val="20"/>
              </w:rPr>
              <w:t xml:space="preserve"> </w:t>
            </w:r>
            <w:r>
              <w:rPr>
                <w:spacing w:val="10"/>
                <w:sz w:val="20"/>
                <w:szCs w:val="20"/>
              </w:rPr>
              <w:t>括达川区中心城区、通川区中心城区宣汉县中心城</w:t>
            </w:r>
            <w:r>
              <w:rPr>
                <w:spacing w:val="9"/>
                <w:sz w:val="20"/>
                <w:szCs w:val="20"/>
              </w:rPr>
              <w:t>区、大竹县中心城区、开</w:t>
            </w:r>
            <w:r>
              <w:rPr>
                <w:sz w:val="20"/>
                <w:szCs w:val="20"/>
              </w:rPr>
              <w:t xml:space="preserve">  </w:t>
            </w:r>
            <w:r>
              <w:rPr>
                <w:spacing w:val="6"/>
                <w:sz w:val="20"/>
                <w:szCs w:val="20"/>
              </w:rPr>
              <w:t>江县中心城区、渠县中心城区、万源市中心城区)，单元面积429.53</w:t>
            </w:r>
            <w:r>
              <w:rPr>
                <w:sz w:val="20"/>
                <w:szCs w:val="20"/>
              </w:rPr>
              <w:t>km</w:t>
            </w:r>
            <w:r>
              <w:rPr>
                <w:spacing w:val="6"/>
                <w:position w:val="10"/>
                <w:sz w:val="10"/>
                <w:szCs w:val="10"/>
              </w:rPr>
              <w:t>2</w:t>
            </w:r>
            <w:r>
              <w:rPr>
                <w:spacing w:val="-11"/>
                <w:position w:val="10"/>
                <w:sz w:val="10"/>
                <w:szCs w:val="10"/>
              </w:rPr>
              <w:t xml:space="preserve"> </w:t>
            </w:r>
            <w:r>
              <w:rPr>
                <w:spacing w:val="6"/>
                <w:sz w:val="20"/>
                <w:szCs w:val="20"/>
              </w:rPr>
              <w:t>，占国</w:t>
            </w:r>
            <w:r>
              <w:rPr>
                <w:sz w:val="20"/>
                <w:szCs w:val="20"/>
              </w:rPr>
              <w:t xml:space="preserve"> </w:t>
            </w:r>
            <w:r>
              <w:rPr>
                <w:spacing w:val="6"/>
                <w:sz w:val="20"/>
                <w:szCs w:val="20"/>
              </w:rPr>
              <w:t>土面积的2.58%；工业重点管控单元12个，单元面积116.92</w:t>
            </w:r>
            <w:r>
              <w:rPr>
                <w:sz w:val="20"/>
                <w:szCs w:val="20"/>
              </w:rPr>
              <w:t>km</w:t>
            </w:r>
            <w:r>
              <w:rPr>
                <w:spacing w:val="6"/>
                <w:position w:val="10"/>
                <w:sz w:val="10"/>
                <w:szCs w:val="10"/>
              </w:rPr>
              <w:t>2</w:t>
            </w:r>
            <w:r>
              <w:rPr>
                <w:spacing w:val="-25"/>
                <w:position w:val="10"/>
                <w:sz w:val="10"/>
                <w:szCs w:val="10"/>
              </w:rPr>
              <w:t xml:space="preserve"> </w:t>
            </w:r>
            <w:r>
              <w:rPr>
                <w:spacing w:val="6"/>
                <w:sz w:val="20"/>
                <w:szCs w:val="20"/>
              </w:rPr>
              <w:t>，占</w:t>
            </w:r>
            <w:r>
              <w:rPr>
                <w:spacing w:val="5"/>
                <w:sz w:val="20"/>
                <w:szCs w:val="20"/>
              </w:rPr>
              <w:t>国土面积的</w:t>
            </w:r>
            <w:r>
              <w:rPr>
                <w:sz w:val="20"/>
                <w:szCs w:val="20"/>
              </w:rPr>
              <w:t xml:space="preserve"> </w:t>
            </w:r>
            <w:r>
              <w:rPr>
                <w:spacing w:val="5"/>
                <w:sz w:val="20"/>
                <w:szCs w:val="20"/>
              </w:rPr>
              <w:t>0.71%；要素重点管控单元3个，单元面积2829.</w:t>
            </w:r>
            <w:r>
              <w:rPr>
                <w:spacing w:val="4"/>
                <w:sz w:val="20"/>
                <w:szCs w:val="20"/>
              </w:rPr>
              <w:t>45</w:t>
            </w:r>
            <w:r>
              <w:rPr>
                <w:sz w:val="20"/>
                <w:szCs w:val="20"/>
              </w:rPr>
              <w:t>km</w:t>
            </w:r>
            <w:r>
              <w:rPr>
                <w:spacing w:val="4"/>
                <w:position w:val="10"/>
                <w:sz w:val="10"/>
                <w:szCs w:val="10"/>
              </w:rPr>
              <w:t>2</w:t>
            </w:r>
            <w:r>
              <w:rPr>
                <w:spacing w:val="-27"/>
                <w:position w:val="10"/>
                <w:sz w:val="10"/>
                <w:szCs w:val="10"/>
              </w:rPr>
              <w:t xml:space="preserve"> </w:t>
            </w:r>
            <w:r>
              <w:rPr>
                <w:spacing w:val="4"/>
                <w:sz w:val="20"/>
                <w:szCs w:val="20"/>
              </w:rPr>
              <w:t>，</w:t>
            </w:r>
            <w:r>
              <w:rPr>
                <w:spacing w:val="-49"/>
                <w:sz w:val="20"/>
                <w:szCs w:val="20"/>
              </w:rPr>
              <w:t xml:space="preserve"> </w:t>
            </w:r>
            <w:r>
              <w:rPr>
                <w:spacing w:val="4"/>
                <w:sz w:val="20"/>
                <w:szCs w:val="20"/>
              </w:rPr>
              <w:t>占国土面积的17.06%；</w:t>
            </w:r>
            <w:r>
              <w:rPr>
                <w:sz w:val="20"/>
                <w:szCs w:val="20"/>
              </w:rPr>
              <w:t xml:space="preserve"> </w:t>
            </w:r>
            <w:r>
              <w:rPr>
                <w:spacing w:val="5"/>
                <w:sz w:val="20"/>
                <w:szCs w:val="20"/>
              </w:rPr>
              <w:t>一般管控单元7个，单元面积8867.6</w:t>
            </w:r>
            <w:r>
              <w:rPr>
                <w:sz w:val="20"/>
                <w:szCs w:val="20"/>
              </w:rPr>
              <w:t>km</w:t>
            </w:r>
            <w:r>
              <w:rPr>
                <w:spacing w:val="5"/>
                <w:position w:val="10"/>
                <w:sz w:val="10"/>
                <w:szCs w:val="10"/>
              </w:rPr>
              <w:t>2</w:t>
            </w:r>
            <w:r>
              <w:rPr>
                <w:spacing w:val="-14"/>
                <w:position w:val="10"/>
                <w:sz w:val="10"/>
                <w:szCs w:val="10"/>
              </w:rPr>
              <w:t xml:space="preserve"> </w:t>
            </w:r>
            <w:r>
              <w:rPr>
                <w:spacing w:val="5"/>
                <w:sz w:val="20"/>
                <w:szCs w:val="20"/>
              </w:rPr>
              <w:t>，</w:t>
            </w:r>
            <w:r>
              <w:rPr>
                <w:spacing w:val="-48"/>
                <w:sz w:val="20"/>
                <w:szCs w:val="20"/>
              </w:rPr>
              <w:t xml:space="preserve"> </w:t>
            </w:r>
            <w:r>
              <w:rPr>
                <w:spacing w:val="5"/>
                <w:sz w:val="20"/>
                <w:szCs w:val="20"/>
              </w:rPr>
              <w:t>占国土面积的53.49%。</w:t>
            </w:r>
          </w:p>
          <w:p>
            <w:pPr>
              <w:pStyle w:val="6"/>
              <w:spacing w:before="17" w:line="353" w:lineRule="auto"/>
              <w:ind w:left="108" w:right="195" w:firstLine="419"/>
              <w:rPr>
                <w:sz w:val="20"/>
                <w:szCs w:val="20"/>
              </w:rPr>
            </w:pPr>
            <w:r>
              <w:rPr>
                <w:spacing w:val="9"/>
                <w:sz w:val="20"/>
                <w:szCs w:val="20"/>
              </w:rPr>
              <w:t>优先保护单元。以生态环境保护为主的区域，全市划分优先保护单元18</w:t>
            </w:r>
            <w:r>
              <w:rPr>
                <w:spacing w:val="13"/>
                <w:sz w:val="20"/>
                <w:szCs w:val="20"/>
              </w:rPr>
              <w:t xml:space="preserve"> </w:t>
            </w:r>
            <w:r>
              <w:rPr>
                <w:spacing w:val="7"/>
                <w:sz w:val="20"/>
                <w:szCs w:val="20"/>
              </w:rPr>
              <w:t>个，主要包括生态保护红线、</w:t>
            </w:r>
            <w:r>
              <w:rPr>
                <w:spacing w:val="-35"/>
                <w:sz w:val="20"/>
                <w:szCs w:val="20"/>
              </w:rPr>
              <w:t xml:space="preserve"> </w:t>
            </w:r>
            <w:r>
              <w:rPr>
                <w:spacing w:val="7"/>
                <w:sz w:val="20"/>
                <w:szCs w:val="20"/>
              </w:rPr>
              <w:t>自然保护地、饮用水水源保护区等。</w:t>
            </w:r>
          </w:p>
          <w:p>
            <w:pPr>
              <w:pStyle w:val="6"/>
              <w:spacing w:before="34" w:line="359" w:lineRule="auto"/>
              <w:ind w:left="107" w:right="196" w:firstLine="421"/>
              <w:rPr>
                <w:sz w:val="20"/>
                <w:szCs w:val="20"/>
              </w:rPr>
            </w:pPr>
            <w:r>
              <w:rPr>
                <w:spacing w:val="8"/>
                <w:sz w:val="20"/>
                <w:szCs w:val="20"/>
              </w:rPr>
              <w:t>重点管控单元。涉及水、大气、土壤、</w:t>
            </w:r>
            <w:r>
              <w:rPr>
                <w:spacing w:val="-50"/>
                <w:sz w:val="20"/>
                <w:szCs w:val="20"/>
              </w:rPr>
              <w:t xml:space="preserve"> </w:t>
            </w:r>
            <w:r>
              <w:rPr>
                <w:spacing w:val="8"/>
                <w:sz w:val="20"/>
                <w:szCs w:val="20"/>
              </w:rPr>
              <w:t>自然资源等资源环境要素重点管</w:t>
            </w:r>
            <w:r>
              <w:rPr>
                <w:sz w:val="20"/>
                <w:szCs w:val="20"/>
              </w:rPr>
              <w:t xml:space="preserve"> </w:t>
            </w:r>
            <w:r>
              <w:rPr>
                <w:spacing w:val="9"/>
                <w:sz w:val="20"/>
                <w:szCs w:val="20"/>
              </w:rPr>
              <w:t>控的区域，全市划分重点管控单元22个，主要包括人口密集的城镇规划区和</w:t>
            </w:r>
            <w:r>
              <w:rPr>
                <w:spacing w:val="14"/>
                <w:sz w:val="20"/>
                <w:szCs w:val="20"/>
              </w:rPr>
              <w:t xml:space="preserve"> </w:t>
            </w:r>
            <w:r>
              <w:rPr>
                <w:spacing w:val="8"/>
                <w:sz w:val="20"/>
                <w:szCs w:val="20"/>
              </w:rPr>
              <w:t>产业集聚的工业园区（工业集聚区）等。</w:t>
            </w:r>
          </w:p>
          <w:p>
            <w:pPr>
              <w:pStyle w:val="6"/>
              <w:spacing w:before="32" w:line="285" w:lineRule="auto"/>
              <w:ind w:left="107" w:right="196" w:firstLine="424"/>
              <w:rPr>
                <w:sz w:val="20"/>
                <w:szCs w:val="20"/>
              </w:rPr>
            </w:pPr>
            <w:r>
              <w:rPr>
                <w:spacing w:val="9"/>
                <w:sz w:val="20"/>
                <w:szCs w:val="20"/>
              </w:rPr>
              <w:t>一般管控单元。除优先保护单元和重点管控单元之外的其他区域，全市</w:t>
            </w:r>
            <w:r>
              <w:rPr>
                <w:spacing w:val="17"/>
                <w:sz w:val="20"/>
                <w:szCs w:val="20"/>
              </w:rPr>
              <w:t xml:space="preserve"> </w:t>
            </w:r>
            <w:r>
              <w:rPr>
                <w:spacing w:val="8"/>
                <w:sz w:val="20"/>
                <w:szCs w:val="20"/>
              </w:rPr>
              <w:t>共划分一般管控单元7个。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3" w:hRule="atLeast"/>
        </w:trPr>
        <w:tc>
          <w:tcPr>
            <w:tcW w:w="1638" w:type="dxa"/>
            <w:vMerge w:val="continue"/>
            <w:tcBorders>
              <w:top w:val="nil"/>
              <w:bottom w:val="nil"/>
              <w:right w:val="single" w:color="000000" w:sz="2" w:space="0"/>
            </w:tcBorders>
            <w:vAlign w:val="top"/>
          </w:tcPr>
          <w:p>
            <w:pPr>
              <w:rPr>
                <w:rFonts w:ascii="Arial"/>
                <w:sz w:val="21"/>
              </w:rPr>
            </w:pPr>
          </w:p>
        </w:tc>
        <w:tc>
          <w:tcPr>
            <w:tcW w:w="7236" w:type="dxa"/>
            <w:tcBorders>
              <w:top w:val="nil"/>
              <w:left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97" w:lineRule="exact"/>
              <w:ind w:firstLine="2710"/>
            </w:pPr>
            <w:r>
              <w:rPr>
                <w:position w:val="-1"/>
              </w:rPr>
              <w:drawing>
                <wp:inline distT="0" distB="0" distL="0" distR="0">
                  <wp:extent cx="60960" cy="609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3"/>
                          <a:stretch>
                            <a:fillRect/>
                          </a:stretch>
                        </pic:blipFill>
                        <pic:spPr>
                          <a:xfrm>
                            <a:off x="0" y="0"/>
                            <a:ext cx="61569" cy="61569"/>
                          </a:xfrm>
                          <a:prstGeom prst="rect">
                            <a:avLst/>
                          </a:prstGeom>
                        </pic:spPr>
                      </pic:pic>
                    </a:graphicData>
                  </a:graphic>
                </wp:inline>
              </w:drawing>
            </w:r>
          </w:p>
          <w:p>
            <w:pPr>
              <w:spacing w:line="271" w:lineRule="auto"/>
              <w:rPr>
                <w:rFonts w:ascii="Arial"/>
                <w:sz w:val="21"/>
              </w:rPr>
            </w:pPr>
          </w:p>
          <w:p>
            <w:pPr>
              <w:pStyle w:val="6"/>
              <w:spacing w:before="65" w:line="228" w:lineRule="auto"/>
              <w:ind w:left="3807"/>
              <w:rPr>
                <w:sz w:val="20"/>
                <w:szCs w:val="20"/>
              </w:rPr>
            </w:pPr>
            <w:r>
              <w:drawing>
                <wp:anchor distT="0" distB="0" distL="0" distR="0" simplePos="0" relativeHeight="251662336" behindDoc="1" locked="0" layoutInCell="1" allowOverlap="1">
                  <wp:simplePos x="0" y="0"/>
                  <wp:positionH relativeFrom="column">
                    <wp:posOffset>1748155</wp:posOffset>
                  </wp:positionH>
                  <wp:positionV relativeFrom="paragraph">
                    <wp:posOffset>-193040</wp:posOffset>
                  </wp:positionV>
                  <wp:extent cx="1461135" cy="4514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4"/>
                          <a:stretch>
                            <a:fillRect/>
                          </a:stretch>
                        </pic:blipFill>
                        <pic:spPr>
                          <a:xfrm>
                            <a:off x="0" y="0"/>
                            <a:ext cx="1461096" cy="451472"/>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197485</wp:posOffset>
                  </wp:positionH>
                  <wp:positionV relativeFrom="paragraph">
                    <wp:posOffset>-1807845</wp:posOffset>
                  </wp:positionV>
                  <wp:extent cx="4175760" cy="297307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5"/>
                          <a:stretch>
                            <a:fillRect/>
                          </a:stretch>
                        </pic:blipFill>
                        <pic:spPr>
                          <a:xfrm>
                            <a:off x="0" y="0"/>
                            <a:ext cx="4175759" cy="2973323"/>
                          </a:xfrm>
                          <a:prstGeom prst="rect">
                            <a:avLst/>
                          </a:prstGeom>
                        </pic:spPr>
                      </pic:pic>
                    </a:graphicData>
                  </a:graphic>
                </wp:anchor>
              </w:drawing>
            </w:r>
            <w:r>
              <w:rPr>
                <w:spacing w:val="7"/>
                <w:sz w:val="20"/>
                <w:szCs w:val="20"/>
              </w:rPr>
              <w:t>项目区位置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1638" w:type="dxa"/>
            <w:vMerge w:val="continue"/>
            <w:tcBorders>
              <w:top w:val="nil"/>
              <w:right w:val="single" w:color="000000" w:sz="2" w:space="0"/>
            </w:tcBorders>
            <w:vAlign w:val="top"/>
          </w:tcPr>
          <w:p>
            <w:pPr>
              <w:rPr>
                <w:rFonts w:ascii="Arial"/>
                <w:sz w:val="21"/>
              </w:rPr>
            </w:pPr>
          </w:p>
        </w:tc>
        <w:tc>
          <w:tcPr>
            <w:tcW w:w="7236" w:type="dxa"/>
            <w:tcBorders>
              <w:top w:val="nil"/>
              <w:left w:val="single" w:color="000000" w:sz="2" w:space="0"/>
            </w:tcBorders>
            <w:vAlign w:val="top"/>
          </w:tcPr>
          <w:p>
            <w:pPr>
              <w:spacing w:before="33" w:line="222" w:lineRule="auto"/>
              <w:ind w:left="1841"/>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6"/>
                <w:sz w:val="18"/>
                <w:szCs w:val="18"/>
              </w:rPr>
              <w:t xml:space="preserve"> </w:t>
            </w:r>
            <w:r>
              <w:rPr>
                <w:rFonts w:ascii="Times New Roman" w:hAnsi="Times New Roman" w:eastAsia="Times New Roman" w:cs="Times New Roman"/>
                <w:spacing w:val="-3"/>
                <w:sz w:val="18"/>
                <w:szCs w:val="18"/>
              </w:rPr>
              <w:t>1-2</w:t>
            </w:r>
            <w:r>
              <w:rPr>
                <w:rFonts w:ascii="黑体" w:hAnsi="黑体" w:eastAsia="黑体" w:cs="黑体"/>
                <w:spacing w:val="-3"/>
                <w:sz w:val="18"/>
                <w:szCs w:val="18"/>
              </w:rPr>
              <w:t>：达州市生态环境管控单元分布图</w:t>
            </w:r>
          </w:p>
          <w:p>
            <w:pPr>
              <w:pStyle w:val="6"/>
              <w:spacing w:before="301" w:line="219" w:lineRule="auto"/>
              <w:ind w:left="549"/>
            </w:pPr>
            <w:r>
              <w:rPr>
                <w:b/>
                <w:bCs/>
                <w:spacing w:val="-1"/>
              </w:rPr>
              <w:t>豆趣食品：</w:t>
            </w:r>
            <w:r>
              <w:rPr>
                <w:spacing w:val="-1"/>
                <w:sz w:val="20"/>
                <w:szCs w:val="20"/>
              </w:rPr>
              <w:t>本</w:t>
            </w:r>
            <w:r>
              <w:rPr>
                <w:spacing w:val="-1"/>
              </w:rPr>
              <w:t>项目位于达州市通川区罗江镇魏兴社区，查询四川政务</w:t>
            </w:r>
          </w:p>
        </w:tc>
      </w:tr>
    </w:tbl>
    <w:p>
      <w:pPr>
        <w:rPr>
          <w:rFonts w:ascii="Arial"/>
          <w:sz w:val="21"/>
        </w:rPr>
      </w:pPr>
    </w:p>
    <w:p>
      <w:pPr>
        <w:rPr>
          <w:rFonts w:ascii="Arial" w:hAnsi="Arial" w:eastAsia="Arial" w:cs="Arial"/>
          <w:sz w:val="21"/>
          <w:szCs w:val="21"/>
        </w:rPr>
        <w:sectPr>
          <w:footerReference r:id="rId13" w:type="default"/>
          <w:pgSz w:w="11906" w:h="16839"/>
          <w:pgMar w:top="400" w:right="1508" w:bottom="1258"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8"/>
        <w:gridCol w:w="7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9" w:hRule="atLeast"/>
        </w:trPr>
        <w:tc>
          <w:tcPr>
            <w:tcW w:w="1638" w:type="dxa"/>
            <w:tcBorders>
              <w:top w:val="single" w:color="000000" w:sz="2" w:space="0"/>
              <w:right w:val="single" w:color="000000" w:sz="2" w:space="0"/>
            </w:tcBorders>
            <w:vAlign w:val="top"/>
          </w:tcPr>
          <w:p>
            <w:pPr>
              <w:rPr>
                <w:rFonts w:ascii="Arial"/>
                <w:sz w:val="21"/>
              </w:rPr>
            </w:pPr>
          </w:p>
        </w:tc>
        <w:tc>
          <w:tcPr>
            <w:tcW w:w="7236" w:type="dxa"/>
            <w:tcBorders>
              <w:top w:val="single" w:color="000000" w:sz="2" w:space="0"/>
              <w:left w:val="single" w:color="000000" w:sz="2" w:space="0"/>
            </w:tcBorders>
            <w:vAlign w:val="top"/>
          </w:tcPr>
          <w:p>
            <w:pPr>
              <w:pStyle w:val="6"/>
              <w:spacing w:before="135" w:line="220" w:lineRule="auto"/>
              <w:ind w:left="109"/>
            </w:pPr>
            <w:r>
              <w:rPr>
                <w:spacing w:val="-2"/>
              </w:rPr>
              <w:t>服务网—四川省生态环境厅“三线一单</w:t>
            </w:r>
            <w:r>
              <w:rPr>
                <w:spacing w:val="-71"/>
              </w:rPr>
              <w:t xml:space="preserve"> </w:t>
            </w:r>
            <w:r>
              <w:rPr>
                <w:spacing w:val="-2"/>
              </w:rPr>
              <w:t>”应用平台，“豆趣公司豆笋食品</w:t>
            </w:r>
          </w:p>
          <w:p>
            <w:pPr>
              <w:pStyle w:val="6"/>
              <w:spacing w:before="138" w:line="220" w:lineRule="auto"/>
              <w:ind w:left="110"/>
            </w:pPr>
            <w:r>
              <w:rPr>
                <w:spacing w:val="-2"/>
              </w:rPr>
              <w:t>生产建设项目</w:t>
            </w:r>
            <w:r>
              <w:rPr>
                <w:spacing w:val="-78"/>
              </w:rPr>
              <w:t xml:space="preserve"> </w:t>
            </w:r>
            <w:r>
              <w:rPr>
                <w:spacing w:val="-2"/>
              </w:rPr>
              <w:t>”位于通川区工业重点管控单元。</w:t>
            </w:r>
          </w:p>
          <w:p>
            <w:pPr>
              <w:spacing w:before="5" w:line="5208" w:lineRule="exact"/>
              <w:ind w:firstLine="100"/>
            </w:pPr>
            <w:r>
              <w:rPr>
                <w:position w:val="-104"/>
              </w:rPr>
              <w:drawing>
                <wp:inline distT="0" distB="0" distL="0" distR="0">
                  <wp:extent cx="4457065" cy="33064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4457699" cy="3307079"/>
                          </a:xfrm>
                          <a:prstGeom prst="rect">
                            <a:avLst/>
                          </a:prstGeom>
                        </pic:spPr>
                      </pic:pic>
                    </a:graphicData>
                  </a:graphic>
                </wp:inline>
              </w:drawing>
            </w:r>
          </w:p>
          <w:p>
            <w:pPr>
              <w:spacing w:before="143" w:line="302" w:lineRule="auto"/>
              <w:ind w:left="1655" w:right="1622" w:hanging="277"/>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6"/>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：豆趣食品项目“三线一单”应用平台分析截图</w:t>
            </w:r>
            <w:r>
              <w:rPr>
                <w:rFonts w:ascii="黑体" w:hAnsi="黑体" w:eastAsia="黑体" w:cs="黑体"/>
                <w:sz w:val="18"/>
                <w:szCs w:val="18"/>
              </w:rPr>
              <w:t xml:space="preserve">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1-2      </w:t>
            </w:r>
            <w:r>
              <w:rPr>
                <w:rFonts w:ascii="黑体" w:hAnsi="黑体" w:eastAsia="黑体" w:cs="黑体"/>
                <w:spacing w:val="-1"/>
                <w:sz w:val="18"/>
                <w:szCs w:val="18"/>
              </w:rPr>
              <w:t>豆趣食品项目涉及的环境管控单元一览表</w:t>
            </w:r>
          </w:p>
          <w:tbl>
            <w:tblPr>
              <w:tblStyle w:val="5"/>
              <w:tblW w:w="7062"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2069"/>
              <w:gridCol w:w="834"/>
              <w:gridCol w:w="1106"/>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30" w:type="dxa"/>
                  <w:vAlign w:val="top"/>
                </w:tcPr>
                <w:p>
                  <w:pPr>
                    <w:pStyle w:val="6"/>
                    <w:spacing w:before="215" w:line="219" w:lineRule="auto"/>
                    <w:ind w:left="54"/>
                    <w:rPr>
                      <w:sz w:val="18"/>
                      <w:szCs w:val="18"/>
                    </w:rPr>
                  </w:pPr>
                  <w:r>
                    <w:rPr>
                      <w:b/>
                      <w:bCs/>
                      <w:spacing w:val="-4"/>
                      <w:sz w:val="18"/>
                      <w:szCs w:val="18"/>
                    </w:rPr>
                    <w:t>环境管控单元编码</w:t>
                  </w:r>
                </w:p>
              </w:tc>
              <w:tc>
                <w:tcPr>
                  <w:tcW w:w="2069" w:type="dxa"/>
                  <w:vAlign w:val="top"/>
                </w:tcPr>
                <w:p>
                  <w:pPr>
                    <w:pStyle w:val="6"/>
                    <w:spacing w:before="215" w:line="219" w:lineRule="auto"/>
                    <w:ind w:left="322"/>
                    <w:rPr>
                      <w:sz w:val="18"/>
                      <w:szCs w:val="18"/>
                    </w:rPr>
                  </w:pPr>
                  <w:r>
                    <w:rPr>
                      <w:b/>
                      <w:bCs/>
                      <w:spacing w:val="-4"/>
                      <w:sz w:val="18"/>
                      <w:szCs w:val="18"/>
                    </w:rPr>
                    <w:t>环境管控单元名称</w:t>
                  </w:r>
                </w:p>
              </w:tc>
              <w:tc>
                <w:tcPr>
                  <w:tcW w:w="834" w:type="dxa"/>
                  <w:vAlign w:val="top"/>
                </w:tcPr>
                <w:p>
                  <w:pPr>
                    <w:pStyle w:val="6"/>
                    <w:spacing w:before="75" w:line="248" w:lineRule="auto"/>
                    <w:ind w:left="255" w:right="235" w:hanging="13"/>
                    <w:rPr>
                      <w:sz w:val="18"/>
                      <w:szCs w:val="18"/>
                    </w:rPr>
                  </w:pPr>
                  <w:r>
                    <w:rPr>
                      <w:b/>
                      <w:bCs/>
                      <w:spacing w:val="-7"/>
                      <w:sz w:val="18"/>
                      <w:szCs w:val="18"/>
                    </w:rPr>
                    <w:t>所属</w:t>
                  </w:r>
                  <w:r>
                    <w:rPr>
                      <w:sz w:val="18"/>
                      <w:szCs w:val="18"/>
                    </w:rPr>
                    <w:t xml:space="preserve"> </w:t>
                  </w:r>
                  <w:r>
                    <w:rPr>
                      <w:b/>
                      <w:bCs/>
                      <w:spacing w:val="-14"/>
                      <w:sz w:val="18"/>
                      <w:szCs w:val="18"/>
                    </w:rPr>
                    <w:t>区县</w:t>
                  </w:r>
                </w:p>
              </w:tc>
              <w:tc>
                <w:tcPr>
                  <w:tcW w:w="1106" w:type="dxa"/>
                  <w:vAlign w:val="top"/>
                </w:tcPr>
                <w:p>
                  <w:pPr>
                    <w:pStyle w:val="6"/>
                    <w:spacing w:before="215" w:line="219" w:lineRule="auto"/>
                    <w:ind w:left="24"/>
                    <w:rPr>
                      <w:sz w:val="18"/>
                      <w:szCs w:val="18"/>
                    </w:rPr>
                  </w:pPr>
                  <w:r>
                    <w:rPr>
                      <w:b/>
                      <w:bCs/>
                      <w:spacing w:val="-5"/>
                      <w:sz w:val="18"/>
                      <w:szCs w:val="18"/>
                    </w:rPr>
                    <w:t>准入清单类型</w:t>
                  </w:r>
                </w:p>
              </w:tc>
              <w:tc>
                <w:tcPr>
                  <w:tcW w:w="1523" w:type="dxa"/>
                  <w:vAlign w:val="top"/>
                </w:tcPr>
                <w:p>
                  <w:pPr>
                    <w:pStyle w:val="6"/>
                    <w:spacing w:before="215" w:line="219" w:lineRule="auto"/>
                    <w:ind w:left="414"/>
                    <w:rPr>
                      <w:sz w:val="18"/>
                      <w:szCs w:val="18"/>
                    </w:rPr>
                  </w:pPr>
                  <w:r>
                    <w:rPr>
                      <w:b/>
                      <w:bCs/>
                      <w:spacing w:val="-6"/>
                      <w:sz w:val="18"/>
                      <w:szCs w:val="18"/>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2" w:line="184" w:lineRule="auto"/>
                    <w:ind w:left="8"/>
                    <w:rPr>
                      <w:sz w:val="18"/>
                      <w:szCs w:val="18"/>
                    </w:rPr>
                  </w:pPr>
                  <w:r>
                    <w:rPr>
                      <w:spacing w:val="-1"/>
                      <w:sz w:val="18"/>
                      <w:szCs w:val="18"/>
                    </w:rPr>
                    <w:t>YS5117022210001</w:t>
                  </w:r>
                </w:p>
              </w:tc>
              <w:tc>
                <w:tcPr>
                  <w:tcW w:w="2069" w:type="dxa"/>
                  <w:vAlign w:val="top"/>
                </w:tcPr>
                <w:p>
                  <w:pPr>
                    <w:pStyle w:val="6"/>
                    <w:spacing w:before="28" w:line="222" w:lineRule="auto"/>
                    <w:ind w:left="8" w:right="172"/>
                    <w:rPr>
                      <w:sz w:val="18"/>
                      <w:szCs w:val="18"/>
                    </w:rPr>
                  </w:pPr>
                  <w:r>
                    <w:rPr>
                      <w:spacing w:val="-1"/>
                      <w:sz w:val="18"/>
                      <w:szCs w:val="18"/>
                    </w:rPr>
                    <w:t>州河-通川区-车家河-控</w:t>
                  </w:r>
                  <w:r>
                    <w:rPr>
                      <w:spacing w:val="4"/>
                      <w:sz w:val="18"/>
                      <w:szCs w:val="18"/>
                    </w:rPr>
                    <w:t xml:space="preserve"> </w:t>
                  </w:r>
                  <w:r>
                    <w:rPr>
                      <w:spacing w:val="-3"/>
                      <w:sz w:val="18"/>
                      <w:szCs w:val="18"/>
                    </w:rPr>
                    <w:t>制单元</w:t>
                  </w:r>
                </w:p>
              </w:tc>
              <w:tc>
                <w:tcPr>
                  <w:tcW w:w="834" w:type="dxa"/>
                  <w:vAlign w:val="top"/>
                </w:tcPr>
                <w:p>
                  <w:pPr>
                    <w:pStyle w:val="6"/>
                    <w:spacing w:before="164" w:line="219" w:lineRule="auto"/>
                    <w:ind w:left="151"/>
                    <w:rPr>
                      <w:sz w:val="18"/>
                      <w:szCs w:val="18"/>
                    </w:rPr>
                  </w:pPr>
                  <w:r>
                    <w:rPr>
                      <w:spacing w:val="-3"/>
                      <w:sz w:val="18"/>
                      <w:szCs w:val="18"/>
                    </w:rPr>
                    <w:t>通川区</w:t>
                  </w:r>
                </w:p>
              </w:tc>
              <w:tc>
                <w:tcPr>
                  <w:tcW w:w="1106" w:type="dxa"/>
                  <w:vAlign w:val="top"/>
                </w:tcPr>
                <w:p>
                  <w:pPr>
                    <w:pStyle w:val="6"/>
                    <w:spacing w:before="28" w:line="222" w:lineRule="auto"/>
                    <w:ind w:left="24" w:right="17" w:hanging="11"/>
                    <w:rPr>
                      <w:sz w:val="18"/>
                      <w:szCs w:val="18"/>
                    </w:rPr>
                  </w:pPr>
                  <w:r>
                    <w:rPr>
                      <w:spacing w:val="-2"/>
                      <w:sz w:val="18"/>
                      <w:szCs w:val="18"/>
                    </w:rPr>
                    <w:t>水环境管控分</w:t>
                  </w:r>
                  <w:r>
                    <w:rPr>
                      <w:spacing w:val="1"/>
                      <w:sz w:val="18"/>
                      <w:szCs w:val="18"/>
                    </w:rPr>
                    <w:t xml:space="preserve"> </w:t>
                  </w:r>
                  <w:r>
                    <w:rPr>
                      <w:sz w:val="18"/>
                      <w:szCs w:val="18"/>
                    </w:rPr>
                    <w:t>区</w:t>
                  </w:r>
                </w:p>
              </w:tc>
              <w:tc>
                <w:tcPr>
                  <w:tcW w:w="1523" w:type="dxa"/>
                  <w:vAlign w:val="top"/>
                </w:tcPr>
                <w:p>
                  <w:pPr>
                    <w:pStyle w:val="6"/>
                    <w:spacing w:before="28" w:line="222" w:lineRule="auto"/>
                    <w:ind w:left="20" w:right="73" w:hanging="7"/>
                    <w:rPr>
                      <w:sz w:val="18"/>
                      <w:szCs w:val="18"/>
                    </w:rPr>
                  </w:pPr>
                  <w:r>
                    <w:rPr>
                      <w:spacing w:val="-2"/>
                      <w:sz w:val="18"/>
                      <w:szCs w:val="18"/>
                    </w:rPr>
                    <w:t>水环境工业污染重</w:t>
                  </w:r>
                  <w:r>
                    <w:rPr>
                      <w:spacing w:val="5"/>
                      <w:sz w:val="18"/>
                      <w:szCs w:val="18"/>
                    </w:rPr>
                    <w:t xml:space="preserve"> </w:t>
                  </w:r>
                  <w:r>
                    <w:rPr>
                      <w:spacing w:val="-5"/>
                      <w:sz w:val="18"/>
                      <w:szCs w:val="18"/>
                    </w:rPr>
                    <w:t>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1" w:line="184" w:lineRule="auto"/>
                    <w:ind w:left="8"/>
                    <w:rPr>
                      <w:sz w:val="18"/>
                      <w:szCs w:val="18"/>
                    </w:rPr>
                  </w:pPr>
                  <w:r>
                    <w:rPr>
                      <w:spacing w:val="-1"/>
                      <w:sz w:val="18"/>
                      <w:szCs w:val="18"/>
                    </w:rPr>
                    <w:t>YS5117022310001</w:t>
                  </w:r>
                </w:p>
              </w:tc>
              <w:tc>
                <w:tcPr>
                  <w:tcW w:w="2069" w:type="dxa"/>
                  <w:vAlign w:val="top"/>
                </w:tcPr>
                <w:p>
                  <w:pPr>
                    <w:pStyle w:val="6"/>
                    <w:spacing w:before="144" w:line="219" w:lineRule="auto"/>
                    <w:ind w:left="6"/>
                    <w:rPr>
                      <w:sz w:val="18"/>
                      <w:szCs w:val="18"/>
                    </w:rPr>
                  </w:pPr>
                  <w:r>
                    <w:rPr>
                      <w:spacing w:val="-1"/>
                      <w:sz w:val="18"/>
                      <w:szCs w:val="18"/>
                    </w:rPr>
                    <w:t>达州市农产品加工集中区</w:t>
                  </w:r>
                </w:p>
              </w:tc>
              <w:tc>
                <w:tcPr>
                  <w:tcW w:w="834" w:type="dxa"/>
                  <w:vAlign w:val="top"/>
                </w:tcPr>
                <w:p>
                  <w:pPr>
                    <w:pStyle w:val="6"/>
                    <w:spacing w:before="163" w:line="219" w:lineRule="auto"/>
                    <w:ind w:left="151"/>
                    <w:rPr>
                      <w:sz w:val="18"/>
                      <w:szCs w:val="18"/>
                    </w:rPr>
                  </w:pPr>
                  <w:r>
                    <w:rPr>
                      <w:spacing w:val="-3"/>
                      <w:sz w:val="18"/>
                      <w:szCs w:val="18"/>
                    </w:rPr>
                    <w:t>通川区</w:t>
                  </w:r>
                </w:p>
              </w:tc>
              <w:tc>
                <w:tcPr>
                  <w:tcW w:w="1106" w:type="dxa"/>
                  <w:vAlign w:val="top"/>
                </w:tcPr>
                <w:p>
                  <w:pPr>
                    <w:pStyle w:val="6"/>
                    <w:spacing w:before="30" w:line="221" w:lineRule="auto"/>
                    <w:ind w:left="13" w:right="17"/>
                    <w:rPr>
                      <w:sz w:val="18"/>
                      <w:szCs w:val="18"/>
                    </w:rPr>
                  </w:pPr>
                  <w:r>
                    <w:rPr>
                      <w:spacing w:val="-2"/>
                      <w:sz w:val="18"/>
                      <w:szCs w:val="18"/>
                    </w:rPr>
                    <w:t>大气环境管控</w:t>
                  </w:r>
                  <w:r>
                    <w:rPr>
                      <w:spacing w:val="1"/>
                      <w:sz w:val="18"/>
                      <w:szCs w:val="18"/>
                    </w:rPr>
                    <w:t xml:space="preserve"> </w:t>
                  </w:r>
                  <w:r>
                    <w:rPr>
                      <w:spacing w:val="-5"/>
                      <w:sz w:val="18"/>
                      <w:szCs w:val="18"/>
                    </w:rPr>
                    <w:t>分区</w:t>
                  </w:r>
                </w:p>
              </w:tc>
              <w:tc>
                <w:tcPr>
                  <w:tcW w:w="1523" w:type="dxa"/>
                  <w:vAlign w:val="top"/>
                </w:tcPr>
                <w:p>
                  <w:pPr>
                    <w:pStyle w:val="6"/>
                    <w:spacing w:before="30" w:line="221" w:lineRule="auto"/>
                    <w:ind w:left="20" w:right="73" w:hanging="7"/>
                    <w:rPr>
                      <w:sz w:val="18"/>
                      <w:szCs w:val="18"/>
                    </w:rPr>
                  </w:pPr>
                  <w:r>
                    <w:rPr>
                      <w:spacing w:val="-2"/>
                      <w:sz w:val="18"/>
                      <w:szCs w:val="18"/>
                    </w:rPr>
                    <w:t>大气环境高排放重</w:t>
                  </w:r>
                  <w:r>
                    <w:rPr>
                      <w:spacing w:val="5"/>
                      <w:sz w:val="18"/>
                      <w:szCs w:val="18"/>
                    </w:rPr>
                    <w:t xml:space="preserve"> </w:t>
                  </w:r>
                  <w:r>
                    <w:rPr>
                      <w:spacing w:val="-5"/>
                      <w:sz w:val="18"/>
                      <w:szCs w:val="18"/>
                    </w:rPr>
                    <w:t>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3" w:line="184" w:lineRule="auto"/>
                    <w:ind w:left="8"/>
                    <w:rPr>
                      <w:sz w:val="18"/>
                      <w:szCs w:val="18"/>
                    </w:rPr>
                  </w:pPr>
                  <w:r>
                    <w:rPr>
                      <w:spacing w:val="-1"/>
                      <w:sz w:val="18"/>
                      <w:szCs w:val="18"/>
                    </w:rPr>
                    <w:t>YS5117022530001</w:t>
                  </w:r>
                </w:p>
              </w:tc>
              <w:tc>
                <w:tcPr>
                  <w:tcW w:w="2069" w:type="dxa"/>
                  <w:vAlign w:val="top"/>
                </w:tcPr>
                <w:p>
                  <w:pPr>
                    <w:pStyle w:val="6"/>
                    <w:spacing w:before="146" w:line="219" w:lineRule="auto"/>
                    <w:ind w:left="7"/>
                    <w:rPr>
                      <w:sz w:val="18"/>
                      <w:szCs w:val="18"/>
                    </w:rPr>
                  </w:pPr>
                  <w:r>
                    <w:rPr>
                      <w:spacing w:val="-1"/>
                      <w:sz w:val="18"/>
                      <w:szCs w:val="18"/>
                    </w:rPr>
                    <w:t>通川区城镇开发边界</w:t>
                  </w:r>
                </w:p>
              </w:tc>
              <w:tc>
                <w:tcPr>
                  <w:tcW w:w="834" w:type="dxa"/>
                  <w:vAlign w:val="top"/>
                </w:tcPr>
                <w:p>
                  <w:pPr>
                    <w:pStyle w:val="6"/>
                    <w:spacing w:before="165" w:line="219" w:lineRule="auto"/>
                    <w:ind w:left="151"/>
                    <w:rPr>
                      <w:sz w:val="18"/>
                      <w:szCs w:val="18"/>
                    </w:rPr>
                  </w:pPr>
                  <w:r>
                    <w:rPr>
                      <w:spacing w:val="-3"/>
                      <w:sz w:val="18"/>
                      <w:szCs w:val="18"/>
                    </w:rPr>
                    <w:t>通川区</w:t>
                  </w:r>
                </w:p>
              </w:tc>
              <w:tc>
                <w:tcPr>
                  <w:tcW w:w="1106" w:type="dxa"/>
                  <w:vAlign w:val="top"/>
                </w:tcPr>
                <w:p>
                  <w:pPr>
                    <w:pStyle w:val="6"/>
                    <w:spacing w:before="28" w:line="222" w:lineRule="auto"/>
                    <w:ind w:left="13" w:right="17" w:firstLine="27"/>
                    <w:rPr>
                      <w:sz w:val="18"/>
                      <w:szCs w:val="18"/>
                    </w:rPr>
                  </w:pPr>
                  <w:r>
                    <w:rPr>
                      <w:spacing w:val="-7"/>
                      <w:sz w:val="18"/>
                      <w:szCs w:val="18"/>
                    </w:rPr>
                    <w:t>自然资源管控</w:t>
                  </w:r>
                  <w:r>
                    <w:rPr>
                      <w:spacing w:val="4"/>
                      <w:sz w:val="18"/>
                      <w:szCs w:val="18"/>
                    </w:rPr>
                    <w:t xml:space="preserve"> </w:t>
                  </w:r>
                  <w:r>
                    <w:rPr>
                      <w:spacing w:val="-5"/>
                      <w:sz w:val="18"/>
                      <w:szCs w:val="18"/>
                    </w:rPr>
                    <w:t>分区</w:t>
                  </w:r>
                </w:p>
              </w:tc>
              <w:tc>
                <w:tcPr>
                  <w:tcW w:w="1523" w:type="dxa"/>
                  <w:vAlign w:val="top"/>
                </w:tcPr>
                <w:p>
                  <w:pPr>
                    <w:pStyle w:val="6"/>
                    <w:spacing w:before="28" w:line="222" w:lineRule="auto"/>
                    <w:ind w:left="24" w:right="73" w:hanging="12"/>
                    <w:rPr>
                      <w:sz w:val="18"/>
                      <w:szCs w:val="18"/>
                    </w:rPr>
                  </w:pPr>
                  <w:r>
                    <w:rPr>
                      <w:spacing w:val="-1"/>
                      <w:sz w:val="18"/>
                      <w:szCs w:val="18"/>
                    </w:rPr>
                    <w:t>土地资源重点管控</w:t>
                  </w:r>
                  <w:r>
                    <w:rPr>
                      <w:sz w:val="18"/>
                      <w:szCs w:val="18"/>
                    </w:rPr>
                    <w:t xml:space="preserve">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2" w:line="184" w:lineRule="auto"/>
                    <w:ind w:left="8"/>
                    <w:rPr>
                      <w:sz w:val="18"/>
                      <w:szCs w:val="18"/>
                    </w:rPr>
                  </w:pPr>
                  <w:r>
                    <w:rPr>
                      <w:spacing w:val="-1"/>
                      <w:sz w:val="18"/>
                      <w:szCs w:val="18"/>
                    </w:rPr>
                    <w:t>YS5117022550001</w:t>
                  </w:r>
                </w:p>
              </w:tc>
              <w:tc>
                <w:tcPr>
                  <w:tcW w:w="2069" w:type="dxa"/>
                  <w:vAlign w:val="top"/>
                </w:tcPr>
                <w:p>
                  <w:pPr>
                    <w:pStyle w:val="6"/>
                    <w:spacing w:before="30" w:line="221" w:lineRule="auto"/>
                    <w:ind w:left="20" w:right="83" w:hanging="13"/>
                    <w:rPr>
                      <w:sz w:val="18"/>
                      <w:szCs w:val="18"/>
                    </w:rPr>
                  </w:pPr>
                  <w:r>
                    <w:rPr>
                      <w:spacing w:val="-1"/>
                      <w:sz w:val="18"/>
                      <w:szCs w:val="18"/>
                    </w:rPr>
                    <w:t>通川区自然资源重点管控</w:t>
                  </w:r>
                  <w:r>
                    <w:rPr>
                      <w:spacing w:val="2"/>
                      <w:sz w:val="18"/>
                      <w:szCs w:val="18"/>
                    </w:rPr>
                    <w:t xml:space="preserve"> </w:t>
                  </w:r>
                  <w:r>
                    <w:rPr>
                      <w:sz w:val="18"/>
                      <w:szCs w:val="18"/>
                    </w:rPr>
                    <w:t>区</w:t>
                  </w:r>
                </w:p>
              </w:tc>
              <w:tc>
                <w:tcPr>
                  <w:tcW w:w="834" w:type="dxa"/>
                  <w:vAlign w:val="top"/>
                </w:tcPr>
                <w:p>
                  <w:pPr>
                    <w:pStyle w:val="6"/>
                    <w:spacing w:before="167" w:line="219" w:lineRule="auto"/>
                    <w:ind w:left="151"/>
                    <w:rPr>
                      <w:sz w:val="18"/>
                      <w:szCs w:val="18"/>
                    </w:rPr>
                  </w:pPr>
                  <w:r>
                    <w:rPr>
                      <w:spacing w:val="-3"/>
                      <w:sz w:val="18"/>
                      <w:szCs w:val="18"/>
                    </w:rPr>
                    <w:t>通川区</w:t>
                  </w:r>
                </w:p>
              </w:tc>
              <w:tc>
                <w:tcPr>
                  <w:tcW w:w="1106" w:type="dxa"/>
                  <w:vAlign w:val="top"/>
                </w:tcPr>
                <w:p>
                  <w:pPr>
                    <w:pStyle w:val="6"/>
                    <w:spacing w:before="30" w:line="221" w:lineRule="auto"/>
                    <w:ind w:left="13" w:right="17" w:firstLine="27"/>
                    <w:rPr>
                      <w:sz w:val="18"/>
                      <w:szCs w:val="18"/>
                    </w:rPr>
                  </w:pPr>
                  <w:r>
                    <w:rPr>
                      <w:spacing w:val="-7"/>
                      <w:sz w:val="18"/>
                      <w:szCs w:val="18"/>
                    </w:rPr>
                    <w:t>自然资源管控</w:t>
                  </w:r>
                  <w:r>
                    <w:rPr>
                      <w:spacing w:val="4"/>
                      <w:sz w:val="18"/>
                      <w:szCs w:val="18"/>
                    </w:rPr>
                    <w:t xml:space="preserve"> </w:t>
                  </w:r>
                  <w:r>
                    <w:rPr>
                      <w:spacing w:val="-5"/>
                      <w:sz w:val="18"/>
                      <w:szCs w:val="18"/>
                    </w:rPr>
                    <w:t>分区</w:t>
                  </w:r>
                </w:p>
              </w:tc>
              <w:tc>
                <w:tcPr>
                  <w:tcW w:w="1523" w:type="dxa"/>
                  <w:vAlign w:val="top"/>
                </w:tcPr>
                <w:p>
                  <w:pPr>
                    <w:pStyle w:val="6"/>
                    <w:spacing w:before="30" w:line="221" w:lineRule="auto"/>
                    <w:ind w:left="24" w:right="73" w:firstLine="16"/>
                    <w:rPr>
                      <w:sz w:val="18"/>
                      <w:szCs w:val="18"/>
                    </w:rPr>
                  </w:pPr>
                  <w:r>
                    <w:rPr>
                      <w:spacing w:val="-5"/>
                      <w:sz w:val="18"/>
                      <w:szCs w:val="18"/>
                    </w:rPr>
                    <w:t>自然资源重点管控</w:t>
                  </w:r>
                  <w:r>
                    <w:rPr>
                      <w:spacing w:val="2"/>
                      <w:sz w:val="18"/>
                      <w:szCs w:val="18"/>
                    </w:rPr>
                    <w:t xml:space="preserve"> </w:t>
                  </w:r>
                  <w:r>
                    <w:rPr>
                      <w:sz w:val="18"/>
                      <w:szCs w:val="18"/>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530" w:type="dxa"/>
                  <w:vAlign w:val="top"/>
                </w:tcPr>
                <w:p>
                  <w:pPr>
                    <w:pStyle w:val="6"/>
                    <w:spacing w:before="174" w:line="184" w:lineRule="auto"/>
                    <w:ind w:left="10"/>
                    <w:rPr>
                      <w:sz w:val="18"/>
                      <w:szCs w:val="18"/>
                    </w:rPr>
                  </w:pPr>
                  <w:r>
                    <w:rPr>
                      <w:spacing w:val="-1"/>
                      <w:sz w:val="18"/>
                      <w:szCs w:val="18"/>
                    </w:rPr>
                    <w:t>ZH51170220002</w:t>
                  </w:r>
                </w:p>
              </w:tc>
              <w:tc>
                <w:tcPr>
                  <w:tcW w:w="2069" w:type="dxa"/>
                  <w:vAlign w:val="top"/>
                </w:tcPr>
                <w:p>
                  <w:pPr>
                    <w:pStyle w:val="6"/>
                    <w:spacing w:before="146" w:line="219" w:lineRule="auto"/>
                    <w:ind w:left="6"/>
                    <w:rPr>
                      <w:sz w:val="18"/>
                      <w:szCs w:val="18"/>
                    </w:rPr>
                  </w:pPr>
                  <w:r>
                    <w:rPr>
                      <w:spacing w:val="-1"/>
                      <w:sz w:val="18"/>
                      <w:szCs w:val="18"/>
                    </w:rPr>
                    <w:t>达州市农产品加工集中区</w:t>
                  </w:r>
                </w:p>
              </w:tc>
              <w:tc>
                <w:tcPr>
                  <w:tcW w:w="834" w:type="dxa"/>
                  <w:vAlign w:val="top"/>
                </w:tcPr>
                <w:p>
                  <w:pPr>
                    <w:pStyle w:val="6"/>
                    <w:spacing w:before="168" w:line="219" w:lineRule="auto"/>
                    <w:ind w:left="151"/>
                    <w:rPr>
                      <w:sz w:val="18"/>
                      <w:szCs w:val="18"/>
                    </w:rPr>
                  </w:pPr>
                  <w:r>
                    <w:rPr>
                      <w:spacing w:val="-3"/>
                      <w:sz w:val="18"/>
                      <w:szCs w:val="18"/>
                    </w:rPr>
                    <w:t>通川区</w:t>
                  </w:r>
                </w:p>
              </w:tc>
              <w:tc>
                <w:tcPr>
                  <w:tcW w:w="1106" w:type="dxa"/>
                  <w:vAlign w:val="top"/>
                </w:tcPr>
                <w:p>
                  <w:pPr>
                    <w:pStyle w:val="6"/>
                    <w:spacing w:before="147" w:line="219" w:lineRule="auto"/>
                    <w:ind w:left="10"/>
                    <w:rPr>
                      <w:sz w:val="18"/>
                      <w:szCs w:val="18"/>
                    </w:rPr>
                  </w:pPr>
                  <w:r>
                    <w:rPr>
                      <w:spacing w:val="-2"/>
                      <w:sz w:val="18"/>
                      <w:szCs w:val="18"/>
                    </w:rPr>
                    <w:t>环境管控单元</w:t>
                  </w:r>
                </w:p>
              </w:tc>
              <w:tc>
                <w:tcPr>
                  <w:tcW w:w="1523" w:type="dxa"/>
                  <w:vAlign w:val="top"/>
                </w:tcPr>
                <w:p>
                  <w:pPr>
                    <w:pStyle w:val="6"/>
                    <w:spacing w:before="32" w:line="222" w:lineRule="auto"/>
                    <w:ind w:left="13" w:right="73" w:hanging="2"/>
                    <w:rPr>
                      <w:sz w:val="18"/>
                      <w:szCs w:val="18"/>
                    </w:rPr>
                  </w:pPr>
                  <w:r>
                    <w:rPr>
                      <w:spacing w:val="-1"/>
                      <w:sz w:val="18"/>
                      <w:szCs w:val="18"/>
                    </w:rPr>
                    <w:t>环境综合管控单元</w:t>
                  </w:r>
                  <w:r>
                    <w:rPr>
                      <w:sz w:val="18"/>
                      <w:szCs w:val="18"/>
                    </w:rPr>
                    <w:t xml:space="preserve"> </w:t>
                  </w:r>
                  <w:r>
                    <w:rPr>
                      <w:spacing w:val="-2"/>
                      <w:sz w:val="18"/>
                      <w:szCs w:val="18"/>
                    </w:rPr>
                    <w:t>工业重点管控单元</w:t>
                  </w:r>
                </w:p>
              </w:tc>
            </w:tr>
          </w:tbl>
          <w:p>
            <w:pPr>
              <w:pStyle w:val="6"/>
              <w:spacing w:before="32" w:line="220" w:lineRule="auto"/>
              <w:ind w:left="551"/>
            </w:pPr>
            <w:r>
              <w:rPr>
                <w:spacing w:val="-1"/>
              </w:rPr>
              <w:t>项目与管控单元相对位置如下图所示。</w:t>
            </w:r>
          </w:p>
        </w:tc>
      </w:tr>
    </w:tbl>
    <w:p>
      <w:pPr>
        <w:rPr>
          <w:rFonts w:ascii="Arial"/>
          <w:sz w:val="21"/>
        </w:rPr>
      </w:pPr>
    </w:p>
    <w:p>
      <w:pPr>
        <w:rPr>
          <w:rFonts w:ascii="Arial" w:hAnsi="Arial" w:eastAsia="Arial" w:cs="Arial"/>
          <w:sz w:val="21"/>
          <w:szCs w:val="21"/>
        </w:rPr>
        <w:sectPr>
          <w:footerReference r:id="rId14"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8"/>
        <w:gridCol w:w="7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7" w:hRule="atLeast"/>
        </w:trPr>
        <w:tc>
          <w:tcPr>
            <w:tcW w:w="1638" w:type="dxa"/>
            <w:vMerge w:val="restart"/>
            <w:tcBorders>
              <w:top w:val="single" w:color="000000" w:sz="2" w:space="0"/>
              <w:bottom w:val="nil"/>
              <w:right w:val="single" w:color="000000" w:sz="2" w:space="0"/>
            </w:tcBorders>
            <w:vAlign w:val="top"/>
          </w:tcPr>
          <w:p>
            <w:pPr>
              <w:rPr>
                <w:rFonts w:ascii="Arial"/>
                <w:sz w:val="21"/>
              </w:rPr>
            </w:pPr>
          </w:p>
        </w:tc>
        <w:tc>
          <w:tcPr>
            <w:tcW w:w="7236" w:type="dxa"/>
            <w:tcBorders>
              <w:top w:val="single" w:color="000000" w:sz="2" w:space="0"/>
              <w:left w:val="single" w:color="000000" w:sz="2" w:space="0"/>
              <w:bottom w:val="nil"/>
            </w:tcBorders>
            <w:vAlign w:val="top"/>
          </w:tcPr>
          <w:p>
            <w:pPr>
              <w:spacing w:before="105" w:line="3908" w:lineRule="exact"/>
              <w:ind w:firstLine="357"/>
            </w:pPr>
            <w:r>
              <w:rPr>
                <w:position w:val="-78"/>
              </w:rPr>
              <w:pict>
                <v:group id="_x0000_s1030" o:spid="_x0000_s1030" o:spt="203" style="height:195.4pt;width:325.45pt;" coordsize="6509,3907">
                  <o:lock v:ext="edit"/>
                  <v:shape id="_x0000_s1031" o:spid="_x0000_s1031" o:spt="75" type="#_x0000_t75" style="position:absolute;left:0;top:0;height:3907;width:6509;" filled="f" stroked="f" coordsize="21600,21600">
                    <v:path/>
                    <v:fill on="f" focussize="0,0"/>
                    <v:stroke on="f"/>
                    <v:imagedata r:id="rId87" o:title=""/>
                    <o:lock v:ext="edit" aspectratio="t"/>
                  </v:shape>
                  <v:shape id="_x0000_s1032" o:spid="_x0000_s1032" o:spt="202" type="#_x0000_t202" style="position:absolute;left:-20;top:-20;height:3947;width:6549;" filled="f" stroked="f" coordsize="21600,21600">
                    <v:path/>
                    <v:fill on="f" focussize="0,0"/>
                    <v:stroke on="f"/>
                    <v:imagedata o:title=""/>
                    <o:lock v:ext="edit" aspectratio="f"/>
                    <v:textbox inset="0mm,0mm,0mm,0mm">
                      <w:txbxContent>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30" w:lineRule="auto"/>
                            <w:ind w:left="2240"/>
                            <w:rPr>
                              <w:rFonts w:ascii="黑体" w:hAnsi="黑体" w:eastAsia="黑体" w:cs="黑体"/>
                              <w:sz w:val="20"/>
                              <w:szCs w:val="20"/>
                            </w:rPr>
                          </w:pPr>
                          <w:r>
                            <w:rPr>
                              <w:rFonts w:ascii="黑体" w:hAnsi="黑体" w:eastAsia="黑体" w:cs="黑体"/>
                              <w:color w:val="FF0000"/>
                              <w:spacing w:val="8"/>
                              <w:sz w:val="20"/>
                              <w:szCs w:val="20"/>
                            </w:rPr>
                            <w:t>项目所在地</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0" w:hRule="atLeast"/>
        </w:trPr>
        <w:tc>
          <w:tcPr>
            <w:tcW w:w="1638" w:type="dxa"/>
            <w:vMerge w:val="continue"/>
            <w:tcBorders>
              <w:top w:val="nil"/>
              <w:bottom w:val="nil"/>
              <w:right w:val="single" w:color="000000" w:sz="2" w:space="0"/>
            </w:tcBorders>
            <w:vAlign w:val="top"/>
          </w:tcPr>
          <w:p>
            <w:pPr>
              <w:rPr>
                <w:rFonts w:ascii="Arial"/>
                <w:sz w:val="21"/>
              </w:rPr>
            </w:pPr>
          </w:p>
        </w:tc>
        <w:tc>
          <w:tcPr>
            <w:tcW w:w="7236" w:type="dxa"/>
            <w:tcBorders>
              <w:top w:val="nil"/>
              <w:left w:val="single" w:color="000000" w:sz="2" w:space="0"/>
              <w:bottom w:val="nil"/>
            </w:tcBorders>
            <w:vAlign w:val="top"/>
          </w:tcPr>
          <w:p>
            <w:pPr>
              <w:spacing w:before="63" w:line="222" w:lineRule="auto"/>
              <w:ind w:left="1373"/>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4"/>
                <w:sz w:val="18"/>
                <w:szCs w:val="18"/>
              </w:rPr>
              <w:t xml:space="preserve"> </w:t>
            </w:r>
            <w:r>
              <w:rPr>
                <w:rFonts w:ascii="Times New Roman" w:hAnsi="Times New Roman" w:eastAsia="Times New Roman" w:cs="Times New Roman"/>
                <w:spacing w:val="-2"/>
                <w:sz w:val="18"/>
                <w:szCs w:val="18"/>
              </w:rPr>
              <w:t>1-4</w:t>
            </w:r>
            <w:r>
              <w:rPr>
                <w:rFonts w:ascii="黑体" w:hAnsi="黑体" w:eastAsia="黑体" w:cs="黑体"/>
                <w:spacing w:val="-2"/>
                <w:sz w:val="18"/>
                <w:szCs w:val="18"/>
              </w:rPr>
              <w:t>：豆趣食品项目与环境综合管控单元的位置关系图</w:t>
            </w:r>
          </w:p>
          <w:p>
            <w:pPr>
              <w:pStyle w:val="6"/>
              <w:spacing w:before="218" w:line="323" w:lineRule="auto"/>
              <w:ind w:left="114" w:right="100" w:firstLine="433"/>
            </w:pPr>
            <w:r>
              <w:rPr>
                <w:spacing w:val="-1"/>
              </w:rPr>
              <w:t>根据上图分析，本项目位于通川区罗江镇魏兴社区，属于达州市环境</w:t>
            </w:r>
            <w:r>
              <w:rPr>
                <w:spacing w:val="6"/>
              </w:rPr>
              <w:t xml:space="preserve"> </w:t>
            </w:r>
            <w:r>
              <w:rPr>
                <w:spacing w:val="-1"/>
              </w:rPr>
              <w:t>管控单元中的工业重点管控单元。</w:t>
            </w:r>
          </w:p>
          <w:p>
            <w:pPr>
              <w:pStyle w:val="6"/>
              <w:spacing w:before="30" w:line="294" w:lineRule="auto"/>
              <w:ind w:left="109" w:right="100" w:firstLine="419"/>
              <w:jc w:val="both"/>
            </w:pPr>
            <w:r>
              <w:rPr>
                <w:b/>
                <w:bCs/>
                <w:spacing w:val="2"/>
                <w:sz w:val="20"/>
                <w:szCs w:val="20"/>
              </w:rPr>
              <w:t>郝友来食品：</w:t>
            </w:r>
            <w:r>
              <w:rPr>
                <w:spacing w:val="2"/>
                <w:sz w:val="20"/>
                <w:szCs w:val="20"/>
              </w:rPr>
              <w:t>本</w:t>
            </w:r>
            <w:r>
              <w:rPr>
                <w:spacing w:val="2"/>
              </w:rPr>
              <w:t>项目位于达州市通川区罗江镇魏兴社</w:t>
            </w:r>
            <w:r>
              <w:rPr>
                <w:spacing w:val="1"/>
              </w:rPr>
              <w:t>区，查询四川政</w:t>
            </w:r>
            <w:r>
              <w:t xml:space="preserve"> </w:t>
            </w:r>
            <w:r>
              <w:rPr>
                <w:spacing w:val="-2"/>
              </w:rPr>
              <w:t>务服务网—四川省生态环境厅“三线一单</w:t>
            </w:r>
            <w:r>
              <w:rPr>
                <w:spacing w:val="-71"/>
              </w:rPr>
              <w:t xml:space="preserve"> </w:t>
            </w:r>
            <w:r>
              <w:rPr>
                <w:spacing w:val="-2"/>
              </w:rPr>
              <w:t>”应用平台，“郝友来公司豆笋</w:t>
            </w:r>
            <w:r>
              <w:t xml:space="preserve"> </w:t>
            </w:r>
            <w:r>
              <w:rPr>
                <w:spacing w:val="-2"/>
              </w:rPr>
              <w:t>食品生产建设项目</w:t>
            </w:r>
            <w:r>
              <w:rPr>
                <w:spacing w:val="-73"/>
              </w:rPr>
              <w:t xml:space="preserve"> </w:t>
            </w:r>
            <w:r>
              <w:rPr>
                <w:spacing w:val="-2"/>
              </w:rPr>
              <w:t>”位于通川区工业重点管控单元。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8" w:hRule="atLeast"/>
        </w:trPr>
        <w:tc>
          <w:tcPr>
            <w:tcW w:w="1638" w:type="dxa"/>
            <w:vMerge w:val="continue"/>
            <w:tcBorders>
              <w:top w:val="nil"/>
              <w:bottom w:val="nil"/>
              <w:right w:val="single" w:color="000000" w:sz="2" w:space="0"/>
            </w:tcBorders>
            <w:vAlign w:val="top"/>
          </w:tcPr>
          <w:p>
            <w:pPr>
              <w:rPr>
                <w:rFonts w:ascii="Arial"/>
                <w:sz w:val="21"/>
              </w:rPr>
            </w:pPr>
          </w:p>
        </w:tc>
        <w:tc>
          <w:tcPr>
            <w:tcW w:w="7236" w:type="dxa"/>
            <w:tcBorders>
              <w:top w:val="nil"/>
              <w:left w:val="single" w:color="000000" w:sz="2" w:space="0"/>
              <w:bottom w:val="nil"/>
            </w:tcBorders>
            <w:vAlign w:val="top"/>
          </w:tcPr>
          <w:p>
            <w:pPr>
              <w:spacing w:before="7" w:line="5350" w:lineRule="exact"/>
              <w:ind w:firstLine="102"/>
            </w:pPr>
            <w:r>
              <w:rPr>
                <w:position w:val="-107"/>
              </w:rPr>
              <w:drawing>
                <wp:inline distT="0" distB="0" distL="0" distR="0">
                  <wp:extent cx="4457065" cy="33972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8"/>
                          <a:stretch>
                            <a:fillRect/>
                          </a:stretch>
                        </pic:blipFill>
                        <pic:spPr>
                          <a:xfrm>
                            <a:off x="0" y="0"/>
                            <a:ext cx="4457699" cy="3397376"/>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 w:hRule="atLeast"/>
        </w:trPr>
        <w:tc>
          <w:tcPr>
            <w:tcW w:w="1638" w:type="dxa"/>
            <w:vMerge w:val="continue"/>
            <w:tcBorders>
              <w:top w:val="nil"/>
              <w:right w:val="single" w:color="000000" w:sz="2" w:space="0"/>
            </w:tcBorders>
            <w:vAlign w:val="top"/>
          </w:tcPr>
          <w:p>
            <w:pPr>
              <w:rPr>
                <w:rFonts w:ascii="Arial"/>
                <w:sz w:val="21"/>
              </w:rPr>
            </w:pPr>
          </w:p>
        </w:tc>
        <w:tc>
          <w:tcPr>
            <w:tcW w:w="7236" w:type="dxa"/>
            <w:tcBorders>
              <w:top w:val="nil"/>
              <w:left w:val="single" w:color="000000" w:sz="2" w:space="0"/>
            </w:tcBorders>
            <w:vAlign w:val="top"/>
          </w:tcPr>
          <w:p>
            <w:pPr>
              <w:spacing w:line="208" w:lineRule="auto"/>
              <w:ind w:left="1466"/>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8"/>
                <w:sz w:val="18"/>
                <w:szCs w:val="18"/>
              </w:rPr>
              <w:t xml:space="preserve"> </w:t>
            </w:r>
            <w:r>
              <w:rPr>
                <w:rFonts w:ascii="Times New Roman" w:hAnsi="Times New Roman" w:eastAsia="Times New Roman" w:cs="Times New Roman"/>
                <w:spacing w:val="-2"/>
                <w:sz w:val="18"/>
                <w:szCs w:val="18"/>
              </w:rPr>
              <w:t>1-5</w:t>
            </w:r>
            <w:r>
              <w:rPr>
                <w:rFonts w:ascii="黑体" w:hAnsi="黑体" w:eastAsia="黑体" w:cs="黑体"/>
                <w:spacing w:val="-2"/>
                <w:sz w:val="18"/>
                <w:szCs w:val="18"/>
              </w:rPr>
              <w:t>：郝友来项目“三线一单”应用平台分析截图</w:t>
            </w:r>
          </w:p>
        </w:tc>
      </w:tr>
    </w:tbl>
    <w:p>
      <w:pPr>
        <w:rPr>
          <w:rFonts w:ascii="Arial"/>
          <w:sz w:val="21"/>
        </w:rPr>
      </w:pPr>
    </w:p>
    <w:p>
      <w:pPr>
        <w:rPr>
          <w:rFonts w:ascii="Arial" w:hAnsi="Arial" w:eastAsia="Arial" w:cs="Arial"/>
          <w:sz w:val="21"/>
          <w:szCs w:val="21"/>
        </w:rPr>
        <w:sectPr>
          <w:footerReference r:id="rId15"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8"/>
        <w:gridCol w:w="7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5" w:hRule="atLeast"/>
        </w:trPr>
        <w:tc>
          <w:tcPr>
            <w:tcW w:w="1638" w:type="dxa"/>
            <w:vMerge w:val="restart"/>
            <w:tcBorders>
              <w:top w:val="single" w:color="000000" w:sz="2" w:space="0"/>
              <w:bottom w:val="nil"/>
              <w:right w:val="single" w:color="000000" w:sz="2" w:space="0"/>
            </w:tcBorders>
            <w:vAlign w:val="top"/>
          </w:tcPr>
          <w:p>
            <w:pPr>
              <w:rPr>
                <w:rFonts w:ascii="Arial"/>
                <w:sz w:val="21"/>
              </w:rPr>
            </w:pPr>
          </w:p>
        </w:tc>
        <w:tc>
          <w:tcPr>
            <w:tcW w:w="7236" w:type="dxa"/>
            <w:tcBorders>
              <w:top w:val="single" w:color="000000" w:sz="2" w:space="0"/>
              <w:left w:val="single" w:color="000000" w:sz="2" w:space="0"/>
              <w:bottom w:val="nil"/>
            </w:tcBorders>
            <w:vAlign w:val="top"/>
          </w:tcPr>
          <w:p>
            <w:pPr>
              <w:spacing w:before="259" w:line="221" w:lineRule="auto"/>
              <w:ind w:left="174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1-3      </w:t>
            </w:r>
            <w:r>
              <w:rPr>
                <w:rFonts w:ascii="黑体" w:hAnsi="黑体" w:eastAsia="黑体" w:cs="黑体"/>
                <w:spacing w:val="-1"/>
                <w:sz w:val="18"/>
                <w:szCs w:val="18"/>
              </w:rPr>
              <w:t>郝友来项目涉及的环境管控单元一览表</w:t>
            </w:r>
          </w:p>
          <w:p>
            <w:pPr>
              <w:spacing w:line="105" w:lineRule="auto"/>
              <w:rPr>
                <w:rFonts w:ascii="Arial"/>
                <w:sz w:val="2"/>
              </w:rPr>
            </w:pPr>
          </w:p>
          <w:tbl>
            <w:tblPr>
              <w:tblStyle w:val="5"/>
              <w:tblW w:w="7062"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2069"/>
              <w:gridCol w:w="834"/>
              <w:gridCol w:w="1106"/>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30" w:type="dxa"/>
                  <w:vAlign w:val="top"/>
                </w:tcPr>
                <w:p>
                  <w:pPr>
                    <w:pStyle w:val="6"/>
                    <w:spacing w:before="216" w:line="219" w:lineRule="auto"/>
                    <w:ind w:left="54"/>
                    <w:rPr>
                      <w:sz w:val="18"/>
                      <w:szCs w:val="18"/>
                    </w:rPr>
                  </w:pPr>
                  <w:r>
                    <w:rPr>
                      <w:b/>
                      <w:bCs/>
                      <w:spacing w:val="-4"/>
                      <w:sz w:val="18"/>
                      <w:szCs w:val="18"/>
                    </w:rPr>
                    <w:t>环境管控单元编码</w:t>
                  </w:r>
                </w:p>
              </w:tc>
              <w:tc>
                <w:tcPr>
                  <w:tcW w:w="2069" w:type="dxa"/>
                  <w:vAlign w:val="top"/>
                </w:tcPr>
                <w:p>
                  <w:pPr>
                    <w:pStyle w:val="6"/>
                    <w:spacing w:before="216" w:line="219" w:lineRule="auto"/>
                    <w:ind w:left="322"/>
                    <w:rPr>
                      <w:sz w:val="18"/>
                      <w:szCs w:val="18"/>
                    </w:rPr>
                  </w:pPr>
                  <w:r>
                    <w:rPr>
                      <w:b/>
                      <w:bCs/>
                      <w:spacing w:val="-4"/>
                      <w:sz w:val="18"/>
                      <w:szCs w:val="18"/>
                    </w:rPr>
                    <w:t>环境管控单元名称</w:t>
                  </w:r>
                </w:p>
              </w:tc>
              <w:tc>
                <w:tcPr>
                  <w:tcW w:w="834" w:type="dxa"/>
                  <w:vAlign w:val="top"/>
                </w:tcPr>
                <w:p>
                  <w:pPr>
                    <w:pStyle w:val="6"/>
                    <w:spacing w:before="73" w:line="249" w:lineRule="auto"/>
                    <w:ind w:left="255" w:right="235" w:hanging="13"/>
                    <w:rPr>
                      <w:sz w:val="18"/>
                      <w:szCs w:val="18"/>
                    </w:rPr>
                  </w:pPr>
                  <w:r>
                    <w:rPr>
                      <w:b/>
                      <w:bCs/>
                      <w:spacing w:val="-7"/>
                      <w:sz w:val="18"/>
                      <w:szCs w:val="18"/>
                    </w:rPr>
                    <w:t>所属</w:t>
                  </w:r>
                  <w:r>
                    <w:rPr>
                      <w:sz w:val="18"/>
                      <w:szCs w:val="18"/>
                    </w:rPr>
                    <w:t xml:space="preserve"> </w:t>
                  </w:r>
                  <w:r>
                    <w:rPr>
                      <w:b/>
                      <w:bCs/>
                      <w:spacing w:val="-14"/>
                      <w:sz w:val="18"/>
                      <w:szCs w:val="18"/>
                    </w:rPr>
                    <w:t>区县</w:t>
                  </w:r>
                </w:p>
              </w:tc>
              <w:tc>
                <w:tcPr>
                  <w:tcW w:w="1106" w:type="dxa"/>
                  <w:vAlign w:val="top"/>
                </w:tcPr>
                <w:p>
                  <w:pPr>
                    <w:pStyle w:val="6"/>
                    <w:spacing w:before="216" w:line="219" w:lineRule="auto"/>
                    <w:ind w:left="24"/>
                    <w:rPr>
                      <w:sz w:val="18"/>
                      <w:szCs w:val="18"/>
                    </w:rPr>
                  </w:pPr>
                  <w:r>
                    <w:rPr>
                      <w:b/>
                      <w:bCs/>
                      <w:spacing w:val="-5"/>
                      <w:sz w:val="18"/>
                      <w:szCs w:val="18"/>
                    </w:rPr>
                    <w:t>准入清单类型</w:t>
                  </w:r>
                </w:p>
              </w:tc>
              <w:tc>
                <w:tcPr>
                  <w:tcW w:w="1523" w:type="dxa"/>
                  <w:vAlign w:val="top"/>
                </w:tcPr>
                <w:p>
                  <w:pPr>
                    <w:pStyle w:val="6"/>
                    <w:spacing w:before="216" w:line="219" w:lineRule="auto"/>
                    <w:ind w:left="414"/>
                    <w:rPr>
                      <w:sz w:val="18"/>
                      <w:szCs w:val="18"/>
                    </w:rPr>
                  </w:pPr>
                  <w:r>
                    <w:rPr>
                      <w:b/>
                      <w:bCs/>
                      <w:spacing w:val="-6"/>
                      <w:sz w:val="18"/>
                      <w:szCs w:val="18"/>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1" w:line="184" w:lineRule="auto"/>
                    <w:ind w:left="8"/>
                    <w:rPr>
                      <w:sz w:val="18"/>
                      <w:szCs w:val="18"/>
                    </w:rPr>
                  </w:pPr>
                  <w:r>
                    <w:rPr>
                      <w:spacing w:val="-1"/>
                      <w:sz w:val="18"/>
                      <w:szCs w:val="18"/>
                    </w:rPr>
                    <w:t>YS5117022210001</w:t>
                  </w:r>
                </w:p>
              </w:tc>
              <w:tc>
                <w:tcPr>
                  <w:tcW w:w="2069" w:type="dxa"/>
                  <w:vAlign w:val="top"/>
                </w:tcPr>
                <w:p>
                  <w:pPr>
                    <w:pStyle w:val="6"/>
                    <w:spacing w:before="28" w:line="222" w:lineRule="auto"/>
                    <w:ind w:left="8" w:right="172"/>
                    <w:rPr>
                      <w:sz w:val="18"/>
                      <w:szCs w:val="18"/>
                    </w:rPr>
                  </w:pPr>
                  <w:r>
                    <w:rPr>
                      <w:spacing w:val="-1"/>
                      <w:sz w:val="18"/>
                      <w:szCs w:val="18"/>
                    </w:rPr>
                    <w:t>州河-通川区-车家河-控</w:t>
                  </w:r>
                  <w:r>
                    <w:rPr>
                      <w:spacing w:val="4"/>
                      <w:sz w:val="18"/>
                      <w:szCs w:val="18"/>
                    </w:rPr>
                    <w:t xml:space="preserve"> </w:t>
                  </w:r>
                  <w:r>
                    <w:rPr>
                      <w:spacing w:val="-3"/>
                      <w:sz w:val="18"/>
                      <w:szCs w:val="18"/>
                    </w:rPr>
                    <w:t>制单元</w:t>
                  </w:r>
                </w:p>
              </w:tc>
              <w:tc>
                <w:tcPr>
                  <w:tcW w:w="834" w:type="dxa"/>
                  <w:vAlign w:val="top"/>
                </w:tcPr>
                <w:p>
                  <w:pPr>
                    <w:pStyle w:val="6"/>
                    <w:spacing w:before="165" w:line="219" w:lineRule="auto"/>
                    <w:ind w:left="151"/>
                    <w:rPr>
                      <w:sz w:val="18"/>
                      <w:szCs w:val="18"/>
                    </w:rPr>
                  </w:pPr>
                  <w:r>
                    <w:rPr>
                      <w:spacing w:val="-3"/>
                      <w:sz w:val="18"/>
                      <w:szCs w:val="18"/>
                    </w:rPr>
                    <w:t>通川区</w:t>
                  </w:r>
                </w:p>
              </w:tc>
              <w:tc>
                <w:tcPr>
                  <w:tcW w:w="1106" w:type="dxa"/>
                  <w:vAlign w:val="top"/>
                </w:tcPr>
                <w:p>
                  <w:pPr>
                    <w:pStyle w:val="6"/>
                    <w:spacing w:before="28" w:line="222" w:lineRule="auto"/>
                    <w:ind w:left="24" w:right="17" w:hanging="11"/>
                    <w:rPr>
                      <w:sz w:val="18"/>
                      <w:szCs w:val="18"/>
                    </w:rPr>
                  </w:pPr>
                  <w:r>
                    <w:rPr>
                      <w:spacing w:val="-2"/>
                      <w:sz w:val="18"/>
                      <w:szCs w:val="18"/>
                    </w:rPr>
                    <w:t>水环境管控分</w:t>
                  </w:r>
                  <w:r>
                    <w:rPr>
                      <w:spacing w:val="1"/>
                      <w:sz w:val="18"/>
                      <w:szCs w:val="18"/>
                    </w:rPr>
                    <w:t xml:space="preserve"> </w:t>
                  </w:r>
                  <w:r>
                    <w:rPr>
                      <w:sz w:val="18"/>
                      <w:szCs w:val="18"/>
                    </w:rPr>
                    <w:t>区</w:t>
                  </w:r>
                </w:p>
              </w:tc>
              <w:tc>
                <w:tcPr>
                  <w:tcW w:w="1523" w:type="dxa"/>
                  <w:vAlign w:val="top"/>
                </w:tcPr>
                <w:p>
                  <w:pPr>
                    <w:pStyle w:val="6"/>
                    <w:spacing w:before="28" w:line="222" w:lineRule="auto"/>
                    <w:ind w:left="20" w:right="73" w:hanging="7"/>
                    <w:rPr>
                      <w:sz w:val="18"/>
                      <w:szCs w:val="18"/>
                    </w:rPr>
                  </w:pPr>
                  <w:r>
                    <w:rPr>
                      <w:spacing w:val="-2"/>
                      <w:sz w:val="18"/>
                      <w:szCs w:val="18"/>
                    </w:rPr>
                    <w:t>水环境工业污染重</w:t>
                  </w:r>
                  <w:r>
                    <w:rPr>
                      <w:spacing w:val="5"/>
                      <w:sz w:val="18"/>
                      <w:szCs w:val="18"/>
                    </w:rPr>
                    <w:t xml:space="preserve"> </w:t>
                  </w:r>
                  <w:r>
                    <w:rPr>
                      <w:spacing w:val="-5"/>
                      <w:sz w:val="18"/>
                      <w:szCs w:val="18"/>
                    </w:rPr>
                    <w:t>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2" w:line="184" w:lineRule="auto"/>
                    <w:ind w:left="8"/>
                    <w:rPr>
                      <w:sz w:val="18"/>
                      <w:szCs w:val="18"/>
                    </w:rPr>
                  </w:pPr>
                  <w:r>
                    <w:rPr>
                      <w:spacing w:val="-1"/>
                      <w:sz w:val="18"/>
                      <w:szCs w:val="18"/>
                    </w:rPr>
                    <w:t>YS5117022310001</w:t>
                  </w:r>
                </w:p>
              </w:tc>
              <w:tc>
                <w:tcPr>
                  <w:tcW w:w="2069" w:type="dxa"/>
                  <w:vAlign w:val="top"/>
                </w:tcPr>
                <w:p>
                  <w:pPr>
                    <w:pStyle w:val="6"/>
                    <w:spacing w:before="144" w:line="219" w:lineRule="auto"/>
                    <w:ind w:left="6"/>
                    <w:rPr>
                      <w:sz w:val="18"/>
                      <w:szCs w:val="18"/>
                    </w:rPr>
                  </w:pPr>
                  <w:r>
                    <w:rPr>
                      <w:spacing w:val="-1"/>
                      <w:sz w:val="18"/>
                      <w:szCs w:val="18"/>
                    </w:rPr>
                    <w:t>达州市农产品加工集中区</w:t>
                  </w:r>
                </w:p>
              </w:tc>
              <w:tc>
                <w:tcPr>
                  <w:tcW w:w="834" w:type="dxa"/>
                  <w:vAlign w:val="top"/>
                </w:tcPr>
                <w:p>
                  <w:pPr>
                    <w:pStyle w:val="6"/>
                    <w:spacing w:before="164" w:line="219" w:lineRule="auto"/>
                    <w:ind w:left="151"/>
                    <w:rPr>
                      <w:sz w:val="18"/>
                      <w:szCs w:val="18"/>
                    </w:rPr>
                  </w:pPr>
                  <w:r>
                    <w:rPr>
                      <w:spacing w:val="-3"/>
                      <w:sz w:val="18"/>
                      <w:szCs w:val="18"/>
                    </w:rPr>
                    <w:t>通川区</w:t>
                  </w:r>
                </w:p>
              </w:tc>
              <w:tc>
                <w:tcPr>
                  <w:tcW w:w="1106" w:type="dxa"/>
                  <w:vAlign w:val="top"/>
                </w:tcPr>
                <w:p>
                  <w:pPr>
                    <w:pStyle w:val="6"/>
                    <w:spacing w:before="28" w:line="222" w:lineRule="auto"/>
                    <w:ind w:left="13" w:right="17"/>
                    <w:rPr>
                      <w:sz w:val="18"/>
                      <w:szCs w:val="18"/>
                    </w:rPr>
                  </w:pPr>
                  <w:r>
                    <w:rPr>
                      <w:spacing w:val="-2"/>
                      <w:sz w:val="18"/>
                      <w:szCs w:val="18"/>
                    </w:rPr>
                    <w:t>大气环境管控</w:t>
                  </w:r>
                  <w:r>
                    <w:rPr>
                      <w:spacing w:val="1"/>
                      <w:sz w:val="18"/>
                      <w:szCs w:val="18"/>
                    </w:rPr>
                    <w:t xml:space="preserve"> </w:t>
                  </w:r>
                  <w:r>
                    <w:rPr>
                      <w:spacing w:val="-5"/>
                      <w:sz w:val="18"/>
                      <w:szCs w:val="18"/>
                    </w:rPr>
                    <w:t>分区</w:t>
                  </w:r>
                </w:p>
              </w:tc>
              <w:tc>
                <w:tcPr>
                  <w:tcW w:w="1523" w:type="dxa"/>
                  <w:vAlign w:val="top"/>
                </w:tcPr>
                <w:p>
                  <w:pPr>
                    <w:pStyle w:val="6"/>
                    <w:spacing w:before="28" w:line="222" w:lineRule="auto"/>
                    <w:ind w:left="20" w:right="73" w:hanging="7"/>
                    <w:rPr>
                      <w:sz w:val="18"/>
                      <w:szCs w:val="18"/>
                    </w:rPr>
                  </w:pPr>
                  <w:r>
                    <w:rPr>
                      <w:spacing w:val="-2"/>
                      <w:sz w:val="18"/>
                      <w:szCs w:val="18"/>
                    </w:rPr>
                    <w:t>大气环境高排放重</w:t>
                  </w:r>
                  <w:r>
                    <w:rPr>
                      <w:spacing w:val="5"/>
                      <w:sz w:val="18"/>
                      <w:szCs w:val="18"/>
                    </w:rPr>
                    <w:t xml:space="preserve"> </w:t>
                  </w:r>
                  <w:r>
                    <w:rPr>
                      <w:spacing w:val="-5"/>
                      <w:sz w:val="18"/>
                      <w:szCs w:val="18"/>
                    </w:rPr>
                    <w:t>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1" w:line="184" w:lineRule="auto"/>
                    <w:ind w:left="8"/>
                    <w:rPr>
                      <w:sz w:val="18"/>
                      <w:szCs w:val="18"/>
                    </w:rPr>
                  </w:pPr>
                  <w:r>
                    <w:rPr>
                      <w:spacing w:val="-1"/>
                      <w:sz w:val="18"/>
                      <w:szCs w:val="18"/>
                    </w:rPr>
                    <w:t>YS5117022530001</w:t>
                  </w:r>
                </w:p>
              </w:tc>
              <w:tc>
                <w:tcPr>
                  <w:tcW w:w="2069" w:type="dxa"/>
                  <w:vAlign w:val="top"/>
                </w:tcPr>
                <w:p>
                  <w:pPr>
                    <w:pStyle w:val="6"/>
                    <w:spacing w:before="144" w:line="219" w:lineRule="auto"/>
                    <w:ind w:left="7"/>
                    <w:rPr>
                      <w:sz w:val="18"/>
                      <w:szCs w:val="18"/>
                    </w:rPr>
                  </w:pPr>
                  <w:r>
                    <w:rPr>
                      <w:spacing w:val="-1"/>
                      <w:sz w:val="18"/>
                      <w:szCs w:val="18"/>
                    </w:rPr>
                    <w:t>通川区城镇开发边界</w:t>
                  </w:r>
                </w:p>
              </w:tc>
              <w:tc>
                <w:tcPr>
                  <w:tcW w:w="834" w:type="dxa"/>
                  <w:vAlign w:val="top"/>
                </w:tcPr>
                <w:p>
                  <w:pPr>
                    <w:pStyle w:val="6"/>
                    <w:spacing w:before="166" w:line="219" w:lineRule="auto"/>
                    <w:ind w:left="151"/>
                    <w:rPr>
                      <w:sz w:val="18"/>
                      <w:szCs w:val="18"/>
                    </w:rPr>
                  </w:pPr>
                  <w:r>
                    <w:rPr>
                      <w:spacing w:val="-3"/>
                      <w:sz w:val="18"/>
                      <w:szCs w:val="18"/>
                    </w:rPr>
                    <w:t>通川区</w:t>
                  </w:r>
                </w:p>
              </w:tc>
              <w:tc>
                <w:tcPr>
                  <w:tcW w:w="1106" w:type="dxa"/>
                  <w:vAlign w:val="top"/>
                </w:tcPr>
                <w:p>
                  <w:pPr>
                    <w:pStyle w:val="6"/>
                    <w:spacing w:before="30" w:line="221" w:lineRule="auto"/>
                    <w:ind w:left="13" w:right="17" w:firstLine="27"/>
                    <w:rPr>
                      <w:sz w:val="18"/>
                      <w:szCs w:val="18"/>
                    </w:rPr>
                  </w:pPr>
                  <w:r>
                    <w:rPr>
                      <w:spacing w:val="-7"/>
                      <w:sz w:val="18"/>
                      <w:szCs w:val="18"/>
                    </w:rPr>
                    <w:t>自然资源管控</w:t>
                  </w:r>
                  <w:r>
                    <w:rPr>
                      <w:spacing w:val="4"/>
                      <w:sz w:val="18"/>
                      <w:szCs w:val="18"/>
                    </w:rPr>
                    <w:t xml:space="preserve"> </w:t>
                  </w:r>
                  <w:r>
                    <w:rPr>
                      <w:spacing w:val="-5"/>
                      <w:sz w:val="18"/>
                      <w:szCs w:val="18"/>
                    </w:rPr>
                    <w:t>分区</w:t>
                  </w:r>
                </w:p>
              </w:tc>
              <w:tc>
                <w:tcPr>
                  <w:tcW w:w="1523" w:type="dxa"/>
                  <w:vAlign w:val="top"/>
                </w:tcPr>
                <w:p>
                  <w:pPr>
                    <w:pStyle w:val="6"/>
                    <w:spacing w:before="30" w:line="221" w:lineRule="auto"/>
                    <w:ind w:left="24" w:right="73" w:hanging="12"/>
                    <w:rPr>
                      <w:sz w:val="18"/>
                      <w:szCs w:val="18"/>
                    </w:rPr>
                  </w:pPr>
                  <w:r>
                    <w:rPr>
                      <w:spacing w:val="-1"/>
                      <w:sz w:val="18"/>
                      <w:szCs w:val="18"/>
                    </w:rPr>
                    <w:t>土地资源重点管控</w:t>
                  </w:r>
                  <w:r>
                    <w:rPr>
                      <w:sz w:val="18"/>
                      <w:szCs w:val="18"/>
                    </w:rPr>
                    <w:t xml:space="preserve">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0" w:type="dxa"/>
                  <w:vAlign w:val="top"/>
                </w:tcPr>
                <w:p>
                  <w:pPr>
                    <w:pStyle w:val="6"/>
                    <w:spacing w:before="173" w:line="184" w:lineRule="auto"/>
                    <w:ind w:left="8"/>
                    <w:rPr>
                      <w:sz w:val="18"/>
                      <w:szCs w:val="18"/>
                    </w:rPr>
                  </w:pPr>
                  <w:r>
                    <w:rPr>
                      <w:spacing w:val="-1"/>
                      <w:sz w:val="18"/>
                      <w:szCs w:val="18"/>
                    </w:rPr>
                    <w:t>YS5117022550001</w:t>
                  </w:r>
                </w:p>
              </w:tc>
              <w:tc>
                <w:tcPr>
                  <w:tcW w:w="2069" w:type="dxa"/>
                  <w:vAlign w:val="top"/>
                </w:tcPr>
                <w:p>
                  <w:pPr>
                    <w:pStyle w:val="6"/>
                    <w:spacing w:before="30" w:line="221" w:lineRule="auto"/>
                    <w:ind w:left="20" w:right="83" w:hanging="13"/>
                    <w:rPr>
                      <w:sz w:val="18"/>
                      <w:szCs w:val="18"/>
                    </w:rPr>
                  </w:pPr>
                  <w:r>
                    <w:rPr>
                      <w:spacing w:val="-1"/>
                      <w:sz w:val="18"/>
                      <w:szCs w:val="18"/>
                    </w:rPr>
                    <w:t>通川区自然资源重点管控</w:t>
                  </w:r>
                  <w:r>
                    <w:rPr>
                      <w:spacing w:val="2"/>
                      <w:sz w:val="18"/>
                      <w:szCs w:val="18"/>
                    </w:rPr>
                    <w:t xml:space="preserve"> </w:t>
                  </w:r>
                  <w:r>
                    <w:rPr>
                      <w:sz w:val="18"/>
                      <w:szCs w:val="18"/>
                    </w:rPr>
                    <w:t>区</w:t>
                  </w:r>
                </w:p>
              </w:tc>
              <w:tc>
                <w:tcPr>
                  <w:tcW w:w="834" w:type="dxa"/>
                  <w:vAlign w:val="top"/>
                </w:tcPr>
                <w:p>
                  <w:pPr>
                    <w:pStyle w:val="6"/>
                    <w:spacing w:before="165" w:line="219" w:lineRule="auto"/>
                    <w:ind w:left="151"/>
                    <w:rPr>
                      <w:sz w:val="18"/>
                      <w:szCs w:val="18"/>
                    </w:rPr>
                  </w:pPr>
                  <w:r>
                    <w:rPr>
                      <w:spacing w:val="-3"/>
                      <w:sz w:val="18"/>
                      <w:szCs w:val="18"/>
                    </w:rPr>
                    <w:t>通川区</w:t>
                  </w:r>
                </w:p>
              </w:tc>
              <w:tc>
                <w:tcPr>
                  <w:tcW w:w="1106" w:type="dxa"/>
                  <w:vAlign w:val="top"/>
                </w:tcPr>
                <w:p>
                  <w:pPr>
                    <w:pStyle w:val="6"/>
                    <w:spacing w:before="30" w:line="221" w:lineRule="auto"/>
                    <w:ind w:left="13" w:right="17" w:firstLine="27"/>
                    <w:rPr>
                      <w:sz w:val="18"/>
                      <w:szCs w:val="18"/>
                    </w:rPr>
                  </w:pPr>
                  <w:r>
                    <w:rPr>
                      <w:spacing w:val="-7"/>
                      <w:sz w:val="18"/>
                      <w:szCs w:val="18"/>
                    </w:rPr>
                    <w:t>自然资源管控</w:t>
                  </w:r>
                  <w:r>
                    <w:rPr>
                      <w:spacing w:val="4"/>
                      <w:sz w:val="18"/>
                      <w:szCs w:val="18"/>
                    </w:rPr>
                    <w:t xml:space="preserve"> </w:t>
                  </w:r>
                  <w:r>
                    <w:rPr>
                      <w:spacing w:val="-5"/>
                      <w:sz w:val="18"/>
                      <w:szCs w:val="18"/>
                    </w:rPr>
                    <w:t>分区</w:t>
                  </w:r>
                </w:p>
              </w:tc>
              <w:tc>
                <w:tcPr>
                  <w:tcW w:w="1523" w:type="dxa"/>
                  <w:vAlign w:val="top"/>
                </w:tcPr>
                <w:p>
                  <w:pPr>
                    <w:pStyle w:val="6"/>
                    <w:spacing w:before="30" w:line="221" w:lineRule="auto"/>
                    <w:ind w:left="24" w:right="73" w:firstLine="16"/>
                    <w:rPr>
                      <w:sz w:val="18"/>
                      <w:szCs w:val="18"/>
                    </w:rPr>
                  </w:pPr>
                  <w:r>
                    <w:rPr>
                      <w:spacing w:val="-5"/>
                      <w:sz w:val="18"/>
                      <w:szCs w:val="18"/>
                    </w:rPr>
                    <w:t>自然资源重点管控</w:t>
                  </w:r>
                  <w:r>
                    <w:rPr>
                      <w:spacing w:val="2"/>
                      <w:sz w:val="18"/>
                      <w:szCs w:val="18"/>
                    </w:rPr>
                    <w:t xml:space="preserve"> </w:t>
                  </w:r>
                  <w:r>
                    <w:rPr>
                      <w:sz w:val="18"/>
                      <w:szCs w:val="18"/>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530" w:type="dxa"/>
                  <w:vAlign w:val="top"/>
                </w:tcPr>
                <w:p>
                  <w:pPr>
                    <w:pStyle w:val="6"/>
                    <w:spacing w:before="175" w:line="184" w:lineRule="auto"/>
                    <w:ind w:left="10"/>
                    <w:rPr>
                      <w:sz w:val="18"/>
                      <w:szCs w:val="18"/>
                    </w:rPr>
                  </w:pPr>
                  <w:r>
                    <w:rPr>
                      <w:spacing w:val="-1"/>
                      <w:sz w:val="18"/>
                      <w:szCs w:val="18"/>
                    </w:rPr>
                    <w:t>ZH51170220002</w:t>
                  </w:r>
                </w:p>
              </w:tc>
              <w:tc>
                <w:tcPr>
                  <w:tcW w:w="2069" w:type="dxa"/>
                  <w:vAlign w:val="top"/>
                </w:tcPr>
                <w:p>
                  <w:pPr>
                    <w:pStyle w:val="6"/>
                    <w:spacing w:before="147" w:line="219" w:lineRule="auto"/>
                    <w:ind w:left="6"/>
                    <w:rPr>
                      <w:sz w:val="18"/>
                      <w:szCs w:val="18"/>
                    </w:rPr>
                  </w:pPr>
                  <w:r>
                    <w:rPr>
                      <w:spacing w:val="-1"/>
                      <w:sz w:val="18"/>
                      <w:szCs w:val="18"/>
                    </w:rPr>
                    <w:t>达州市农产品加工集中区</w:t>
                  </w:r>
                </w:p>
              </w:tc>
              <w:tc>
                <w:tcPr>
                  <w:tcW w:w="834" w:type="dxa"/>
                  <w:vAlign w:val="top"/>
                </w:tcPr>
                <w:p>
                  <w:pPr>
                    <w:pStyle w:val="6"/>
                    <w:spacing w:before="167" w:line="219" w:lineRule="auto"/>
                    <w:ind w:left="151"/>
                    <w:rPr>
                      <w:sz w:val="18"/>
                      <w:szCs w:val="18"/>
                    </w:rPr>
                  </w:pPr>
                  <w:r>
                    <w:rPr>
                      <w:spacing w:val="-3"/>
                      <w:sz w:val="18"/>
                      <w:szCs w:val="18"/>
                    </w:rPr>
                    <w:t>通川区</w:t>
                  </w:r>
                </w:p>
              </w:tc>
              <w:tc>
                <w:tcPr>
                  <w:tcW w:w="1106" w:type="dxa"/>
                  <w:vAlign w:val="top"/>
                </w:tcPr>
                <w:p>
                  <w:pPr>
                    <w:pStyle w:val="6"/>
                    <w:spacing w:before="147" w:line="219" w:lineRule="auto"/>
                    <w:ind w:left="10"/>
                    <w:rPr>
                      <w:sz w:val="18"/>
                      <w:szCs w:val="18"/>
                    </w:rPr>
                  </w:pPr>
                  <w:r>
                    <w:rPr>
                      <w:spacing w:val="-2"/>
                      <w:sz w:val="18"/>
                      <w:szCs w:val="18"/>
                    </w:rPr>
                    <w:t>环境管控单元</w:t>
                  </w:r>
                </w:p>
              </w:tc>
              <w:tc>
                <w:tcPr>
                  <w:tcW w:w="1523" w:type="dxa"/>
                  <w:vAlign w:val="top"/>
                </w:tcPr>
                <w:p>
                  <w:pPr>
                    <w:pStyle w:val="6"/>
                    <w:spacing w:before="32" w:line="222" w:lineRule="auto"/>
                    <w:ind w:left="13" w:right="73" w:hanging="2"/>
                    <w:rPr>
                      <w:sz w:val="18"/>
                      <w:szCs w:val="18"/>
                    </w:rPr>
                  </w:pPr>
                  <w:r>
                    <w:rPr>
                      <w:spacing w:val="-1"/>
                      <w:sz w:val="18"/>
                      <w:szCs w:val="18"/>
                    </w:rPr>
                    <w:t>环境综合管控单元</w:t>
                  </w:r>
                  <w:r>
                    <w:rPr>
                      <w:sz w:val="18"/>
                      <w:szCs w:val="18"/>
                    </w:rPr>
                    <w:t xml:space="preserve"> </w:t>
                  </w:r>
                  <w:r>
                    <w:rPr>
                      <w:spacing w:val="-2"/>
                      <w:sz w:val="18"/>
                      <w:szCs w:val="18"/>
                    </w:rPr>
                    <w:t>工业重点管控单元</w:t>
                  </w:r>
                </w:p>
              </w:tc>
            </w:tr>
          </w:tbl>
          <w:p>
            <w:pPr>
              <w:pStyle w:val="6"/>
              <w:spacing w:before="32" w:line="220" w:lineRule="auto"/>
              <w:ind w:left="551"/>
            </w:pPr>
            <w:r>
              <w:rPr>
                <w:spacing w:val="-1"/>
              </w:rPr>
              <w:t>项目与管控单元相对位置如下图所示。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1638" w:type="dxa"/>
            <w:vMerge w:val="continue"/>
            <w:tcBorders>
              <w:top w:val="nil"/>
              <w:bottom w:val="nil"/>
              <w:right w:val="single" w:color="000000" w:sz="2" w:space="0"/>
            </w:tcBorders>
            <w:vAlign w:val="top"/>
          </w:tcPr>
          <w:p>
            <w:pPr>
              <w:rPr>
                <w:rFonts w:ascii="Arial"/>
                <w:sz w:val="21"/>
              </w:rPr>
            </w:pPr>
          </w:p>
        </w:tc>
        <w:tc>
          <w:tcPr>
            <w:tcW w:w="7236" w:type="dxa"/>
            <w:tcBorders>
              <w:top w:val="nil"/>
              <w:left w:val="single" w:color="000000" w:sz="2" w:space="0"/>
              <w:bottom w:val="nil"/>
            </w:tcBorders>
            <w:vAlign w:val="top"/>
          </w:tcPr>
          <w:p>
            <w:pPr>
              <w:spacing w:before="91" w:line="3907" w:lineRule="exact"/>
              <w:ind w:firstLine="357"/>
            </w:pPr>
            <w:r>
              <w:rPr>
                <w:position w:val="-78"/>
              </w:rPr>
              <w:pict>
                <v:group id="_x0000_s1033" o:spid="_x0000_s1033" o:spt="203" style="height:195.4pt;width:325.45pt;" coordsize="6509,3907">
                  <o:lock v:ext="edit"/>
                  <v:shape id="_x0000_s1034" o:spid="_x0000_s1034" o:spt="75" type="#_x0000_t75" style="position:absolute;left:0;top:0;height:3907;width:6509;" filled="f" stroked="f" coordsize="21600,21600">
                    <v:path/>
                    <v:fill on="f" focussize="0,0"/>
                    <v:stroke on="f"/>
                    <v:imagedata r:id="rId87" o:title=""/>
                    <o:lock v:ext="edit" aspectratio="t"/>
                  </v:shape>
                  <v:shape id="_x0000_s1035" o:spid="_x0000_s1035" o:spt="202" type="#_x0000_t202" style="position:absolute;left:-20;top:-20;height:3947;width:6549;" filled="f" stroked="f" coordsize="21600,21600">
                    <v:path/>
                    <v:fill on="f" focussize="0,0"/>
                    <v:stroke on="f"/>
                    <v:imagedata o:title=""/>
                    <o:lock v:ext="edit" aspectratio="f"/>
                    <v:textbox inset="0mm,0mm,0mm,0mm">
                      <w:txbxContent>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30" w:lineRule="auto"/>
                            <w:ind w:left="2240"/>
                            <w:rPr>
                              <w:rFonts w:ascii="黑体" w:hAnsi="黑体" w:eastAsia="黑体" w:cs="黑体"/>
                              <w:sz w:val="20"/>
                              <w:szCs w:val="20"/>
                            </w:rPr>
                          </w:pPr>
                          <w:r>
                            <w:rPr>
                              <w:rFonts w:ascii="黑体" w:hAnsi="黑体" w:eastAsia="黑体" w:cs="黑体"/>
                              <w:color w:val="FF0000"/>
                              <w:spacing w:val="8"/>
                              <w:sz w:val="20"/>
                              <w:szCs w:val="20"/>
                            </w:rPr>
                            <w:t>项目所在地</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77" w:hRule="atLeast"/>
        </w:trPr>
        <w:tc>
          <w:tcPr>
            <w:tcW w:w="1638" w:type="dxa"/>
            <w:vMerge w:val="continue"/>
            <w:tcBorders>
              <w:top w:val="nil"/>
              <w:right w:val="single" w:color="000000" w:sz="2" w:space="0"/>
            </w:tcBorders>
            <w:vAlign w:val="top"/>
          </w:tcPr>
          <w:p>
            <w:pPr>
              <w:rPr>
                <w:rFonts w:ascii="Arial"/>
                <w:sz w:val="21"/>
              </w:rPr>
            </w:pPr>
          </w:p>
        </w:tc>
        <w:tc>
          <w:tcPr>
            <w:tcW w:w="7236" w:type="dxa"/>
            <w:tcBorders>
              <w:top w:val="nil"/>
              <w:left w:val="single" w:color="000000" w:sz="2" w:space="0"/>
            </w:tcBorders>
            <w:vAlign w:val="top"/>
          </w:tcPr>
          <w:p>
            <w:pPr>
              <w:spacing w:before="66" w:line="222" w:lineRule="auto"/>
              <w:ind w:left="1462"/>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6"/>
                <w:sz w:val="18"/>
                <w:szCs w:val="18"/>
              </w:rPr>
              <w:t xml:space="preserve"> </w:t>
            </w:r>
            <w:r>
              <w:rPr>
                <w:rFonts w:ascii="Times New Roman" w:hAnsi="Times New Roman" w:eastAsia="Times New Roman" w:cs="Times New Roman"/>
                <w:spacing w:val="-2"/>
                <w:sz w:val="18"/>
                <w:szCs w:val="18"/>
              </w:rPr>
              <w:t>1-6</w:t>
            </w:r>
            <w:r>
              <w:rPr>
                <w:rFonts w:ascii="黑体" w:hAnsi="黑体" w:eastAsia="黑体" w:cs="黑体"/>
                <w:spacing w:val="-2"/>
                <w:sz w:val="18"/>
                <w:szCs w:val="18"/>
              </w:rPr>
              <w:t>：郝友来项目与环境综合管控单元的位置关系图</w:t>
            </w:r>
          </w:p>
          <w:p>
            <w:pPr>
              <w:pStyle w:val="6"/>
              <w:spacing w:before="221" w:line="321" w:lineRule="auto"/>
              <w:ind w:left="114" w:right="100" w:firstLine="433"/>
            </w:pPr>
            <w:r>
              <w:rPr>
                <w:spacing w:val="-1"/>
              </w:rPr>
              <w:t>根据上图分析，本项目位于通川区罗江镇魏兴社区，属于达州市环境</w:t>
            </w:r>
            <w:r>
              <w:rPr>
                <w:spacing w:val="6"/>
              </w:rPr>
              <w:t xml:space="preserve"> </w:t>
            </w:r>
            <w:r>
              <w:rPr>
                <w:spacing w:val="-1"/>
              </w:rPr>
              <w:t>管控单元中的工业重点管控单元。</w:t>
            </w:r>
          </w:p>
          <w:p>
            <w:pPr>
              <w:pStyle w:val="6"/>
              <w:spacing w:before="34" w:line="220" w:lineRule="auto"/>
              <w:ind w:left="554"/>
            </w:pPr>
            <w:r>
              <w:rPr>
                <w:b/>
                <w:bCs/>
                <w:spacing w:val="-3"/>
              </w:rPr>
              <w:t>（3）与“川环办函</w:t>
            </w:r>
            <w:r>
              <w:rPr>
                <w:rFonts w:hint="eastAsia"/>
                <w:b/>
                <w:bCs/>
                <w:spacing w:val="-3"/>
              </w:rPr>
              <w:t>〔2021〕</w:t>
            </w:r>
            <w:r>
              <w:rPr>
                <w:b/>
                <w:bCs/>
                <w:spacing w:val="-3"/>
              </w:rPr>
              <w:t>469号</w:t>
            </w:r>
            <w:r>
              <w:rPr>
                <w:spacing w:val="-81"/>
              </w:rPr>
              <w:t xml:space="preserve"> </w:t>
            </w:r>
            <w:r>
              <w:rPr>
                <w:b/>
                <w:bCs/>
                <w:spacing w:val="-3"/>
              </w:rPr>
              <w:t>”</w:t>
            </w:r>
            <w:r>
              <w:rPr>
                <w:b/>
                <w:bCs/>
                <w:spacing w:val="-4"/>
              </w:rPr>
              <w:t>的符合性分析</w:t>
            </w:r>
          </w:p>
          <w:p>
            <w:pPr>
              <w:pStyle w:val="6"/>
              <w:spacing w:before="139" w:line="326" w:lineRule="auto"/>
              <w:ind w:left="109" w:right="103" w:firstLine="440"/>
              <w:jc w:val="both"/>
            </w:pPr>
            <w:r>
              <w:rPr>
                <w:b/>
                <w:bCs/>
                <w:spacing w:val="-3"/>
              </w:rPr>
              <w:t>鉴于豆趣食品和郝友来食品两个项目均位于孵化</w:t>
            </w:r>
            <w:r>
              <w:rPr>
                <w:b/>
                <w:bCs/>
                <w:spacing w:val="-4"/>
              </w:rPr>
              <w:t>园园区内，且所处环</w:t>
            </w:r>
            <w:r>
              <w:t xml:space="preserve"> </w:t>
            </w:r>
            <w:r>
              <w:rPr>
                <w:b/>
                <w:bCs/>
                <w:spacing w:val="-6"/>
              </w:rPr>
              <w:t>境管控单元为同一单元。本次评价，针对两个项目与“川环办函</w:t>
            </w:r>
            <w:r>
              <w:rPr>
                <w:rFonts w:hint="eastAsia"/>
                <w:b/>
                <w:bCs/>
                <w:spacing w:val="-6"/>
              </w:rPr>
              <w:t>〔2021〕</w:t>
            </w:r>
            <w:r>
              <w:rPr>
                <w:b/>
                <w:bCs/>
                <w:spacing w:val="-6"/>
              </w:rPr>
              <w:t>4</w:t>
            </w:r>
            <w:r>
              <w:rPr>
                <w:b/>
                <w:bCs/>
                <w:spacing w:val="-7"/>
              </w:rPr>
              <w:t>69</w:t>
            </w:r>
            <w:r>
              <w:t xml:space="preserve"> </w:t>
            </w:r>
            <w:r>
              <w:rPr>
                <w:b/>
                <w:bCs/>
                <w:spacing w:val="-4"/>
              </w:rPr>
              <w:t>号</w:t>
            </w:r>
            <w:r>
              <w:rPr>
                <w:spacing w:val="-81"/>
              </w:rPr>
              <w:t xml:space="preserve"> </w:t>
            </w:r>
            <w:r>
              <w:rPr>
                <w:b/>
                <w:bCs/>
                <w:spacing w:val="-4"/>
              </w:rPr>
              <w:t>”的符合性分析，纳入一起分析。</w:t>
            </w:r>
          </w:p>
          <w:p>
            <w:pPr>
              <w:pStyle w:val="6"/>
              <w:spacing w:before="34" w:line="319" w:lineRule="auto"/>
              <w:ind w:left="108" w:right="100" w:firstLine="440"/>
              <w:jc w:val="both"/>
            </w:pPr>
            <w:r>
              <w:t>根据四川省生态环境厅办公室《关于印发&lt;产业园</w:t>
            </w:r>
            <w:r>
              <w:rPr>
                <w:spacing w:val="-1"/>
              </w:rPr>
              <w:t>区规划环评“三线</w:t>
            </w:r>
            <w:r>
              <w:t xml:space="preserve">  </w:t>
            </w:r>
            <w:r>
              <w:rPr>
                <w:spacing w:val="-2"/>
              </w:rPr>
              <w:t>一单</w:t>
            </w:r>
            <w:r>
              <w:rPr>
                <w:spacing w:val="-83"/>
              </w:rPr>
              <w:t xml:space="preserve"> </w:t>
            </w:r>
            <w:r>
              <w:rPr>
                <w:spacing w:val="-2"/>
              </w:rPr>
              <w:t>”符合性分析技术要点(试行)&gt;和&lt;项目环评“</w:t>
            </w:r>
            <w:r>
              <w:rPr>
                <w:spacing w:val="-3"/>
              </w:rPr>
              <w:t>三线一单</w:t>
            </w:r>
            <w:r>
              <w:rPr>
                <w:spacing w:val="-83"/>
              </w:rPr>
              <w:t xml:space="preserve"> </w:t>
            </w:r>
            <w:r>
              <w:rPr>
                <w:spacing w:val="-3"/>
              </w:rPr>
              <w:t>”符合性分析</w:t>
            </w:r>
            <w:r>
              <w:t xml:space="preserve"> </w:t>
            </w:r>
            <w:r>
              <w:rPr>
                <w:spacing w:val="-1"/>
              </w:rPr>
              <w:t>技术要点(试行)&gt;的通知》（川环办函〔2021〕469号</w:t>
            </w:r>
            <w:r>
              <w:rPr>
                <w:spacing w:val="5"/>
              </w:rPr>
              <w:t>），</w:t>
            </w:r>
            <w:r>
              <w:rPr>
                <w:spacing w:val="-1"/>
              </w:rPr>
              <w:t>本项目属于位于</w:t>
            </w:r>
            <w:r>
              <w:rPr>
                <w:spacing w:val="1"/>
              </w:rPr>
              <w:t xml:space="preserve"> </w:t>
            </w:r>
            <w:r>
              <w:rPr>
                <w:spacing w:val="-2"/>
              </w:rPr>
              <w:t>园区内的污染影响类建设项目，但园区规划环评未开展“三线一单</w:t>
            </w:r>
            <w:r>
              <w:rPr>
                <w:spacing w:val="-70"/>
              </w:rPr>
              <w:t xml:space="preserve"> </w:t>
            </w:r>
            <w:r>
              <w:rPr>
                <w:spacing w:val="-2"/>
              </w:rPr>
              <w:t>”符合</w:t>
            </w:r>
            <w:r>
              <w:t xml:space="preserve"> </w:t>
            </w:r>
            <w:r>
              <w:rPr>
                <w:spacing w:val="-1"/>
              </w:rPr>
              <w:t>性分析。因此，本次评价从空间布局约束、污染物排放管控、环境风险防</w:t>
            </w:r>
            <w:r>
              <w:rPr>
                <w:spacing w:val="8"/>
              </w:rPr>
              <w:t xml:space="preserve"> </w:t>
            </w:r>
            <w:r>
              <w:rPr>
                <w:spacing w:val="-1"/>
              </w:rPr>
              <w:t>控、资源开发效率等四个维度对空间符合性分析、生态环境准入清单进行</w:t>
            </w:r>
            <w:r>
              <w:rPr>
                <w:spacing w:val="8"/>
              </w:rPr>
              <w:t xml:space="preserve"> </w:t>
            </w:r>
            <w:r>
              <w:rPr>
                <w:spacing w:val="-1"/>
              </w:rPr>
              <w:t>符合性分析，具体如下表：</w:t>
            </w:r>
          </w:p>
        </w:tc>
      </w:tr>
    </w:tbl>
    <w:p>
      <w:pPr>
        <w:rPr>
          <w:rFonts w:ascii="Arial"/>
          <w:sz w:val="21"/>
        </w:rPr>
      </w:pPr>
    </w:p>
    <w:p>
      <w:pPr>
        <w:rPr>
          <w:rFonts w:ascii="Arial" w:hAnsi="Arial" w:eastAsia="Arial" w:cs="Arial"/>
          <w:sz w:val="21"/>
          <w:szCs w:val="21"/>
        </w:rPr>
        <w:sectPr>
          <w:footerReference r:id="rId16" w:type="default"/>
          <w:pgSz w:w="11906" w:h="16839"/>
          <w:pgMar w:top="400" w:right="1508" w:bottom="1260" w:left="1508"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0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1766" w:type="dxa"/>
            <w:gridSpan w:val="8"/>
            <w:vAlign w:val="top"/>
          </w:tcPr>
          <w:p>
            <w:pPr>
              <w:spacing w:before="170" w:line="219" w:lineRule="auto"/>
              <w:ind w:left="3644"/>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6"/>
                <w:sz w:val="18"/>
                <w:szCs w:val="18"/>
              </w:rPr>
              <w:t xml:space="preserve"> </w:t>
            </w:r>
            <w:r>
              <w:rPr>
                <w:rFonts w:ascii="黑体" w:hAnsi="黑体" w:eastAsia="黑体" w:cs="黑体"/>
                <w:spacing w:val="-1"/>
                <w:sz w:val="18"/>
                <w:szCs w:val="18"/>
              </w:rPr>
              <w:t>1-4   项目与“三线一单”生态环境准入清单的符合性分析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705" w:type="dxa"/>
            <w:vMerge w:val="continue"/>
            <w:tcBorders>
              <w:top w:val="nil"/>
              <w:bottom w:val="nil"/>
            </w:tcBorders>
            <w:vAlign w:val="top"/>
          </w:tcPr>
          <w:p>
            <w:pPr>
              <w:rPr>
                <w:rFonts w:ascii="Arial"/>
                <w:sz w:val="21"/>
              </w:rPr>
            </w:pPr>
          </w:p>
        </w:tc>
        <w:tc>
          <w:tcPr>
            <w:tcW w:w="193" w:type="dxa"/>
            <w:vMerge w:val="restart"/>
            <w:tcBorders>
              <w:top w:val="nil"/>
              <w:bottom w:val="nil"/>
            </w:tcBorders>
            <w:vAlign w:val="top"/>
          </w:tcPr>
          <w:p>
            <w:pPr>
              <w:rPr>
                <w:rFonts w:ascii="Arial"/>
                <w:sz w:val="21"/>
              </w:rPr>
            </w:pPr>
          </w:p>
        </w:tc>
        <w:tc>
          <w:tcPr>
            <w:tcW w:w="7758" w:type="dxa"/>
            <w:gridSpan w:val="4"/>
            <w:vAlign w:val="top"/>
          </w:tcPr>
          <w:p>
            <w:pPr>
              <w:pStyle w:val="6"/>
              <w:spacing w:before="40" w:line="200" w:lineRule="auto"/>
              <w:ind w:left="2881"/>
              <w:rPr>
                <w:sz w:val="18"/>
                <w:szCs w:val="18"/>
              </w:rPr>
            </w:pPr>
            <w:r>
              <w:rPr>
                <w:b/>
                <w:bCs/>
                <w:spacing w:val="-4"/>
                <w:sz w:val="18"/>
                <w:szCs w:val="18"/>
              </w:rPr>
              <w:t>“三线一单</w:t>
            </w:r>
            <w:r>
              <w:rPr>
                <w:spacing w:val="-61"/>
                <w:sz w:val="18"/>
                <w:szCs w:val="18"/>
              </w:rPr>
              <w:t xml:space="preserve"> </w:t>
            </w:r>
            <w:r>
              <w:rPr>
                <w:b/>
                <w:bCs/>
                <w:spacing w:val="-4"/>
                <w:sz w:val="18"/>
                <w:szCs w:val="18"/>
              </w:rPr>
              <w:t>”的具体要求</w:t>
            </w:r>
          </w:p>
        </w:tc>
        <w:tc>
          <w:tcPr>
            <w:tcW w:w="2961" w:type="dxa"/>
            <w:vMerge w:val="restart"/>
            <w:tcBorders>
              <w:bottom w:val="nil"/>
            </w:tcBorders>
            <w:vAlign w:val="top"/>
          </w:tcPr>
          <w:p>
            <w:pPr>
              <w:pStyle w:val="6"/>
              <w:spacing w:before="164" w:line="219" w:lineRule="auto"/>
              <w:ind w:left="1036"/>
              <w:rPr>
                <w:sz w:val="18"/>
                <w:szCs w:val="18"/>
              </w:rPr>
            </w:pPr>
            <w:r>
              <w:rPr>
                <w:b/>
                <w:bCs/>
                <w:spacing w:val="-3"/>
                <w:sz w:val="18"/>
                <w:szCs w:val="18"/>
              </w:rPr>
              <w:t>本项目情况</w:t>
            </w:r>
          </w:p>
        </w:tc>
        <w:tc>
          <w:tcPr>
            <w:tcW w:w="655" w:type="dxa"/>
            <w:vMerge w:val="restart"/>
            <w:tcBorders>
              <w:bottom w:val="nil"/>
            </w:tcBorders>
            <w:vAlign w:val="top"/>
          </w:tcPr>
          <w:p>
            <w:pPr>
              <w:pStyle w:val="6"/>
              <w:spacing w:before="44" w:line="226" w:lineRule="auto"/>
              <w:ind w:left="245" w:right="141" w:hanging="89"/>
              <w:rPr>
                <w:sz w:val="18"/>
                <w:szCs w:val="18"/>
              </w:rPr>
            </w:pPr>
            <w:r>
              <w:rPr>
                <w:b/>
                <w:bCs/>
                <w:spacing w:val="-7"/>
                <w:sz w:val="18"/>
                <w:szCs w:val="18"/>
              </w:rPr>
              <w:t>符合</w:t>
            </w:r>
            <w:r>
              <w:rPr>
                <w:sz w:val="18"/>
                <w:szCs w:val="18"/>
              </w:rPr>
              <w:t xml:space="preserve"> </w:t>
            </w:r>
            <w:r>
              <w:rPr>
                <w:b/>
                <w:bCs/>
                <w:spacing w:val="-2"/>
                <w:sz w:val="18"/>
                <w:szCs w:val="18"/>
              </w:rPr>
              <w:t>性</w:t>
            </w:r>
          </w:p>
        </w:tc>
        <w:tc>
          <w:tcPr>
            <w:tcW w:w="199"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3052" w:type="dxa"/>
            <w:gridSpan w:val="3"/>
            <w:vAlign w:val="top"/>
          </w:tcPr>
          <w:p>
            <w:pPr>
              <w:pStyle w:val="6"/>
              <w:spacing w:before="39" w:line="201" w:lineRule="auto"/>
              <w:ind w:left="1348"/>
              <w:rPr>
                <w:sz w:val="18"/>
                <w:szCs w:val="18"/>
              </w:rPr>
            </w:pPr>
            <w:r>
              <w:rPr>
                <w:b/>
                <w:bCs/>
                <w:spacing w:val="-6"/>
                <w:sz w:val="18"/>
                <w:szCs w:val="18"/>
              </w:rPr>
              <w:t>类别</w:t>
            </w:r>
          </w:p>
        </w:tc>
        <w:tc>
          <w:tcPr>
            <w:tcW w:w="4706" w:type="dxa"/>
            <w:vAlign w:val="top"/>
          </w:tcPr>
          <w:p>
            <w:pPr>
              <w:pStyle w:val="6"/>
              <w:spacing w:before="39" w:line="201" w:lineRule="auto"/>
              <w:ind w:left="1816"/>
              <w:rPr>
                <w:sz w:val="18"/>
                <w:szCs w:val="18"/>
              </w:rPr>
            </w:pPr>
            <w:r>
              <w:rPr>
                <w:b/>
                <w:bCs/>
                <w:spacing w:val="-3"/>
                <w:sz w:val="18"/>
                <w:szCs w:val="18"/>
              </w:rPr>
              <w:t>对应管控要求</w:t>
            </w:r>
          </w:p>
        </w:tc>
        <w:tc>
          <w:tcPr>
            <w:tcW w:w="2961"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3"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8" w:line="184" w:lineRule="auto"/>
              <w:ind w:left="109"/>
              <w:rPr>
                <w:sz w:val="18"/>
                <w:szCs w:val="18"/>
              </w:rPr>
            </w:pPr>
            <w:r>
              <w:rPr>
                <w:spacing w:val="-1"/>
                <w:sz w:val="18"/>
                <w:szCs w:val="18"/>
              </w:rPr>
              <w:t>ZH511702200</w:t>
            </w:r>
          </w:p>
          <w:p>
            <w:pPr>
              <w:pStyle w:val="6"/>
              <w:spacing w:before="32" w:line="242" w:lineRule="auto"/>
              <w:ind w:left="109" w:right="106" w:firstLine="2"/>
              <w:jc w:val="both"/>
              <w:rPr>
                <w:sz w:val="18"/>
                <w:szCs w:val="18"/>
              </w:rPr>
            </w:pPr>
            <w:r>
              <w:rPr>
                <w:spacing w:val="-8"/>
                <w:sz w:val="18"/>
                <w:szCs w:val="18"/>
              </w:rPr>
              <w:t>02、达州市农</w:t>
            </w:r>
            <w:r>
              <w:rPr>
                <w:sz w:val="18"/>
                <w:szCs w:val="18"/>
              </w:rPr>
              <w:t xml:space="preserve"> </w:t>
            </w:r>
            <w:r>
              <w:rPr>
                <w:spacing w:val="25"/>
                <w:sz w:val="18"/>
                <w:szCs w:val="18"/>
              </w:rPr>
              <w:t>产品加工集</w:t>
            </w:r>
            <w:r>
              <w:rPr>
                <w:spacing w:val="2"/>
                <w:sz w:val="18"/>
                <w:szCs w:val="18"/>
              </w:rPr>
              <w:t xml:space="preserve"> </w:t>
            </w:r>
            <w:r>
              <w:rPr>
                <w:spacing w:val="-9"/>
                <w:sz w:val="18"/>
                <w:szCs w:val="18"/>
              </w:rPr>
              <w:t>中区、环境综</w:t>
            </w:r>
            <w:r>
              <w:rPr>
                <w:spacing w:val="1"/>
                <w:sz w:val="18"/>
                <w:szCs w:val="18"/>
              </w:rPr>
              <w:t xml:space="preserve"> </w:t>
            </w:r>
            <w:r>
              <w:rPr>
                <w:spacing w:val="25"/>
                <w:sz w:val="18"/>
                <w:szCs w:val="18"/>
              </w:rPr>
              <w:t>合管控单元</w:t>
            </w:r>
            <w:r>
              <w:rPr>
                <w:spacing w:val="2"/>
                <w:sz w:val="18"/>
                <w:szCs w:val="18"/>
              </w:rPr>
              <w:t xml:space="preserve"> </w:t>
            </w:r>
            <w:r>
              <w:rPr>
                <w:spacing w:val="25"/>
                <w:sz w:val="18"/>
                <w:szCs w:val="18"/>
              </w:rPr>
              <w:t>工业重点管</w:t>
            </w:r>
            <w:r>
              <w:rPr>
                <w:spacing w:val="2"/>
                <w:sz w:val="18"/>
                <w:szCs w:val="18"/>
              </w:rPr>
              <w:t xml:space="preserve"> </w:t>
            </w:r>
            <w:r>
              <w:rPr>
                <w:spacing w:val="-3"/>
                <w:sz w:val="18"/>
                <w:szCs w:val="18"/>
              </w:rPr>
              <w:t>控单元</w:t>
            </w:r>
          </w:p>
        </w:tc>
        <w:tc>
          <w:tcPr>
            <w:tcW w:w="85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ind w:left="110" w:right="107"/>
              <w:jc w:val="both"/>
              <w:rPr>
                <w:sz w:val="18"/>
                <w:szCs w:val="18"/>
              </w:rPr>
            </w:pPr>
            <w:r>
              <w:rPr>
                <w:spacing w:val="30"/>
                <w:sz w:val="18"/>
                <w:szCs w:val="18"/>
              </w:rPr>
              <w:t>达州市</w:t>
            </w:r>
            <w:r>
              <w:rPr>
                <w:spacing w:val="1"/>
                <w:sz w:val="18"/>
                <w:szCs w:val="18"/>
              </w:rPr>
              <w:t xml:space="preserve"> </w:t>
            </w:r>
            <w:r>
              <w:rPr>
                <w:spacing w:val="30"/>
                <w:sz w:val="18"/>
                <w:szCs w:val="18"/>
              </w:rPr>
              <w:t>普适性</w:t>
            </w:r>
            <w:r>
              <w:rPr>
                <w:spacing w:val="1"/>
                <w:sz w:val="18"/>
                <w:szCs w:val="18"/>
              </w:rPr>
              <w:t xml:space="preserve"> </w:t>
            </w:r>
            <w:r>
              <w:rPr>
                <w:spacing w:val="30"/>
                <w:sz w:val="18"/>
                <w:szCs w:val="18"/>
              </w:rPr>
              <w:t>清单管</w:t>
            </w:r>
            <w:r>
              <w:rPr>
                <w:spacing w:val="1"/>
                <w:sz w:val="18"/>
                <w:szCs w:val="18"/>
              </w:rPr>
              <w:t xml:space="preserve"> </w:t>
            </w:r>
            <w:r>
              <w:rPr>
                <w:spacing w:val="-3"/>
                <w:sz w:val="18"/>
                <w:szCs w:val="18"/>
              </w:rPr>
              <w:t>控要求</w:t>
            </w:r>
          </w:p>
        </w:tc>
        <w:tc>
          <w:tcPr>
            <w:tcW w:w="94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33" w:lineRule="auto"/>
              <w:ind w:left="115" w:right="107" w:firstLine="1"/>
              <w:rPr>
                <w:sz w:val="18"/>
                <w:szCs w:val="18"/>
              </w:rPr>
            </w:pPr>
            <w:r>
              <w:rPr>
                <w:spacing w:val="-1"/>
                <w:sz w:val="18"/>
                <w:szCs w:val="18"/>
              </w:rPr>
              <w:t>空间布局</w:t>
            </w:r>
            <w:r>
              <w:rPr>
                <w:spacing w:val="2"/>
                <w:sz w:val="18"/>
                <w:szCs w:val="18"/>
              </w:rPr>
              <w:t xml:space="preserve"> </w:t>
            </w:r>
            <w:r>
              <w:rPr>
                <w:spacing w:val="-6"/>
                <w:sz w:val="18"/>
                <w:szCs w:val="18"/>
              </w:rPr>
              <w:t>约束</w:t>
            </w:r>
          </w:p>
        </w:tc>
        <w:tc>
          <w:tcPr>
            <w:tcW w:w="4706" w:type="dxa"/>
            <w:vAlign w:val="top"/>
          </w:tcPr>
          <w:p>
            <w:pPr>
              <w:pStyle w:val="6"/>
              <w:spacing w:before="39" w:line="219" w:lineRule="auto"/>
              <w:ind w:left="113"/>
              <w:rPr>
                <w:sz w:val="18"/>
                <w:szCs w:val="18"/>
              </w:rPr>
            </w:pPr>
            <w:r>
              <w:rPr>
                <w:spacing w:val="-1"/>
                <w:sz w:val="18"/>
                <w:szCs w:val="18"/>
              </w:rPr>
              <w:t>禁止开发建设活动的要求</w:t>
            </w:r>
          </w:p>
          <w:p>
            <w:pPr>
              <w:pStyle w:val="6"/>
              <w:spacing w:before="26" w:line="237" w:lineRule="auto"/>
              <w:ind w:left="112" w:right="125" w:hanging="1"/>
              <w:rPr>
                <w:sz w:val="18"/>
                <w:szCs w:val="18"/>
              </w:rPr>
            </w:pPr>
            <w:r>
              <w:rPr>
                <w:spacing w:val="2"/>
                <w:sz w:val="18"/>
                <w:szCs w:val="18"/>
              </w:rPr>
              <w:t xml:space="preserve">-禁止在长江干支流、重要湖泊岸线一公里范围内新建、 </w:t>
            </w:r>
            <w:r>
              <w:rPr>
                <w:spacing w:val="-2"/>
                <w:sz w:val="18"/>
                <w:szCs w:val="18"/>
              </w:rPr>
              <w:t>扩建化工园区和化工项目，严控新建石油化工、煤化工、</w:t>
            </w:r>
            <w:r>
              <w:rPr>
                <w:spacing w:val="10"/>
                <w:sz w:val="18"/>
                <w:szCs w:val="18"/>
              </w:rPr>
              <w:t xml:space="preserve"> </w:t>
            </w:r>
            <w:r>
              <w:rPr>
                <w:spacing w:val="-1"/>
                <w:sz w:val="18"/>
                <w:szCs w:val="18"/>
              </w:rPr>
              <w:t>涉磷、造纸、印染、制革等项目。</w:t>
            </w:r>
          </w:p>
          <w:p>
            <w:pPr>
              <w:pStyle w:val="6"/>
              <w:spacing w:before="25" w:line="233" w:lineRule="auto"/>
              <w:ind w:left="113" w:right="104" w:hanging="2"/>
              <w:rPr>
                <w:sz w:val="18"/>
                <w:szCs w:val="18"/>
              </w:rPr>
            </w:pPr>
            <w:r>
              <w:rPr>
                <w:spacing w:val="3"/>
                <w:sz w:val="18"/>
                <w:szCs w:val="18"/>
              </w:rPr>
              <w:t>-禁止从事《长江经济带发展负面清单指南（试行）</w:t>
            </w:r>
            <w:r>
              <w:rPr>
                <w:spacing w:val="2"/>
                <w:sz w:val="18"/>
                <w:szCs w:val="18"/>
              </w:rPr>
              <w:t>》禁</w:t>
            </w:r>
            <w:r>
              <w:rPr>
                <w:sz w:val="18"/>
                <w:szCs w:val="18"/>
              </w:rPr>
              <w:t xml:space="preserve"> </w:t>
            </w:r>
            <w:r>
              <w:rPr>
                <w:spacing w:val="-2"/>
                <w:sz w:val="18"/>
                <w:szCs w:val="18"/>
              </w:rPr>
              <w:t>止准入类事项。</w:t>
            </w:r>
          </w:p>
          <w:p>
            <w:pPr>
              <w:pStyle w:val="6"/>
              <w:spacing w:before="26" w:line="233" w:lineRule="auto"/>
              <w:ind w:left="113" w:right="104" w:hanging="2"/>
              <w:rPr>
                <w:sz w:val="18"/>
                <w:szCs w:val="18"/>
              </w:rPr>
            </w:pPr>
            <w:r>
              <w:rPr>
                <w:spacing w:val="3"/>
                <w:sz w:val="18"/>
                <w:szCs w:val="18"/>
              </w:rPr>
              <w:t>-引进项目应符合园区规划环评和区域产业准入及负</w:t>
            </w:r>
            <w:r>
              <w:rPr>
                <w:spacing w:val="2"/>
                <w:sz w:val="18"/>
                <w:szCs w:val="18"/>
              </w:rPr>
              <w:t>面清</w:t>
            </w:r>
            <w:r>
              <w:rPr>
                <w:sz w:val="18"/>
                <w:szCs w:val="18"/>
              </w:rPr>
              <w:t xml:space="preserve"> </w:t>
            </w:r>
            <w:r>
              <w:rPr>
                <w:spacing w:val="-3"/>
                <w:sz w:val="18"/>
                <w:szCs w:val="18"/>
              </w:rPr>
              <w:t>单要求。</w:t>
            </w:r>
          </w:p>
          <w:p>
            <w:pPr>
              <w:pStyle w:val="6"/>
              <w:spacing w:before="25" w:line="233" w:lineRule="auto"/>
              <w:ind w:left="115" w:right="104" w:hanging="4"/>
              <w:rPr>
                <w:sz w:val="18"/>
                <w:szCs w:val="18"/>
              </w:rPr>
            </w:pPr>
            <w:r>
              <w:rPr>
                <w:spacing w:val="3"/>
                <w:sz w:val="18"/>
                <w:szCs w:val="18"/>
              </w:rPr>
              <w:t>-禁止新建不符合国家产业政策和行业准入条件的高</w:t>
            </w:r>
            <w:r>
              <w:rPr>
                <w:spacing w:val="2"/>
                <w:sz w:val="18"/>
                <w:szCs w:val="18"/>
              </w:rPr>
              <w:t>污染</w:t>
            </w:r>
            <w:r>
              <w:rPr>
                <w:sz w:val="18"/>
                <w:szCs w:val="18"/>
              </w:rPr>
              <w:t xml:space="preserve"> </w:t>
            </w:r>
            <w:r>
              <w:rPr>
                <w:spacing w:val="-4"/>
                <w:sz w:val="18"/>
                <w:szCs w:val="18"/>
              </w:rPr>
              <w:t>项目。</w:t>
            </w:r>
          </w:p>
          <w:p>
            <w:pPr>
              <w:pStyle w:val="6"/>
              <w:spacing w:before="26" w:line="219" w:lineRule="auto"/>
              <w:ind w:left="111"/>
              <w:rPr>
                <w:sz w:val="18"/>
                <w:szCs w:val="18"/>
              </w:rPr>
            </w:pPr>
            <w:r>
              <w:rPr>
                <w:spacing w:val="-1"/>
                <w:sz w:val="18"/>
                <w:szCs w:val="18"/>
              </w:rPr>
              <w:t>-工业园区禁止新建高污染燃料锅炉。</w:t>
            </w:r>
          </w:p>
          <w:p>
            <w:pPr>
              <w:pStyle w:val="6"/>
              <w:spacing w:before="26" w:line="233" w:lineRule="auto"/>
              <w:ind w:left="111" w:right="104"/>
              <w:rPr>
                <w:sz w:val="18"/>
                <w:szCs w:val="18"/>
              </w:rPr>
            </w:pPr>
            <w:r>
              <w:rPr>
                <w:spacing w:val="3"/>
                <w:sz w:val="18"/>
                <w:szCs w:val="18"/>
              </w:rPr>
              <w:t>-禁止在长江流域河湖管理范围内倾倒、填埋、堆放</w:t>
            </w:r>
            <w:r>
              <w:rPr>
                <w:spacing w:val="2"/>
                <w:sz w:val="18"/>
                <w:szCs w:val="18"/>
              </w:rPr>
              <w:t>、弃</w:t>
            </w:r>
            <w:r>
              <w:rPr>
                <w:sz w:val="18"/>
                <w:szCs w:val="18"/>
              </w:rPr>
              <w:t xml:space="preserve"> </w:t>
            </w:r>
            <w:r>
              <w:rPr>
                <w:spacing w:val="-1"/>
                <w:sz w:val="18"/>
                <w:szCs w:val="18"/>
              </w:rPr>
              <w:t>置、处理固体废物。</w:t>
            </w:r>
          </w:p>
          <w:p>
            <w:pPr>
              <w:pStyle w:val="6"/>
              <w:spacing w:before="27" w:line="239" w:lineRule="auto"/>
              <w:ind w:left="112" w:right="104" w:hanging="1"/>
              <w:rPr>
                <w:sz w:val="18"/>
                <w:szCs w:val="18"/>
              </w:rPr>
            </w:pPr>
            <w:r>
              <w:rPr>
                <w:spacing w:val="-4"/>
                <w:sz w:val="18"/>
                <w:szCs w:val="18"/>
              </w:rPr>
              <w:t>-未通过认定的化工园区，不得新建、改扩建化工项</w:t>
            </w:r>
            <w:r>
              <w:rPr>
                <w:spacing w:val="-5"/>
                <w:sz w:val="18"/>
                <w:szCs w:val="18"/>
              </w:rPr>
              <w:t>目（安</w:t>
            </w:r>
            <w:r>
              <w:rPr>
                <w:sz w:val="18"/>
                <w:szCs w:val="18"/>
              </w:rPr>
              <w:t xml:space="preserve"> </w:t>
            </w:r>
            <w:r>
              <w:rPr>
                <w:spacing w:val="-1"/>
                <w:sz w:val="18"/>
                <w:szCs w:val="18"/>
              </w:rPr>
              <w:t>全、环保、节能和智能化改造项目除外</w:t>
            </w:r>
            <w:r>
              <w:rPr>
                <w:spacing w:val="2"/>
                <w:sz w:val="18"/>
                <w:szCs w:val="18"/>
              </w:rPr>
              <w:t>），</w:t>
            </w:r>
            <w:r>
              <w:rPr>
                <w:spacing w:val="-1"/>
                <w:sz w:val="18"/>
                <w:szCs w:val="18"/>
              </w:rPr>
              <w:t>按属地原则依</w:t>
            </w:r>
            <w:r>
              <w:rPr>
                <w:spacing w:val="1"/>
                <w:sz w:val="18"/>
                <w:szCs w:val="18"/>
              </w:rPr>
              <w:t xml:space="preserve"> </w:t>
            </w:r>
            <w:r>
              <w:rPr>
                <w:spacing w:val="-1"/>
                <w:sz w:val="18"/>
                <w:szCs w:val="18"/>
              </w:rPr>
              <w:t>法依规妥善做好未通过认定化工园区及园内企业的转型、</w:t>
            </w:r>
            <w:r>
              <w:rPr>
                <w:spacing w:val="7"/>
                <w:sz w:val="18"/>
                <w:szCs w:val="18"/>
              </w:rPr>
              <w:t xml:space="preserve"> </w:t>
            </w:r>
            <w:r>
              <w:rPr>
                <w:spacing w:val="-1"/>
                <w:sz w:val="18"/>
                <w:szCs w:val="18"/>
              </w:rPr>
              <w:t>关闭、处置及监管工作。</w:t>
            </w:r>
          </w:p>
          <w:p>
            <w:pPr>
              <w:pStyle w:val="6"/>
              <w:spacing w:before="27" w:line="220" w:lineRule="auto"/>
              <w:ind w:left="126"/>
              <w:rPr>
                <w:sz w:val="18"/>
                <w:szCs w:val="18"/>
              </w:rPr>
            </w:pPr>
            <w:r>
              <w:rPr>
                <w:spacing w:val="-2"/>
                <w:sz w:val="18"/>
                <w:szCs w:val="18"/>
              </w:rPr>
              <w:t>限制开发建设活动的要求</w:t>
            </w:r>
          </w:p>
          <w:p>
            <w:pPr>
              <w:pStyle w:val="6"/>
              <w:spacing w:before="26" w:line="237" w:lineRule="auto"/>
              <w:ind w:left="113" w:right="104" w:hanging="2"/>
              <w:rPr>
                <w:sz w:val="18"/>
                <w:szCs w:val="18"/>
              </w:rPr>
            </w:pPr>
            <w:r>
              <w:rPr>
                <w:spacing w:val="3"/>
                <w:sz w:val="18"/>
                <w:szCs w:val="18"/>
              </w:rPr>
              <w:t>-严格控制污染物新增排放量，对新建排放二氧化硫</w:t>
            </w:r>
            <w:r>
              <w:rPr>
                <w:spacing w:val="2"/>
                <w:sz w:val="18"/>
                <w:szCs w:val="18"/>
              </w:rPr>
              <w:t>、氮</w:t>
            </w:r>
            <w:r>
              <w:rPr>
                <w:sz w:val="18"/>
                <w:szCs w:val="18"/>
              </w:rPr>
              <w:t xml:space="preserve"> </w:t>
            </w:r>
            <w:r>
              <w:rPr>
                <w:spacing w:val="-3"/>
                <w:sz w:val="18"/>
                <w:szCs w:val="18"/>
              </w:rPr>
              <w:t>氧化物、工业烟粉尘和</w:t>
            </w:r>
            <w:r>
              <w:rPr>
                <w:spacing w:val="-31"/>
                <w:sz w:val="18"/>
                <w:szCs w:val="18"/>
              </w:rPr>
              <w:t xml:space="preserve"> </w:t>
            </w:r>
            <w:r>
              <w:rPr>
                <w:spacing w:val="-3"/>
                <w:sz w:val="18"/>
                <w:szCs w:val="18"/>
              </w:rPr>
              <w:t>VOC</w:t>
            </w:r>
            <w:r>
              <w:rPr>
                <w:spacing w:val="-3"/>
                <w:position w:val="-2"/>
                <w:sz w:val="8"/>
                <w:szCs w:val="8"/>
              </w:rPr>
              <w:t xml:space="preserve">S </w:t>
            </w:r>
            <w:r>
              <w:rPr>
                <w:spacing w:val="-3"/>
                <w:sz w:val="18"/>
                <w:szCs w:val="18"/>
              </w:rPr>
              <w:t>的项目实施现役源</w:t>
            </w:r>
            <w:r>
              <w:rPr>
                <w:spacing w:val="-35"/>
                <w:sz w:val="18"/>
                <w:szCs w:val="18"/>
              </w:rPr>
              <w:t xml:space="preserve"> </w:t>
            </w:r>
            <w:r>
              <w:rPr>
                <w:spacing w:val="-3"/>
                <w:sz w:val="18"/>
                <w:szCs w:val="18"/>
              </w:rPr>
              <w:t>2</w:t>
            </w:r>
            <w:r>
              <w:rPr>
                <w:spacing w:val="-39"/>
                <w:sz w:val="18"/>
                <w:szCs w:val="18"/>
              </w:rPr>
              <w:t xml:space="preserve"> </w:t>
            </w:r>
            <w:r>
              <w:rPr>
                <w:spacing w:val="-3"/>
                <w:sz w:val="18"/>
                <w:szCs w:val="18"/>
              </w:rPr>
              <w:t>倍削减量</w:t>
            </w:r>
            <w:r>
              <w:rPr>
                <w:sz w:val="18"/>
                <w:szCs w:val="18"/>
              </w:rPr>
              <w:t xml:space="preserve"> </w:t>
            </w:r>
            <w:r>
              <w:rPr>
                <w:spacing w:val="-3"/>
                <w:sz w:val="18"/>
                <w:szCs w:val="18"/>
              </w:rPr>
              <w:t>替代。</w:t>
            </w:r>
          </w:p>
          <w:p>
            <w:pPr>
              <w:pStyle w:val="6"/>
              <w:spacing w:before="27" w:line="237" w:lineRule="auto"/>
              <w:ind w:left="113" w:right="104" w:hanging="2"/>
              <w:rPr>
                <w:sz w:val="18"/>
                <w:szCs w:val="18"/>
              </w:rPr>
            </w:pPr>
            <w:r>
              <w:rPr>
                <w:spacing w:val="3"/>
                <w:sz w:val="18"/>
                <w:szCs w:val="18"/>
              </w:rPr>
              <w:t>-严格实施环评制度，将细颗粒物达标情况纳入规划</w:t>
            </w:r>
            <w:r>
              <w:rPr>
                <w:spacing w:val="2"/>
                <w:sz w:val="18"/>
                <w:szCs w:val="18"/>
              </w:rPr>
              <w:t>环评</w:t>
            </w:r>
            <w:r>
              <w:rPr>
                <w:sz w:val="18"/>
                <w:szCs w:val="18"/>
              </w:rPr>
              <w:t xml:space="preserve"> </w:t>
            </w:r>
            <w:r>
              <w:rPr>
                <w:spacing w:val="-3"/>
                <w:sz w:val="18"/>
                <w:szCs w:val="18"/>
              </w:rPr>
              <w:t>和相关项目环评内容，加快制定颗粒物、VOCS</w:t>
            </w:r>
            <w:r>
              <w:rPr>
                <w:spacing w:val="-28"/>
                <w:sz w:val="18"/>
                <w:szCs w:val="18"/>
              </w:rPr>
              <w:t xml:space="preserve"> </w:t>
            </w:r>
            <w:r>
              <w:rPr>
                <w:spacing w:val="-3"/>
                <w:sz w:val="18"/>
                <w:szCs w:val="18"/>
              </w:rPr>
              <w:t>排放总量管</w:t>
            </w:r>
            <w:r>
              <w:rPr>
                <w:sz w:val="18"/>
                <w:szCs w:val="18"/>
              </w:rPr>
              <w:t xml:space="preserve"> </w:t>
            </w:r>
            <w:r>
              <w:rPr>
                <w:spacing w:val="-2"/>
                <w:sz w:val="18"/>
                <w:szCs w:val="18"/>
              </w:rPr>
              <w:t>理配套政策。</w:t>
            </w:r>
          </w:p>
          <w:p>
            <w:pPr>
              <w:pStyle w:val="6"/>
              <w:spacing w:before="26" w:line="219" w:lineRule="auto"/>
              <w:ind w:left="111"/>
              <w:rPr>
                <w:sz w:val="18"/>
                <w:szCs w:val="18"/>
              </w:rPr>
            </w:pPr>
            <w:r>
              <w:rPr>
                <w:spacing w:val="-1"/>
                <w:sz w:val="18"/>
                <w:szCs w:val="18"/>
              </w:rPr>
              <w:t>-严格控制新建、扩建燃煤发电项目。</w:t>
            </w:r>
          </w:p>
          <w:p>
            <w:pPr>
              <w:pStyle w:val="6"/>
              <w:spacing w:before="26" w:line="233" w:lineRule="auto"/>
              <w:ind w:left="113" w:right="44" w:hanging="2"/>
              <w:rPr>
                <w:sz w:val="18"/>
                <w:szCs w:val="18"/>
              </w:rPr>
            </w:pPr>
            <w:r>
              <w:rPr>
                <w:spacing w:val="-2"/>
                <w:sz w:val="18"/>
                <w:szCs w:val="18"/>
              </w:rPr>
              <w:t>-严控达州市主城区上游沿岸地区新建石油化工、煤化工、</w:t>
            </w:r>
            <w:r>
              <w:rPr>
                <w:spacing w:val="5"/>
                <w:sz w:val="18"/>
                <w:szCs w:val="18"/>
              </w:rPr>
              <w:t xml:space="preserve"> </w:t>
            </w:r>
            <w:r>
              <w:rPr>
                <w:spacing w:val="-1"/>
                <w:sz w:val="18"/>
                <w:szCs w:val="18"/>
              </w:rPr>
              <w:t>涉磷、造纸、印染、制革等项目。</w:t>
            </w:r>
          </w:p>
          <w:p>
            <w:pPr>
              <w:pStyle w:val="6"/>
              <w:spacing w:before="25" w:line="219" w:lineRule="auto"/>
              <w:ind w:left="116"/>
              <w:rPr>
                <w:sz w:val="18"/>
                <w:szCs w:val="18"/>
              </w:rPr>
            </w:pPr>
            <w:r>
              <w:rPr>
                <w:spacing w:val="-1"/>
                <w:sz w:val="18"/>
                <w:szCs w:val="18"/>
              </w:rPr>
              <w:t>不符合空间布局要求活动的退出要求</w:t>
            </w:r>
          </w:p>
          <w:p>
            <w:pPr>
              <w:pStyle w:val="6"/>
              <w:spacing w:before="26" w:line="235" w:lineRule="auto"/>
              <w:ind w:left="113" w:right="104" w:hanging="2"/>
              <w:rPr>
                <w:sz w:val="18"/>
                <w:szCs w:val="18"/>
              </w:rPr>
            </w:pPr>
            <w:r>
              <w:rPr>
                <w:spacing w:val="3"/>
                <w:sz w:val="18"/>
                <w:szCs w:val="18"/>
              </w:rPr>
              <w:t>-现有属于禁止引入产业门类的企业，应按相关规定</w:t>
            </w:r>
            <w:r>
              <w:rPr>
                <w:spacing w:val="2"/>
                <w:sz w:val="18"/>
                <w:szCs w:val="18"/>
              </w:rPr>
              <w:t>限期</w:t>
            </w:r>
            <w:r>
              <w:rPr>
                <w:sz w:val="18"/>
                <w:szCs w:val="18"/>
              </w:rPr>
              <w:t xml:space="preserve"> </w:t>
            </w:r>
            <w:r>
              <w:rPr>
                <w:spacing w:val="-2"/>
                <w:sz w:val="18"/>
                <w:szCs w:val="18"/>
              </w:rPr>
              <w:t>整治或退出。</w:t>
            </w:r>
          </w:p>
          <w:p>
            <w:pPr>
              <w:pStyle w:val="6"/>
              <w:spacing w:before="23" w:line="228" w:lineRule="auto"/>
              <w:ind w:left="113" w:right="44" w:hanging="2"/>
              <w:rPr>
                <w:sz w:val="18"/>
                <w:szCs w:val="18"/>
              </w:rPr>
            </w:pPr>
            <w:r>
              <w:rPr>
                <w:spacing w:val="-2"/>
                <w:sz w:val="18"/>
                <w:szCs w:val="18"/>
              </w:rPr>
              <w:t>-重点区域城市钢铁企业要切实采取彻底关停、转型发展、</w:t>
            </w:r>
            <w:r>
              <w:rPr>
                <w:spacing w:val="5"/>
                <w:sz w:val="18"/>
                <w:szCs w:val="18"/>
              </w:rPr>
              <w:t xml:space="preserve"> </w:t>
            </w:r>
            <w:r>
              <w:rPr>
                <w:spacing w:val="-1"/>
                <w:sz w:val="18"/>
                <w:szCs w:val="18"/>
              </w:rPr>
              <w:t>就地改造、域外搬迁等方式。四川省达州钢铁集团有限责</w:t>
            </w:r>
          </w:p>
        </w:tc>
        <w:tc>
          <w:tcPr>
            <w:tcW w:w="296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37" w:lineRule="auto"/>
              <w:ind w:left="115" w:right="101" w:firstLine="11"/>
              <w:rPr>
                <w:sz w:val="18"/>
                <w:szCs w:val="18"/>
              </w:rPr>
            </w:pPr>
            <w:r>
              <w:rPr>
                <w:spacing w:val="-4"/>
                <w:sz w:val="18"/>
                <w:szCs w:val="18"/>
              </w:rPr>
              <w:t>1、本项目食品加工项目，不属于化</w:t>
            </w:r>
            <w:r>
              <w:rPr>
                <w:sz w:val="18"/>
                <w:szCs w:val="18"/>
              </w:rPr>
              <w:t xml:space="preserve"> </w:t>
            </w:r>
            <w:r>
              <w:rPr>
                <w:spacing w:val="-1"/>
                <w:sz w:val="18"/>
                <w:szCs w:val="18"/>
              </w:rPr>
              <w:t>工项目，也不属于石油化工、煤化</w:t>
            </w:r>
            <w:r>
              <w:rPr>
                <w:spacing w:val="4"/>
                <w:sz w:val="18"/>
                <w:szCs w:val="18"/>
              </w:rPr>
              <w:t xml:space="preserve"> </w:t>
            </w:r>
            <w:r>
              <w:rPr>
                <w:spacing w:val="-2"/>
                <w:sz w:val="18"/>
                <w:szCs w:val="18"/>
              </w:rPr>
              <w:t>工、涉磷等项目。</w:t>
            </w:r>
          </w:p>
          <w:p>
            <w:pPr>
              <w:pStyle w:val="6"/>
              <w:spacing w:before="26" w:line="237" w:lineRule="auto"/>
              <w:ind w:left="113" w:right="101" w:firstLine="2"/>
              <w:rPr>
                <w:sz w:val="18"/>
                <w:szCs w:val="18"/>
              </w:rPr>
            </w:pPr>
            <w:r>
              <w:rPr>
                <w:spacing w:val="-4"/>
                <w:sz w:val="18"/>
                <w:szCs w:val="18"/>
              </w:rPr>
              <w:t>2、本项目不属于《长江经济带发展</w:t>
            </w:r>
            <w:r>
              <w:rPr>
                <w:spacing w:val="11"/>
                <w:sz w:val="18"/>
                <w:szCs w:val="18"/>
              </w:rPr>
              <w:t xml:space="preserve"> </w:t>
            </w:r>
            <w:r>
              <w:rPr>
                <w:spacing w:val="-1"/>
                <w:sz w:val="18"/>
                <w:szCs w:val="18"/>
              </w:rPr>
              <w:t>负面清单指南（试行）》禁止准入</w:t>
            </w:r>
            <w:r>
              <w:rPr>
                <w:spacing w:val="6"/>
                <w:sz w:val="18"/>
                <w:szCs w:val="18"/>
              </w:rPr>
              <w:t xml:space="preserve"> </w:t>
            </w:r>
            <w:r>
              <w:rPr>
                <w:spacing w:val="-2"/>
                <w:sz w:val="18"/>
                <w:szCs w:val="18"/>
              </w:rPr>
              <w:t>类事项。</w:t>
            </w:r>
          </w:p>
          <w:p>
            <w:pPr>
              <w:pStyle w:val="6"/>
              <w:spacing w:before="25" w:line="233" w:lineRule="auto"/>
              <w:ind w:left="130" w:right="101" w:hanging="13"/>
              <w:rPr>
                <w:sz w:val="18"/>
                <w:szCs w:val="18"/>
              </w:rPr>
            </w:pPr>
            <w:r>
              <w:rPr>
                <w:spacing w:val="-4"/>
                <w:sz w:val="18"/>
                <w:szCs w:val="18"/>
              </w:rPr>
              <w:t>3、本项目符合达州市农产品加工集</w:t>
            </w:r>
            <w:r>
              <w:rPr>
                <w:spacing w:val="10"/>
                <w:sz w:val="18"/>
                <w:szCs w:val="18"/>
              </w:rPr>
              <w:t xml:space="preserve"> </w:t>
            </w:r>
            <w:r>
              <w:rPr>
                <w:spacing w:val="-2"/>
                <w:sz w:val="18"/>
                <w:szCs w:val="18"/>
              </w:rPr>
              <w:t>中区规划环评产业准入要求。</w:t>
            </w:r>
          </w:p>
          <w:p>
            <w:pPr>
              <w:pStyle w:val="6"/>
              <w:spacing w:before="25" w:line="233" w:lineRule="auto"/>
              <w:ind w:left="114" w:right="101" w:hanging="5"/>
              <w:rPr>
                <w:sz w:val="18"/>
                <w:szCs w:val="18"/>
              </w:rPr>
            </w:pPr>
            <w:r>
              <w:rPr>
                <w:rFonts w:ascii="Times New Roman" w:hAnsi="Times New Roman" w:eastAsia="Times New Roman" w:cs="Times New Roman"/>
                <w:spacing w:val="-3"/>
                <w:sz w:val="18"/>
                <w:szCs w:val="18"/>
              </w:rPr>
              <w:t>4</w:t>
            </w:r>
            <w:r>
              <w:rPr>
                <w:spacing w:val="-3"/>
                <w:sz w:val="18"/>
                <w:szCs w:val="18"/>
              </w:rPr>
              <w:t>、本项目不属于不符合国家产业政</w:t>
            </w:r>
            <w:r>
              <w:rPr>
                <w:spacing w:val="2"/>
                <w:sz w:val="18"/>
                <w:szCs w:val="18"/>
              </w:rPr>
              <w:t xml:space="preserve"> </w:t>
            </w:r>
            <w:r>
              <w:rPr>
                <w:spacing w:val="-1"/>
                <w:sz w:val="18"/>
                <w:szCs w:val="18"/>
              </w:rPr>
              <w:t>策和行业准入条件的高污染项目。</w:t>
            </w:r>
          </w:p>
          <w:p>
            <w:pPr>
              <w:pStyle w:val="6"/>
              <w:spacing w:before="27" w:line="237" w:lineRule="auto"/>
              <w:ind w:left="113" w:right="101" w:firstLine="1"/>
              <w:rPr>
                <w:sz w:val="18"/>
                <w:szCs w:val="18"/>
              </w:rPr>
            </w:pPr>
            <w:r>
              <w:rPr>
                <w:rFonts w:ascii="Times New Roman" w:hAnsi="Times New Roman" w:eastAsia="Times New Roman" w:cs="Times New Roman"/>
                <w:spacing w:val="-4"/>
                <w:sz w:val="18"/>
                <w:szCs w:val="18"/>
              </w:rPr>
              <w:t>5</w:t>
            </w:r>
            <w:r>
              <w:rPr>
                <w:spacing w:val="-4"/>
                <w:sz w:val="18"/>
                <w:szCs w:val="18"/>
              </w:rPr>
              <w:t>、项目位于规划的工业园区内，生</w:t>
            </w:r>
            <w:r>
              <w:rPr>
                <w:spacing w:val="12"/>
                <w:sz w:val="18"/>
                <w:szCs w:val="18"/>
              </w:rPr>
              <w:t xml:space="preserve"> </w:t>
            </w:r>
            <w:r>
              <w:rPr>
                <w:spacing w:val="-1"/>
                <w:sz w:val="18"/>
                <w:szCs w:val="18"/>
              </w:rPr>
              <w:t>产所需蒸汽来自东岳电厂，本项目</w:t>
            </w:r>
            <w:r>
              <w:rPr>
                <w:spacing w:val="6"/>
                <w:sz w:val="18"/>
                <w:szCs w:val="18"/>
              </w:rPr>
              <w:t xml:space="preserve"> </w:t>
            </w:r>
            <w:r>
              <w:rPr>
                <w:spacing w:val="-1"/>
                <w:sz w:val="18"/>
                <w:szCs w:val="18"/>
              </w:rPr>
              <w:t>不涉及建设锅炉等设备。</w:t>
            </w:r>
          </w:p>
          <w:p>
            <w:pPr>
              <w:pStyle w:val="6"/>
              <w:spacing w:before="27" w:line="237" w:lineRule="auto"/>
              <w:ind w:left="113" w:right="101"/>
              <w:rPr>
                <w:sz w:val="18"/>
                <w:szCs w:val="18"/>
              </w:rPr>
            </w:pPr>
            <w:r>
              <w:rPr>
                <w:rFonts w:ascii="Times New Roman" w:hAnsi="Times New Roman" w:eastAsia="Times New Roman" w:cs="Times New Roman"/>
                <w:spacing w:val="-4"/>
                <w:sz w:val="18"/>
                <w:szCs w:val="18"/>
              </w:rPr>
              <w:t>6</w:t>
            </w:r>
            <w:r>
              <w:rPr>
                <w:spacing w:val="-4"/>
                <w:sz w:val="18"/>
                <w:szCs w:val="18"/>
              </w:rPr>
              <w:t>、项目位于达州市主城区上游，但</w:t>
            </w:r>
            <w:r>
              <w:rPr>
                <w:spacing w:val="13"/>
                <w:sz w:val="18"/>
                <w:szCs w:val="18"/>
              </w:rPr>
              <w:t xml:space="preserve"> </w:t>
            </w:r>
            <w:r>
              <w:rPr>
                <w:spacing w:val="-1"/>
                <w:sz w:val="18"/>
                <w:szCs w:val="18"/>
              </w:rPr>
              <w:t>不属于新建石油化工、煤化工、涉</w:t>
            </w:r>
            <w:r>
              <w:rPr>
                <w:spacing w:val="6"/>
                <w:sz w:val="18"/>
                <w:szCs w:val="18"/>
              </w:rPr>
              <w:t xml:space="preserve"> </w:t>
            </w:r>
            <w:r>
              <w:rPr>
                <w:spacing w:val="-1"/>
                <w:sz w:val="18"/>
                <w:szCs w:val="18"/>
              </w:rPr>
              <w:t>磷、造纸等项目。</w:t>
            </w:r>
          </w:p>
        </w:tc>
        <w:tc>
          <w:tcPr>
            <w:tcW w:w="6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39" w:h="11906"/>
          <w:pgMar w:top="400" w:right="1681" w:bottom="1259"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170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2" w:line="233" w:lineRule="auto"/>
              <w:ind w:left="113" w:right="104" w:hanging="1"/>
              <w:rPr>
                <w:sz w:val="18"/>
                <w:szCs w:val="18"/>
              </w:rPr>
            </w:pPr>
            <w:r>
              <w:rPr>
                <w:spacing w:val="-1"/>
                <w:sz w:val="18"/>
                <w:szCs w:val="18"/>
              </w:rPr>
              <w:t>任公司处于四川省大气污染防治重点区域，属于“彻底关</w:t>
            </w:r>
            <w:r>
              <w:rPr>
                <w:spacing w:val="8"/>
                <w:sz w:val="18"/>
                <w:szCs w:val="18"/>
              </w:rPr>
              <w:t xml:space="preserve"> </w:t>
            </w:r>
            <w:r>
              <w:rPr>
                <w:spacing w:val="-2"/>
                <w:sz w:val="18"/>
                <w:szCs w:val="18"/>
              </w:rPr>
              <w:t>停、转型发展、就地改造、域外搬迁</w:t>
            </w:r>
            <w:r>
              <w:rPr>
                <w:spacing w:val="-59"/>
                <w:sz w:val="18"/>
                <w:szCs w:val="18"/>
              </w:rPr>
              <w:t xml:space="preserve"> </w:t>
            </w:r>
            <w:r>
              <w:rPr>
                <w:spacing w:val="-2"/>
                <w:sz w:val="18"/>
                <w:szCs w:val="18"/>
              </w:rPr>
              <w:t>”企业；</w:t>
            </w:r>
          </w:p>
          <w:p>
            <w:pPr>
              <w:pStyle w:val="6"/>
              <w:spacing w:before="24"/>
              <w:ind w:left="111" w:right="104"/>
              <w:rPr>
                <w:sz w:val="18"/>
                <w:szCs w:val="18"/>
              </w:rPr>
            </w:pPr>
            <w:r>
              <w:rPr>
                <w:spacing w:val="3"/>
                <w:sz w:val="18"/>
                <w:szCs w:val="18"/>
              </w:rPr>
              <w:t>-引导重污染产业退出或搬迁、企业分类退城入园，</w:t>
            </w:r>
            <w:r>
              <w:rPr>
                <w:spacing w:val="2"/>
                <w:sz w:val="18"/>
                <w:szCs w:val="18"/>
              </w:rPr>
              <w:t>逐步</w:t>
            </w:r>
            <w:r>
              <w:rPr>
                <w:sz w:val="18"/>
                <w:szCs w:val="18"/>
              </w:rPr>
              <w:t xml:space="preserve"> </w:t>
            </w:r>
            <w:r>
              <w:rPr>
                <w:spacing w:val="-1"/>
                <w:sz w:val="18"/>
                <w:szCs w:val="18"/>
              </w:rPr>
              <w:t>打破近水靠城的历史工业布局。加大城市区域现有装备水</w:t>
            </w:r>
            <w:r>
              <w:rPr>
                <w:spacing w:val="8"/>
                <w:sz w:val="18"/>
                <w:szCs w:val="18"/>
              </w:rPr>
              <w:t xml:space="preserve"> </w:t>
            </w:r>
            <w:r>
              <w:rPr>
                <w:spacing w:val="-2"/>
                <w:sz w:val="18"/>
                <w:szCs w:val="18"/>
              </w:rPr>
              <w:t>平低、环保设施差的微小企业“关、停、并、转</w:t>
            </w:r>
            <w:r>
              <w:rPr>
                <w:spacing w:val="-57"/>
                <w:sz w:val="18"/>
                <w:szCs w:val="18"/>
              </w:rPr>
              <w:t xml:space="preserve"> </w:t>
            </w:r>
            <w:r>
              <w:rPr>
                <w:spacing w:val="-2"/>
                <w:sz w:val="18"/>
                <w:szCs w:val="18"/>
              </w:rPr>
              <w:t>”实施力</w:t>
            </w:r>
            <w:r>
              <w:rPr>
                <w:sz w:val="18"/>
                <w:szCs w:val="18"/>
              </w:rPr>
              <w:t xml:space="preserve"> </w:t>
            </w:r>
            <w:r>
              <w:rPr>
                <w:spacing w:val="-1"/>
                <w:sz w:val="18"/>
                <w:szCs w:val="18"/>
              </w:rPr>
              <w:t>度，清理建成区上风向重点涉气项目。</w:t>
            </w:r>
          </w:p>
          <w:p>
            <w:pPr>
              <w:pStyle w:val="6"/>
              <w:spacing w:before="25" w:line="237" w:lineRule="auto"/>
              <w:ind w:left="114" w:right="104" w:hanging="3"/>
              <w:rPr>
                <w:sz w:val="18"/>
                <w:szCs w:val="18"/>
              </w:rPr>
            </w:pPr>
            <w:r>
              <w:rPr>
                <w:spacing w:val="3"/>
                <w:sz w:val="18"/>
                <w:szCs w:val="18"/>
              </w:rPr>
              <w:t>-石化、现代煤化工项目应纳入国家产业规划。新建</w:t>
            </w:r>
            <w:r>
              <w:rPr>
                <w:spacing w:val="2"/>
                <w:sz w:val="18"/>
                <w:szCs w:val="18"/>
              </w:rPr>
              <w:t>、扩</w:t>
            </w:r>
            <w:r>
              <w:rPr>
                <w:sz w:val="18"/>
                <w:szCs w:val="18"/>
              </w:rPr>
              <w:t xml:space="preserve"> </w:t>
            </w:r>
            <w:r>
              <w:rPr>
                <w:spacing w:val="-1"/>
                <w:sz w:val="18"/>
                <w:szCs w:val="18"/>
              </w:rPr>
              <w:t>建石化、化工、焦化、有色金属冶炼、平板玻璃项目应布</w:t>
            </w:r>
            <w:r>
              <w:rPr>
                <w:spacing w:val="5"/>
                <w:sz w:val="18"/>
                <w:szCs w:val="18"/>
              </w:rPr>
              <w:t xml:space="preserve"> </w:t>
            </w:r>
            <w:r>
              <w:rPr>
                <w:spacing w:val="-1"/>
                <w:sz w:val="18"/>
                <w:szCs w:val="18"/>
              </w:rPr>
              <w:t>设在依法合规设立并经规划环评的产业园区。</w:t>
            </w:r>
          </w:p>
          <w:p>
            <w:pPr>
              <w:pStyle w:val="6"/>
              <w:spacing w:before="27" w:line="200" w:lineRule="auto"/>
              <w:ind w:left="114"/>
              <w:rPr>
                <w:sz w:val="18"/>
                <w:szCs w:val="18"/>
              </w:rPr>
            </w:pPr>
            <w:r>
              <w:rPr>
                <w:spacing w:val="-1"/>
                <w:sz w:val="18"/>
                <w:szCs w:val="18"/>
              </w:rPr>
              <w:t>其他空间布局约束要求 /</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4"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33" w:lineRule="auto"/>
              <w:ind w:left="111" w:right="107" w:firstLine="1"/>
              <w:rPr>
                <w:sz w:val="18"/>
                <w:szCs w:val="18"/>
              </w:rPr>
            </w:pPr>
            <w:r>
              <w:rPr>
                <w:sz w:val="18"/>
                <w:szCs w:val="18"/>
              </w:rPr>
              <w:t>污染物排</w:t>
            </w:r>
            <w:r>
              <w:rPr>
                <w:spacing w:val="2"/>
                <w:sz w:val="18"/>
                <w:szCs w:val="18"/>
              </w:rPr>
              <w:t xml:space="preserve"> </w:t>
            </w:r>
            <w:r>
              <w:rPr>
                <w:spacing w:val="-3"/>
                <w:sz w:val="18"/>
                <w:szCs w:val="18"/>
              </w:rPr>
              <w:t>放管控</w:t>
            </w:r>
          </w:p>
        </w:tc>
        <w:tc>
          <w:tcPr>
            <w:tcW w:w="4706" w:type="dxa"/>
            <w:vAlign w:val="top"/>
          </w:tcPr>
          <w:p>
            <w:pPr>
              <w:pStyle w:val="6"/>
              <w:spacing w:before="39" w:line="219" w:lineRule="auto"/>
              <w:ind w:left="119"/>
              <w:rPr>
                <w:sz w:val="18"/>
                <w:szCs w:val="18"/>
              </w:rPr>
            </w:pPr>
            <w:r>
              <w:rPr>
                <w:spacing w:val="-2"/>
                <w:sz w:val="18"/>
                <w:szCs w:val="18"/>
              </w:rPr>
              <w:t>允许排放量要求</w:t>
            </w:r>
          </w:p>
          <w:p>
            <w:pPr>
              <w:pStyle w:val="6"/>
              <w:spacing w:before="25" w:line="233" w:lineRule="auto"/>
              <w:ind w:left="112" w:right="103"/>
              <w:rPr>
                <w:sz w:val="18"/>
                <w:szCs w:val="18"/>
              </w:rPr>
            </w:pPr>
            <w:r>
              <w:rPr>
                <w:spacing w:val="3"/>
                <w:sz w:val="18"/>
                <w:szCs w:val="18"/>
              </w:rPr>
              <w:t>达州市</w:t>
            </w:r>
            <w:r>
              <w:rPr>
                <w:spacing w:val="-28"/>
                <w:sz w:val="18"/>
                <w:szCs w:val="18"/>
              </w:rPr>
              <w:t xml:space="preserve"> </w:t>
            </w:r>
            <w:r>
              <w:rPr>
                <w:spacing w:val="3"/>
                <w:sz w:val="18"/>
                <w:szCs w:val="18"/>
              </w:rPr>
              <w:t>2025</w:t>
            </w:r>
            <w:r>
              <w:rPr>
                <w:spacing w:val="-33"/>
                <w:sz w:val="18"/>
                <w:szCs w:val="18"/>
              </w:rPr>
              <w:t xml:space="preserve"> </w:t>
            </w:r>
            <w:r>
              <w:rPr>
                <w:spacing w:val="3"/>
                <w:sz w:val="18"/>
                <w:szCs w:val="18"/>
              </w:rPr>
              <w:t>年水污染物允许排放量</w:t>
            </w:r>
            <w:r>
              <w:rPr>
                <w:spacing w:val="-31"/>
                <w:sz w:val="18"/>
                <w:szCs w:val="18"/>
              </w:rPr>
              <w:t xml:space="preserve"> </w:t>
            </w:r>
            <w:r>
              <w:rPr>
                <w:sz w:val="18"/>
                <w:szCs w:val="18"/>
              </w:rPr>
              <w:t>COD</w:t>
            </w:r>
            <w:r>
              <w:rPr>
                <w:spacing w:val="3"/>
                <w:sz w:val="18"/>
                <w:szCs w:val="18"/>
              </w:rPr>
              <w:t>43</w:t>
            </w:r>
            <w:r>
              <w:rPr>
                <w:spacing w:val="2"/>
                <w:sz w:val="18"/>
                <w:szCs w:val="18"/>
              </w:rPr>
              <w:t>96.41t，氨氮</w:t>
            </w:r>
            <w:r>
              <w:rPr>
                <w:sz w:val="18"/>
                <w:szCs w:val="18"/>
              </w:rPr>
              <w:t xml:space="preserve"> </w:t>
            </w:r>
            <w:r>
              <w:rPr>
                <w:spacing w:val="-2"/>
                <w:sz w:val="18"/>
                <w:szCs w:val="18"/>
              </w:rPr>
              <w:t>418.7t，TP45.36t；达州市</w:t>
            </w:r>
            <w:r>
              <w:rPr>
                <w:spacing w:val="-37"/>
                <w:sz w:val="18"/>
                <w:szCs w:val="18"/>
              </w:rPr>
              <w:t xml:space="preserve"> </w:t>
            </w:r>
            <w:r>
              <w:rPr>
                <w:spacing w:val="-2"/>
                <w:sz w:val="18"/>
                <w:szCs w:val="18"/>
              </w:rPr>
              <w:t>2025</w:t>
            </w:r>
            <w:r>
              <w:rPr>
                <w:spacing w:val="-38"/>
                <w:sz w:val="18"/>
                <w:szCs w:val="18"/>
              </w:rPr>
              <w:t xml:space="preserve"> </w:t>
            </w:r>
            <w:r>
              <w:rPr>
                <w:spacing w:val="-2"/>
                <w:sz w:val="18"/>
                <w:szCs w:val="18"/>
              </w:rPr>
              <w:t>年大气污</w:t>
            </w:r>
            <w:r>
              <w:rPr>
                <w:spacing w:val="-3"/>
                <w:sz w:val="18"/>
                <w:szCs w:val="18"/>
              </w:rPr>
              <w:t>染物一次</w:t>
            </w:r>
            <w:r>
              <w:rPr>
                <w:spacing w:val="-40"/>
                <w:sz w:val="18"/>
                <w:szCs w:val="18"/>
              </w:rPr>
              <w:t xml:space="preserve"> </w:t>
            </w:r>
            <w:r>
              <w:rPr>
                <w:spacing w:val="-3"/>
                <w:sz w:val="18"/>
                <w:szCs w:val="18"/>
              </w:rPr>
              <w:t>PM2.5</w:t>
            </w:r>
          </w:p>
          <w:p>
            <w:pPr>
              <w:pStyle w:val="6"/>
              <w:spacing w:before="26" w:line="233" w:lineRule="auto"/>
              <w:ind w:left="114" w:right="904" w:firstLine="2"/>
              <w:rPr>
                <w:sz w:val="18"/>
                <w:szCs w:val="18"/>
              </w:rPr>
            </w:pPr>
            <w:r>
              <w:rPr>
                <w:spacing w:val="-1"/>
                <w:sz w:val="18"/>
                <w:szCs w:val="18"/>
              </w:rPr>
              <w:t>5805t、SO2 12773t、NOx11892t、VOCs</w:t>
            </w:r>
            <w:r>
              <w:rPr>
                <w:spacing w:val="25"/>
                <w:sz w:val="18"/>
                <w:szCs w:val="18"/>
              </w:rPr>
              <w:t xml:space="preserve"> </w:t>
            </w:r>
            <w:r>
              <w:rPr>
                <w:spacing w:val="-1"/>
                <w:sz w:val="18"/>
                <w:szCs w:val="18"/>
              </w:rPr>
              <w:t>13969t</w:t>
            </w:r>
            <w:r>
              <w:rPr>
                <w:sz w:val="18"/>
                <w:szCs w:val="18"/>
              </w:rPr>
              <w:t xml:space="preserve"> </w:t>
            </w:r>
            <w:r>
              <w:rPr>
                <w:spacing w:val="-1"/>
                <w:sz w:val="18"/>
                <w:szCs w:val="18"/>
              </w:rPr>
              <w:t>现有源提标升级改造</w:t>
            </w:r>
          </w:p>
          <w:p>
            <w:pPr>
              <w:pStyle w:val="6"/>
              <w:spacing w:before="26" w:line="219" w:lineRule="auto"/>
              <w:ind w:left="111"/>
              <w:rPr>
                <w:sz w:val="18"/>
                <w:szCs w:val="18"/>
              </w:rPr>
            </w:pPr>
            <w:r>
              <w:rPr>
                <w:spacing w:val="-2"/>
                <w:sz w:val="18"/>
                <w:szCs w:val="18"/>
              </w:rPr>
              <w:t>-污水收集处理率达</w:t>
            </w:r>
            <w:r>
              <w:rPr>
                <w:spacing w:val="-24"/>
                <w:sz w:val="18"/>
                <w:szCs w:val="18"/>
              </w:rPr>
              <w:t xml:space="preserve"> </w:t>
            </w:r>
            <w:r>
              <w:rPr>
                <w:spacing w:val="-2"/>
                <w:sz w:val="18"/>
                <w:szCs w:val="18"/>
              </w:rPr>
              <w:t>100%；</w:t>
            </w:r>
          </w:p>
          <w:p>
            <w:pPr>
              <w:pStyle w:val="6"/>
              <w:spacing w:before="24" w:line="242" w:lineRule="auto"/>
              <w:ind w:left="111" w:right="101"/>
              <w:rPr>
                <w:sz w:val="18"/>
                <w:szCs w:val="18"/>
              </w:rPr>
            </w:pPr>
            <w:r>
              <w:rPr>
                <w:sz w:val="18"/>
                <w:szCs w:val="18"/>
              </w:rPr>
              <w:t>-到</w:t>
            </w:r>
            <w:r>
              <w:rPr>
                <w:spacing w:val="-32"/>
                <w:sz w:val="18"/>
                <w:szCs w:val="18"/>
              </w:rPr>
              <w:t xml:space="preserve"> </w:t>
            </w:r>
            <w:r>
              <w:rPr>
                <w:sz w:val="18"/>
                <w:szCs w:val="18"/>
              </w:rPr>
              <w:t>2025</w:t>
            </w:r>
            <w:r>
              <w:rPr>
                <w:spacing w:val="-36"/>
                <w:sz w:val="18"/>
                <w:szCs w:val="18"/>
              </w:rPr>
              <w:t xml:space="preserve"> </w:t>
            </w:r>
            <w:r>
              <w:rPr>
                <w:sz w:val="18"/>
                <w:szCs w:val="18"/>
              </w:rPr>
              <w:t>年底前，现有钢铁行业</w:t>
            </w:r>
            <w:r>
              <w:rPr>
                <w:spacing w:val="-36"/>
                <w:sz w:val="18"/>
                <w:szCs w:val="18"/>
              </w:rPr>
              <w:t xml:space="preserve"> </w:t>
            </w:r>
            <w:r>
              <w:rPr>
                <w:sz w:val="18"/>
                <w:szCs w:val="18"/>
              </w:rPr>
              <w:t xml:space="preserve">80%以上产能完成超低排 </w:t>
            </w:r>
            <w:r>
              <w:rPr>
                <w:spacing w:val="-1"/>
                <w:sz w:val="18"/>
                <w:szCs w:val="18"/>
              </w:rPr>
              <w:t>放改造，烧结机机头、球团焙烧烟气颗粒物、二氧化硫、</w:t>
            </w:r>
            <w:r>
              <w:rPr>
                <w:spacing w:val="11"/>
                <w:sz w:val="18"/>
                <w:szCs w:val="18"/>
              </w:rPr>
              <w:t xml:space="preserve"> </w:t>
            </w:r>
            <w:r>
              <w:rPr>
                <w:spacing w:val="-2"/>
                <w:sz w:val="18"/>
                <w:szCs w:val="18"/>
              </w:rPr>
              <w:t>氮氧化物排放浓度小时均值分别不高于</w:t>
            </w:r>
            <w:r>
              <w:rPr>
                <w:spacing w:val="-13"/>
                <w:sz w:val="18"/>
                <w:szCs w:val="18"/>
              </w:rPr>
              <w:t xml:space="preserve"> </w:t>
            </w:r>
            <w:r>
              <w:rPr>
                <w:spacing w:val="-2"/>
                <w:sz w:val="18"/>
                <w:szCs w:val="18"/>
              </w:rPr>
              <w:t>10、35、50</w:t>
            </w:r>
            <w:r>
              <w:rPr>
                <w:spacing w:val="-37"/>
                <w:sz w:val="18"/>
                <w:szCs w:val="18"/>
              </w:rPr>
              <w:t xml:space="preserve"> </w:t>
            </w:r>
            <w:r>
              <w:rPr>
                <w:spacing w:val="-2"/>
                <w:sz w:val="18"/>
                <w:szCs w:val="18"/>
              </w:rPr>
              <w:t>毫克/</w:t>
            </w:r>
            <w:r>
              <w:rPr>
                <w:sz w:val="18"/>
                <w:szCs w:val="18"/>
              </w:rPr>
              <w:t xml:space="preserve"> </w:t>
            </w:r>
            <w:r>
              <w:rPr>
                <w:spacing w:val="-1"/>
                <w:sz w:val="18"/>
                <w:szCs w:val="18"/>
              </w:rPr>
              <w:t>立方米；其他主要污染源颗粒物、二氧化硫、氮氧化物排</w:t>
            </w:r>
            <w:r>
              <w:rPr>
                <w:spacing w:val="8"/>
                <w:sz w:val="18"/>
                <w:szCs w:val="18"/>
              </w:rPr>
              <w:t xml:space="preserve"> </w:t>
            </w:r>
            <w:r>
              <w:rPr>
                <w:spacing w:val="1"/>
                <w:sz w:val="18"/>
                <w:szCs w:val="18"/>
              </w:rPr>
              <w:t>放浓度小时均值原则上分别不高于</w:t>
            </w:r>
            <w:r>
              <w:rPr>
                <w:spacing w:val="-13"/>
                <w:sz w:val="18"/>
                <w:szCs w:val="18"/>
              </w:rPr>
              <w:t xml:space="preserve"> </w:t>
            </w:r>
            <w:r>
              <w:rPr>
                <w:spacing w:val="1"/>
                <w:sz w:val="18"/>
                <w:szCs w:val="18"/>
              </w:rPr>
              <w:t>10、50、200</w:t>
            </w:r>
            <w:r>
              <w:rPr>
                <w:spacing w:val="-32"/>
                <w:sz w:val="18"/>
                <w:szCs w:val="18"/>
              </w:rPr>
              <w:t xml:space="preserve"> </w:t>
            </w:r>
            <w:r>
              <w:rPr>
                <w:spacing w:val="1"/>
                <w:sz w:val="18"/>
                <w:szCs w:val="18"/>
              </w:rPr>
              <w:t>毫克/立</w:t>
            </w:r>
            <w:r>
              <w:rPr>
                <w:sz w:val="18"/>
                <w:szCs w:val="18"/>
              </w:rPr>
              <w:t xml:space="preserve"> </w:t>
            </w:r>
            <w:r>
              <w:rPr>
                <w:spacing w:val="-2"/>
                <w:sz w:val="18"/>
                <w:szCs w:val="18"/>
              </w:rPr>
              <w:t>方米。</w:t>
            </w:r>
          </w:p>
          <w:p>
            <w:pPr>
              <w:pStyle w:val="6"/>
              <w:spacing w:before="23" w:line="242" w:lineRule="auto"/>
              <w:ind w:left="112" w:right="44" w:hanging="1"/>
              <w:rPr>
                <w:sz w:val="18"/>
                <w:szCs w:val="18"/>
              </w:rPr>
            </w:pPr>
            <w:r>
              <w:rPr>
                <w:spacing w:val="3"/>
                <w:sz w:val="18"/>
                <w:szCs w:val="18"/>
              </w:rPr>
              <w:t>-有行业标准的工业炉窑，要求严格执行已有的行业</w:t>
            </w:r>
            <w:r>
              <w:rPr>
                <w:spacing w:val="2"/>
                <w:sz w:val="18"/>
                <w:szCs w:val="18"/>
              </w:rPr>
              <w:t>排放</w:t>
            </w:r>
            <w:r>
              <w:rPr>
                <w:sz w:val="18"/>
                <w:szCs w:val="18"/>
              </w:rPr>
              <w:t xml:space="preserve"> </w:t>
            </w:r>
            <w:r>
              <w:rPr>
                <w:spacing w:val="-1"/>
                <w:sz w:val="18"/>
                <w:szCs w:val="18"/>
              </w:rPr>
              <w:t>标准，配套建设高效除尘脱硫脱硝设施，确保稳定达标排</w:t>
            </w:r>
            <w:r>
              <w:rPr>
                <w:spacing w:val="7"/>
                <w:sz w:val="18"/>
                <w:szCs w:val="18"/>
              </w:rPr>
              <w:t xml:space="preserve"> </w:t>
            </w:r>
            <w:r>
              <w:rPr>
                <w:spacing w:val="-1"/>
                <w:sz w:val="18"/>
                <w:szCs w:val="18"/>
              </w:rPr>
              <w:t>放。有排污许可证的，应严格执行许可要求。暂没有行业</w:t>
            </w:r>
            <w:r>
              <w:rPr>
                <w:spacing w:val="7"/>
                <w:sz w:val="18"/>
                <w:szCs w:val="18"/>
              </w:rPr>
              <w:t xml:space="preserve"> </w:t>
            </w:r>
            <w:r>
              <w:rPr>
                <w:spacing w:val="-1"/>
                <w:sz w:val="18"/>
                <w:szCs w:val="18"/>
              </w:rPr>
              <w:t>标准的，要求参照有关行业标准执行，其中，铸造行业烧</w:t>
            </w:r>
            <w:r>
              <w:rPr>
                <w:spacing w:val="7"/>
                <w:sz w:val="18"/>
                <w:szCs w:val="18"/>
              </w:rPr>
              <w:t xml:space="preserve"> </w:t>
            </w:r>
            <w:r>
              <w:rPr>
                <w:spacing w:val="-1"/>
                <w:sz w:val="18"/>
                <w:szCs w:val="18"/>
              </w:rPr>
              <w:t>结、高炉工序污染排放控制按照钢铁行业相关标准要求执</w:t>
            </w:r>
            <w:r>
              <w:rPr>
                <w:spacing w:val="7"/>
                <w:sz w:val="18"/>
                <w:szCs w:val="18"/>
              </w:rPr>
              <w:t xml:space="preserve"> </w:t>
            </w:r>
            <w:r>
              <w:rPr>
                <w:spacing w:val="-7"/>
                <w:sz w:val="18"/>
                <w:szCs w:val="18"/>
              </w:rPr>
              <w:t>行；颗粒物、二氧化硫、氮氧化物排放限值分别不</w:t>
            </w:r>
            <w:r>
              <w:rPr>
                <w:spacing w:val="-8"/>
                <w:sz w:val="18"/>
                <w:szCs w:val="18"/>
              </w:rPr>
              <w:t>高于</w:t>
            </w:r>
            <w:r>
              <w:rPr>
                <w:spacing w:val="-34"/>
                <w:sz w:val="18"/>
                <w:szCs w:val="18"/>
              </w:rPr>
              <w:t xml:space="preserve"> </w:t>
            </w:r>
            <w:r>
              <w:rPr>
                <w:spacing w:val="-8"/>
                <w:sz w:val="18"/>
                <w:szCs w:val="18"/>
              </w:rPr>
              <w:t>30、</w:t>
            </w:r>
          </w:p>
          <w:p>
            <w:pPr>
              <w:pStyle w:val="6"/>
              <w:spacing w:before="27" w:line="232" w:lineRule="auto"/>
              <w:ind w:left="114" w:right="104" w:firstLine="1"/>
              <w:rPr>
                <w:sz w:val="18"/>
                <w:szCs w:val="18"/>
              </w:rPr>
            </w:pPr>
            <w:r>
              <w:rPr>
                <w:spacing w:val="-1"/>
                <w:sz w:val="18"/>
                <w:szCs w:val="18"/>
              </w:rPr>
              <w:t>200、300</w:t>
            </w:r>
            <w:r>
              <w:rPr>
                <w:spacing w:val="-30"/>
                <w:sz w:val="18"/>
                <w:szCs w:val="18"/>
              </w:rPr>
              <w:t xml:space="preserve"> </w:t>
            </w:r>
            <w:r>
              <w:rPr>
                <w:spacing w:val="-1"/>
                <w:sz w:val="18"/>
                <w:szCs w:val="18"/>
              </w:rPr>
              <w:t>毫克/立方米实施改造，其中，</w:t>
            </w:r>
            <w:r>
              <w:rPr>
                <w:spacing w:val="-52"/>
                <w:sz w:val="18"/>
                <w:szCs w:val="18"/>
              </w:rPr>
              <w:t xml:space="preserve"> </w:t>
            </w:r>
            <w:r>
              <w:rPr>
                <w:spacing w:val="-1"/>
                <w:sz w:val="18"/>
                <w:szCs w:val="18"/>
              </w:rPr>
              <w:t>日用玻璃、玻璃</w:t>
            </w:r>
            <w:r>
              <w:rPr>
                <w:sz w:val="18"/>
                <w:szCs w:val="18"/>
              </w:rPr>
              <w:t xml:space="preserve"> </w:t>
            </w:r>
            <w:r>
              <w:rPr>
                <w:spacing w:val="-2"/>
                <w:sz w:val="18"/>
                <w:szCs w:val="18"/>
              </w:rPr>
              <w:t>棉氮氧化物排放限值不高于</w:t>
            </w:r>
            <w:r>
              <w:rPr>
                <w:spacing w:val="-22"/>
                <w:sz w:val="18"/>
                <w:szCs w:val="18"/>
              </w:rPr>
              <w:t xml:space="preserve"> </w:t>
            </w:r>
            <w:r>
              <w:rPr>
                <w:spacing w:val="-2"/>
                <w:sz w:val="18"/>
                <w:szCs w:val="18"/>
              </w:rPr>
              <w:t>400</w:t>
            </w:r>
            <w:r>
              <w:rPr>
                <w:spacing w:val="-34"/>
                <w:sz w:val="18"/>
                <w:szCs w:val="18"/>
              </w:rPr>
              <w:t xml:space="preserve"> </w:t>
            </w:r>
            <w:r>
              <w:rPr>
                <w:spacing w:val="-2"/>
                <w:sz w:val="18"/>
                <w:szCs w:val="18"/>
              </w:rPr>
              <w:t>毫克/立方米。</w:t>
            </w:r>
          </w:p>
          <w:p>
            <w:pPr>
              <w:pStyle w:val="6"/>
              <w:spacing w:before="27" w:line="239" w:lineRule="auto"/>
              <w:ind w:left="105" w:right="104" w:firstLine="6"/>
              <w:rPr>
                <w:sz w:val="18"/>
                <w:szCs w:val="18"/>
              </w:rPr>
            </w:pPr>
            <w:r>
              <w:rPr>
                <w:spacing w:val="3"/>
                <w:sz w:val="18"/>
                <w:szCs w:val="18"/>
              </w:rPr>
              <w:t>-完善园区及企业雨污分流系统，全面推进医药、化</w:t>
            </w:r>
            <w:r>
              <w:rPr>
                <w:spacing w:val="2"/>
                <w:sz w:val="18"/>
                <w:szCs w:val="18"/>
              </w:rPr>
              <w:t>工等</w:t>
            </w:r>
            <w:r>
              <w:rPr>
                <w:sz w:val="18"/>
                <w:szCs w:val="18"/>
              </w:rPr>
              <w:t xml:space="preserve"> </w:t>
            </w:r>
            <w:r>
              <w:rPr>
                <w:spacing w:val="-1"/>
                <w:sz w:val="18"/>
                <w:szCs w:val="18"/>
              </w:rPr>
              <w:t>行业初期雨水收集处理，推动有条件的园区实施入园企业</w:t>
            </w:r>
            <w:r>
              <w:rPr>
                <w:spacing w:val="14"/>
                <w:sz w:val="18"/>
                <w:szCs w:val="18"/>
              </w:rPr>
              <w:t xml:space="preserve"> </w:t>
            </w:r>
            <w:r>
              <w:rPr>
                <w:spacing w:val="-2"/>
                <w:sz w:val="18"/>
                <w:szCs w:val="18"/>
              </w:rPr>
              <w:t>“一企一管、明管输送、实时监测</w:t>
            </w:r>
            <w:r>
              <w:rPr>
                <w:spacing w:val="-51"/>
                <w:sz w:val="18"/>
                <w:szCs w:val="18"/>
              </w:rPr>
              <w:t xml:space="preserve"> </w:t>
            </w:r>
            <w:r>
              <w:rPr>
                <w:spacing w:val="-2"/>
                <w:sz w:val="18"/>
                <w:szCs w:val="18"/>
              </w:rPr>
              <w:t>”。加强企业废水预处</w:t>
            </w:r>
            <w:r>
              <w:rPr>
                <w:sz w:val="18"/>
                <w:szCs w:val="18"/>
              </w:rPr>
              <w:t xml:space="preserve"> </w:t>
            </w:r>
            <w:r>
              <w:rPr>
                <w:spacing w:val="-1"/>
                <w:sz w:val="18"/>
                <w:szCs w:val="18"/>
              </w:rPr>
              <w:t>理和排水管理，鼓励纳管企业与园区污水处理厂运营单位</w:t>
            </w:r>
            <w:r>
              <w:rPr>
                <w:spacing w:val="14"/>
                <w:sz w:val="18"/>
                <w:szCs w:val="18"/>
              </w:rPr>
              <w:t xml:space="preserve"> </w:t>
            </w:r>
            <w:r>
              <w:rPr>
                <w:sz w:val="18"/>
                <w:szCs w:val="18"/>
              </w:rPr>
              <w:t>通过签订委托处理合同等方式协同处理废水。</w:t>
            </w:r>
          </w:p>
        </w:tc>
        <w:tc>
          <w:tcPr>
            <w:tcW w:w="2961"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59" w:line="242" w:lineRule="auto"/>
              <w:ind w:left="113" w:right="57" w:firstLine="13"/>
              <w:rPr>
                <w:sz w:val="18"/>
                <w:szCs w:val="18"/>
              </w:rPr>
            </w:pPr>
            <w:r>
              <w:rPr>
                <w:spacing w:val="-4"/>
                <w:sz w:val="18"/>
                <w:szCs w:val="18"/>
              </w:rPr>
              <w:t>1、项目废水经园区已建管网混合收</w:t>
            </w:r>
            <w:r>
              <w:rPr>
                <w:sz w:val="18"/>
                <w:szCs w:val="18"/>
              </w:rPr>
              <w:t xml:space="preserve"> </w:t>
            </w:r>
            <w:r>
              <w:rPr>
                <w:spacing w:val="-1"/>
                <w:sz w:val="18"/>
                <w:szCs w:val="18"/>
              </w:rPr>
              <w:t>集至标准厂房（孵化园）配套污水</w:t>
            </w:r>
            <w:r>
              <w:rPr>
                <w:spacing w:val="3"/>
                <w:sz w:val="18"/>
                <w:szCs w:val="18"/>
              </w:rPr>
              <w:t xml:space="preserve">  </w:t>
            </w:r>
            <w:r>
              <w:rPr>
                <w:spacing w:val="-1"/>
                <w:sz w:val="18"/>
                <w:szCs w:val="18"/>
              </w:rPr>
              <w:t>处理站，处理达标后再排入农产品</w:t>
            </w:r>
            <w:r>
              <w:rPr>
                <w:spacing w:val="3"/>
                <w:sz w:val="18"/>
                <w:szCs w:val="18"/>
              </w:rPr>
              <w:t xml:space="preserve">  </w:t>
            </w:r>
            <w:r>
              <w:rPr>
                <w:spacing w:val="-1"/>
                <w:sz w:val="18"/>
                <w:szCs w:val="18"/>
              </w:rPr>
              <w:t>加工园区污水管网排入通川区园区</w:t>
            </w:r>
            <w:r>
              <w:rPr>
                <w:spacing w:val="3"/>
                <w:sz w:val="18"/>
                <w:szCs w:val="18"/>
              </w:rPr>
              <w:t xml:space="preserve">  </w:t>
            </w:r>
            <w:r>
              <w:rPr>
                <w:spacing w:val="-1"/>
                <w:sz w:val="18"/>
                <w:szCs w:val="18"/>
              </w:rPr>
              <w:t>工业污水处理厂或魏兴场镇污水处</w:t>
            </w:r>
            <w:r>
              <w:rPr>
                <w:spacing w:val="3"/>
                <w:sz w:val="18"/>
                <w:szCs w:val="18"/>
              </w:rPr>
              <w:t xml:space="preserve">  </w:t>
            </w:r>
            <w:r>
              <w:rPr>
                <w:spacing w:val="-6"/>
                <w:sz w:val="18"/>
                <w:szCs w:val="18"/>
              </w:rPr>
              <w:t>理厂，最终达标排入州河。经计算，</w:t>
            </w:r>
            <w:r>
              <w:rPr>
                <w:sz w:val="18"/>
                <w:szCs w:val="18"/>
              </w:rPr>
              <w:t xml:space="preserve"> </w:t>
            </w:r>
            <w:r>
              <w:rPr>
                <w:spacing w:val="-1"/>
                <w:sz w:val="18"/>
                <w:szCs w:val="18"/>
              </w:rPr>
              <w:t>豆趣食品项目废水污染物排放量</w:t>
            </w:r>
          </w:p>
          <w:p>
            <w:pPr>
              <w:pStyle w:val="6"/>
              <w:spacing w:before="25" w:line="241" w:lineRule="auto"/>
              <w:ind w:left="113" w:right="101"/>
              <w:rPr>
                <w:sz w:val="18"/>
                <w:szCs w:val="18"/>
              </w:rPr>
            </w:pPr>
            <w:r>
              <w:rPr>
                <w:rFonts w:ascii="Times New Roman" w:hAnsi="Times New Roman" w:eastAsia="Times New Roman" w:cs="Times New Roman"/>
                <w:spacing w:val="-2"/>
                <w:sz w:val="18"/>
                <w:szCs w:val="18"/>
              </w:rPr>
              <w:t>COD0.61t</w:t>
            </w:r>
            <w:r>
              <w:rPr>
                <w:spacing w:val="-2"/>
                <w:sz w:val="18"/>
                <w:szCs w:val="18"/>
              </w:rPr>
              <w:t>，氨氮</w:t>
            </w:r>
            <w:r>
              <w:rPr>
                <w:spacing w:val="-36"/>
                <w:sz w:val="18"/>
                <w:szCs w:val="18"/>
              </w:rPr>
              <w:t xml:space="preserve"> </w:t>
            </w:r>
            <w:r>
              <w:rPr>
                <w:rFonts w:ascii="Times New Roman" w:hAnsi="Times New Roman" w:eastAsia="Times New Roman" w:cs="Times New Roman"/>
                <w:spacing w:val="-2"/>
                <w:sz w:val="18"/>
                <w:szCs w:val="18"/>
              </w:rPr>
              <w:t>0.07t</w:t>
            </w:r>
            <w:r>
              <w:rPr>
                <w:spacing w:val="-2"/>
                <w:sz w:val="18"/>
                <w:szCs w:val="18"/>
              </w:rPr>
              <w:t>；郝友来食品</w:t>
            </w:r>
            <w:r>
              <w:rPr>
                <w:sz w:val="18"/>
                <w:szCs w:val="18"/>
              </w:rPr>
              <w:t xml:space="preserve"> </w:t>
            </w:r>
            <w:r>
              <w:rPr>
                <w:spacing w:val="-2"/>
                <w:sz w:val="18"/>
                <w:szCs w:val="18"/>
              </w:rPr>
              <w:t>项目废水污染物排放量</w:t>
            </w:r>
            <w:r>
              <w:rPr>
                <w:spacing w:val="-38"/>
                <w:sz w:val="18"/>
                <w:szCs w:val="18"/>
              </w:rPr>
              <w:t xml:space="preserve"> </w:t>
            </w:r>
            <w:r>
              <w:rPr>
                <w:rFonts w:ascii="Times New Roman" w:hAnsi="Times New Roman" w:eastAsia="Times New Roman" w:cs="Times New Roman"/>
                <w:spacing w:val="-2"/>
                <w:sz w:val="18"/>
                <w:szCs w:val="18"/>
              </w:rPr>
              <w:t>COD0.34t</w:t>
            </w:r>
            <w:r>
              <w:rPr>
                <w:spacing w:val="-2"/>
                <w:sz w:val="18"/>
                <w:szCs w:val="18"/>
              </w:rPr>
              <w:t>，</w:t>
            </w:r>
            <w:r>
              <w:rPr>
                <w:sz w:val="18"/>
                <w:szCs w:val="18"/>
              </w:rPr>
              <w:t xml:space="preserve"> </w:t>
            </w:r>
            <w:r>
              <w:rPr>
                <w:spacing w:val="-1"/>
                <w:sz w:val="18"/>
                <w:szCs w:val="18"/>
              </w:rPr>
              <w:t>氨氮</w:t>
            </w:r>
            <w:r>
              <w:rPr>
                <w:spacing w:val="-35"/>
                <w:sz w:val="18"/>
                <w:szCs w:val="18"/>
              </w:rPr>
              <w:t xml:space="preserve"> </w:t>
            </w:r>
            <w:r>
              <w:rPr>
                <w:rFonts w:ascii="Times New Roman" w:hAnsi="Times New Roman" w:eastAsia="Times New Roman" w:cs="Times New Roman"/>
                <w:spacing w:val="-1"/>
                <w:sz w:val="18"/>
                <w:szCs w:val="18"/>
              </w:rPr>
              <w:t xml:space="preserve">0.04t </w:t>
            </w:r>
            <w:r>
              <w:rPr>
                <w:spacing w:val="-1"/>
                <w:sz w:val="18"/>
                <w:szCs w:val="18"/>
              </w:rPr>
              <w:t>其排放量计入园区工业</w:t>
            </w:r>
            <w:r>
              <w:rPr>
                <w:sz w:val="18"/>
                <w:szCs w:val="18"/>
              </w:rPr>
              <w:t xml:space="preserve">  </w:t>
            </w:r>
            <w:r>
              <w:rPr>
                <w:spacing w:val="-1"/>
                <w:sz w:val="18"/>
                <w:szCs w:val="18"/>
              </w:rPr>
              <w:t>污水处理厂或魏兴场镇污水处理厂</w:t>
            </w:r>
            <w:r>
              <w:rPr>
                <w:spacing w:val="6"/>
                <w:sz w:val="18"/>
                <w:szCs w:val="18"/>
              </w:rPr>
              <w:t xml:space="preserve"> </w:t>
            </w:r>
            <w:r>
              <w:rPr>
                <w:spacing w:val="-2"/>
                <w:sz w:val="18"/>
                <w:szCs w:val="18"/>
              </w:rPr>
              <w:t>的允许排放量。</w:t>
            </w:r>
          </w:p>
          <w:p>
            <w:pPr>
              <w:pStyle w:val="6"/>
              <w:spacing w:before="26" w:line="237" w:lineRule="auto"/>
              <w:ind w:left="114" w:right="101" w:firstLine="1"/>
              <w:rPr>
                <w:sz w:val="18"/>
                <w:szCs w:val="18"/>
              </w:rPr>
            </w:pPr>
            <w:r>
              <w:rPr>
                <w:spacing w:val="-4"/>
                <w:sz w:val="18"/>
                <w:szCs w:val="18"/>
              </w:rPr>
              <w:t>2、项目不涉及使用工业炉窑或锅炉</w:t>
            </w:r>
            <w:r>
              <w:rPr>
                <w:spacing w:val="11"/>
                <w:sz w:val="18"/>
                <w:szCs w:val="18"/>
              </w:rPr>
              <w:t xml:space="preserve"> </w:t>
            </w:r>
            <w:r>
              <w:rPr>
                <w:spacing w:val="-1"/>
                <w:sz w:val="18"/>
                <w:szCs w:val="18"/>
              </w:rPr>
              <w:t>等，不涉及排放的二氧化硫、氮氧</w:t>
            </w:r>
            <w:r>
              <w:rPr>
                <w:spacing w:val="6"/>
                <w:sz w:val="18"/>
                <w:szCs w:val="18"/>
              </w:rPr>
              <w:t xml:space="preserve"> </w:t>
            </w:r>
            <w:r>
              <w:rPr>
                <w:spacing w:val="-2"/>
                <w:sz w:val="18"/>
                <w:szCs w:val="18"/>
              </w:rPr>
              <w:t>化物等废气。</w:t>
            </w:r>
          </w:p>
        </w:tc>
        <w:tc>
          <w:tcPr>
            <w:tcW w:w="65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3" w:hRule="atLeast"/>
        </w:trPr>
        <w:tc>
          <w:tcPr>
            <w:tcW w:w="170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93" w:type="dxa"/>
            <w:vMerge w:val="restart"/>
            <w:tcBorders>
              <w:bottom w:val="nil"/>
            </w:tcBorders>
            <w:vAlign w:val="top"/>
          </w:tcPr>
          <w:p>
            <w:pPr>
              <w:rPr>
                <w:rFonts w:ascii="Arial"/>
                <w:sz w:val="21"/>
              </w:rPr>
            </w:pPr>
          </w:p>
        </w:tc>
        <w:tc>
          <w:tcPr>
            <w:tcW w:w="1249" w:type="dxa"/>
            <w:vAlign w:val="top"/>
          </w:tcPr>
          <w:p>
            <w:pPr>
              <w:rPr>
                <w:rFonts w:ascii="Arial"/>
                <w:sz w:val="21"/>
              </w:rPr>
            </w:pPr>
          </w:p>
        </w:tc>
        <w:tc>
          <w:tcPr>
            <w:tcW w:w="855" w:type="dxa"/>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3" w:line="219" w:lineRule="auto"/>
              <w:ind w:left="114"/>
              <w:rPr>
                <w:sz w:val="18"/>
                <w:szCs w:val="18"/>
              </w:rPr>
            </w:pPr>
            <w:r>
              <w:rPr>
                <w:spacing w:val="-1"/>
                <w:sz w:val="18"/>
                <w:szCs w:val="18"/>
              </w:rPr>
              <w:t>其他污染物排放管控要求</w:t>
            </w:r>
          </w:p>
          <w:p>
            <w:pPr>
              <w:pStyle w:val="6"/>
              <w:spacing w:before="27" w:line="237" w:lineRule="auto"/>
              <w:ind w:left="113" w:right="101"/>
              <w:jc w:val="both"/>
              <w:rPr>
                <w:sz w:val="18"/>
                <w:szCs w:val="18"/>
              </w:rPr>
            </w:pPr>
            <w:r>
              <w:rPr>
                <w:spacing w:val="3"/>
                <w:sz w:val="18"/>
                <w:szCs w:val="18"/>
              </w:rPr>
              <w:t>新增源等量或倍量替代:上一年度水环境质量未完成</w:t>
            </w:r>
            <w:r>
              <w:rPr>
                <w:spacing w:val="2"/>
                <w:sz w:val="18"/>
                <w:szCs w:val="18"/>
              </w:rPr>
              <w:t>目标</w:t>
            </w:r>
            <w:r>
              <w:rPr>
                <w:sz w:val="18"/>
                <w:szCs w:val="18"/>
              </w:rPr>
              <w:t xml:space="preserve"> </w:t>
            </w:r>
            <w:r>
              <w:rPr>
                <w:spacing w:val="-1"/>
                <w:sz w:val="18"/>
                <w:szCs w:val="18"/>
              </w:rPr>
              <w:t>的，新建排放水污染的建设项目按照总量管控要求进行倍</w:t>
            </w:r>
            <w:r>
              <w:rPr>
                <w:spacing w:val="7"/>
                <w:sz w:val="18"/>
                <w:szCs w:val="18"/>
              </w:rPr>
              <w:t xml:space="preserve"> </w:t>
            </w:r>
            <w:r>
              <w:rPr>
                <w:spacing w:val="-2"/>
                <w:sz w:val="18"/>
                <w:szCs w:val="18"/>
              </w:rPr>
              <w:t>量削减替代。</w:t>
            </w:r>
          </w:p>
          <w:p>
            <w:pPr>
              <w:pStyle w:val="6"/>
              <w:spacing w:before="25" w:line="233" w:lineRule="auto"/>
              <w:ind w:left="114" w:right="104"/>
              <w:rPr>
                <w:sz w:val="18"/>
                <w:szCs w:val="18"/>
              </w:rPr>
            </w:pPr>
            <w:r>
              <w:rPr>
                <w:spacing w:val="-1"/>
                <w:sz w:val="18"/>
                <w:szCs w:val="18"/>
              </w:rPr>
              <w:t>上一年度空气质量年平均浓度不达标的城市，建设项目新</w:t>
            </w:r>
            <w:r>
              <w:rPr>
                <w:spacing w:val="5"/>
                <w:sz w:val="18"/>
                <w:szCs w:val="18"/>
              </w:rPr>
              <w:t xml:space="preserve"> </w:t>
            </w:r>
            <w:r>
              <w:rPr>
                <w:spacing w:val="-1"/>
                <w:sz w:val="18"/>
                <w:szCs w:val="18"/>
              </w:rPr>
              <w:t>增相关污染物按照总量管控要求进行倍量削减替代。</w:t>
            </w:r>
          </w:p>
          <w:p>
            <w:pPr>
              <w:pStyle w:val="6"/>
              <w:spacing w:before="23"/>
              <w:ind w:left="112" w:right="104"/>
              <w:rPr>
                <w:sz w:val="18"/>
                <w:szCs w:val="18"/>
              </w:rPr>
            </w:pPr>
            <w:r>
              <w:rPr>
                <w:spacing w:val="4"/>
                <w:sz w:val="18"/>
                <w:szCs w:val="18"/>
              </w:rPr>
              <w:t>对新建排放二氧化硫、氮氧化物、工业烟粉尘和</w:t>
            </w:r>
            <w:r>
              <w:rPr>
                <w:sz w:val="18"/>
                <w:szCs w:val="18"/>
              </w:rPr>
              <w:t>VOCs</w:t>
            </w:r>
            <w:r>
              <w:rPr>
                <w:spacing w:val="-15"/>
                <w:sz w:val="18"/>
                <w:szCs w:val="18"/>
              </w:rPr>
              <w:t xml:space="preserve"> </w:t>
            </w:r>
            <w:r>
              <w:rPr>
                <w:spacing w:val="4"/>
                <w:sz w:val="18"/>
                <w:szCs w:val="18"/>
              </w:rPr>
              <w:t>的</w:t>
            </w:r>
            <w:r>
              <w:rPr>
                <w:sz w:val="18"/>
                <w:szCs w:val="18"/>
              </w:rPr>
              <w:t xml:space="preserve"> </w:t>
            </w:r>
            <w:r>
              <w:rPr>
                <w:spacing w:val="-1"/>
                <w:sz w:val="18"/>
                <w:szCs w:val="18"/>
              </w:rPr>
              <w:t>项目实施现役源倍量削减量替代。严禁钢铁、水泥、电解</w:t>
            </w:r>
            <w:r>
              <w:rPr>
                <w:spacing w:val="8"/>
                <w:sz w:val="18"/>
                <w:szCs w:val="18"/>
              </w:rPr>
              <w:t xml:space="preserve"> </w:t>
            </w:r>
            <w:r>
              <w:rPr>
                <w:spacing w:val="-1"/>
                <w:sz w:val="18"/>
                <w:szCs w:val="18"/>
              </w:rPr>
              <w:t>铝、平板玻璃等行业新增产能，对确有必要新建的必须实</w:t>
            </w:r>
            <w:r>
              <w:rPr>
                <w:spacing w:val="8"/>
                <w:sz w:val="18"/>
                <w:szCs w:val="18"/>
              </w:rPr>
              <w:t xml:space="preserve"> </w:t>
            </w:r>
            <w:r>
              <w:rPr>
                <w:sz w:val="18"/>
                <w:szCs w:val="18"/>
              </w:rPr>
              <w:t>施等量或减量置换，防范过剩和落后产能跨地区转移.</w:t>
            </w:r>
          </w:p>
          <w:p>
            <w:pPr>
              <w:pStyle w:val="6"/>
              <w:spacing w:before="23"/>
              <w:ind w:left="112" w:right="104" w:firstLine="2"/>
              <w:rPr>
                <w:sz w:val="18"/>
                <w:szCs w:val="18"/>
              </w:rPr>
            </w:pPr>
            <w:r>
              <w:rPr>
                <w:spacing w:val="3"/>
                <w:sz w:val="18"/>
                <w:szCs w:val="18"/>
              </w:rPr>
              <w:t>污染物排放绩效水平准入要求:新、改扩建项</w:t>
            </w:r>
            <w:r>
              <w:rPr>
                <w:spacing w:val="2"/>
                <w:sz w:val="18"/>
                <w:szCs w:val="18"/>
              </w:rPr>
              <w:t>目污染排放</w:t>
            </w:r>
            <w:r>
              <w:rPr>
                <w:sz w:val="18"/>
                <w:szCs w:val="18"/>
              </w:rPr>
              <w:t xml:space="preserve"> </w:t>
            </w:r>
            <w:r>
              <w:rPr>
                <w:spacing w:val="-1"/>
                <w:sz w:val="18"/>
                <w:szCs w:val="18"/>
              </w:rPr>
              <w:t>指标满足《四川省省级生态工业园区指标》综合类生态工</w:t>
            </w:r>
            <w:r>
              <w:rPr>
                <w:spacing w:val="8"/>
                <w:sz w:val="18"/>
                <w:szCs w:val="18"/>
              </w:rPr>
              <w:t xml:space="preserve"> </w:t>
            </w:r>
            <w:r>
              <w:rPr>
                <w:spacing w:val="-3"/>
                <w:sz w:val="18"/>
                <w:szCs w:val="18"/>
              </w:rPr>
              <w:t>业园区要求。工业固体废弃物利用处置率达</w:t>
            </w:r>
            <w:r>
              <w:rPr>
                <w:spacing w:val="-24"/>
                <w:sz w:val="18"/>
                <w:szCs w:val="18"/>
              </w:rPr>
              <w:t xml:space="preserve"> </w:t>
            </w:r>
            <w:r>
              <w:rPr>
                <w:spacing w:val="-3"/>
                <w:sz w:val="18"/>
                <w:szCs w:val="18"/>
              </w:rPr>
              <w:t>100%，危</w:t>
            </w:r>
            <w:r>
              <w:rPr>
                <w:spacing w:val="-4"/>
                <w:sz w:val="18"/>
                <w:szCs w:val="18"/>
              </w:rPr>
              <w:t>险废</w:t>
            </w:r>
            <w:r>
              <w:rPr>
                <w:sz w:val="18"/>
                <w:szCs w:val="18"/>
              </w:rPr>
              <w:t xml:space="preserve"> </w:t>
            </w:r>
            <w:r>
              <w:rPr>
                <w:spacing w:val="-3"/>
                <w:sz w:val="18"/>
                <w:szCs w:val="18"/>
              </w:rPr>
              <w:t>物处置率达</w:t>
            </w:r>
            <w:r>
              <w:rPr>
                <w:spacing w:val="-23"/>
                <w:sz w:val="18"/>
                <w:szCs w:val="18"/>
              </w:rPr>
              <w:t xml:space="preserve"> </w:t>
            </w:r>
            <w:r>
              <w:rPr>
                <w:spacing w:val="-3"/>
                <w:sz w:val="18"/>
                <w:szCs w:val="18"/>
              </w:rPr>
              <w:t>100%。</w:t>
            </w:r>
          </w:p>
          <w:p>
            <w:pPr>
              <w:pStyle w:val="6"/>
              <w:spacing w:before="25" w:line="242" w:lineRule="auto"/>
              <w:ind w:left="113" w:right="101" w:firstLine="17"/>
              <w:jc w:val="both"/>
              <w:rPr>
                <w:sz w:val="18"/>
                <w:szCs w:val="18"/>
              </w:rPr>
            </w:pPr>
            <w:r>
              <w:rPr>
                <w:spacing w:val="6"/>
                <w:sz w:val="18"/>
                <w:szCs w:val="18"/>
              </w:rPr>
              <w:t>国家大气污染防治重点区域(以下称重点区</w:t>
            </w:r>
            <w:r>
              <w:rPr>
                <w:spacing w:val="5"/>
                <w:sz w:val="18"/>
                <w:szCs w:val="18"/>
              </w:rPr>
              <w:t>域)内新建耗</w:t>
            </w:r>
            <w:r>
              <w:rPr>
                <w:sz w:val="18"/>
                <w:szCs w:val="18"/>
              </w:rPr>
              <w:t xml:space="preserve"> </w:t>
            </w:r>
            <w:r>
              <w:rPr>
                <w:spacing w:val="-1"/>
                <w:sz w:val="18"/>
                <w:szCs w:val="18"/>
              </w:rPr>
              <w:t>煤项目还应严格按规定采取煤炭消费减量替代措施，不得</w:t>
            </w:r>
            <w:r>
              <w:rPr>
                <w:spacing w:val="7"/>
                <w:sz w:val="18"/>
                <w:szCs w:val="18"/>
              </w:rPr>
              <w:t xml:space="preserve"> </w:t>
            </w:r>
            <w:r>
              <w:rPr>
                <w:spacing w:val="1"/>
                <w:sz w:val="18"/>
                <w:szCs w:val="18"/>
              </w:rPr>
              <w:t>使用高污染燃料作为煤炭减量替代措施</w:t>
            </w:r>
            <w:r>
              <w:rPr>
                <w:spacing w:val="-41"/>
                <w:sz w:val="18"/>
                <w:szCs w:val="18"/>
              </w:rPr>
              <w:t xml:space="preserve"> </w:t>
            </w:r>
            <w:r>
              <w:rPr>
                <w:spacing w:val="1"/>
                <w:sz w:val="18"/>
                <w:szCs w:val="18"/>
              </w:rPr>
              <w:t>;重点区域执行大</w:t>
            </w:r>
            <w:r>
              <w:rPr>
                <w:sz w:val="18"/>
                <w:szCs w:val="18"/>
              </w:rPr>
              <w:t xml:space="preserve"> </w:t>
            </w:r>
            <w:r>
              <w:rPr>
                <w:spacing w:val="-1"/>
                <w:sz w:val="18"/>
                <w:szCs w:val="18"/>
              </w:rPr>
              <w:t>气污染物特别排放限值，严禁新增钢铁、电力、水泥、玻</w:t>
            </w:r>
            <w:r>
              <w:rPr>
                <w:spacing w:val="7"/>
                <w:sz w:val="18"/>
                <w:szCs w:val="18"/>
              </w:rPr>
              <w:t xml:space="preserve"> </w:t>
            </w:r>
            <w:r>
              <w:rPr>
                <w:spacing w:val="-1"/>
                <w:sz w:val="18"/>
                <w:szCs w:val="18"/>
              </w:rPr>
              <w:t>璃、砖瓦、陶瓷、焦化、电解铝、有色等重点行业大气污</w:t>
            </w:r>
            <w:r>
              <w:rPr>
                <w:spacing w:val="7"/>
                <w:sz w:val="18"/>
                <w:szCs w:val="18"/>
              </w:rPr>
              <w:t xml:space="preserve"> </w:t>
            </w:r>
            <w:r>
              <w:rPr>
                <w:spacing w:val="-2"/>
                <w:sz w:val="18"/>
                <w:szCs w:val="18"/>
              </w:rPr>
              <w:t>染物排放。</w:t>
            </w:r>
          </w:p>
          <w:p>
            <w:pPr>
              <w:pStyle w:val="6"/>
              <w:spacing w:before="25" w:line="233" w:lineRule="auto"/>
              <w:ind w:left="116" w:right="101" w:hanging="5"/>
              <w:rPr>
                <w:sz w:val="18"/>
                <w:szCs w:val="18"/>
              </w:rPr>
            </w:pPr>
            <w:r>
              <w:rPr>
                <w:spacing w:val="5"/>
                <w:sz w:val="18"/>
                <w:szCs w:val="18"/>
              </w:rPr>
              <w:t>钢铁行业新建应参考达州市“三线一单</w:t>
            </w:r>
            <w:r>
              <w:rPr>
                <w:spacing w:val="-44"/>
                <w:sz w:val="18"/>
                <w:szCs w:val="18"/>
              </w:rPr>
              <w:t xml:space="preserve"> </w:t>
            </w:r>
            <w:r>
              <w:rPr>
                <w:spacing w:val="5"/>
                <w:sz w:val="18"/>
                <w:szCs w:val="18"/>
              </w:rPr>
              <w:t>”生态环境分区</w:t>
            </w:r>
            <w:r>
              <w:rPr>
                <w:sz w:val="18"/>
                <w:szCs w:val="18"/>
              </w:rPr>
              <w:t xml:space="preserve"> </w:t>
            </w:r>
            <w:r>
              <w:rPr>
                <w:spacing w:val="-1"/>
                <w:sz w:val="18"/>
                <w:szCs w:val="18"/>
              </w:rPr>
              <w:t>管控中钢铁行业资源环境绩效准入门槛。</w:t>
            </w:r>
          </w:p>
          <w:p>
            <w:pPr>
              <w:pStyle w:val="6"/>
              <w:spacing w:before="31" w:line="243" w:lineRule="auto"/>
              <w:ind w:left="113" w:right="58" w:firstLine="90"/>
              <w:rPr>
                <w:sz w:val="18"/>
                <w:szCs w:val="18"/>
              </w:rPr>
            </w:pPr>
            <w:r>
              <w:rPr>
                <w:spacing w:val="-5"/>
                <w:sz w:val="18"/>
                <w:szCs w:val="18"/>
              </w:rPr>
              <w:t>2030</w:t>
            </w:r>
            <w:r>
              <w:rPr>
                <w:spacing w:val="-26"/>
                <w:sz w:val="18"/>
                <w:szCs w:val="18"/>
              </w:rPr>
              <w:t xml:space="preserve"> </w:t>
            </w:r>
            <w:r>
              <w:rPr>
                <w:spacing w:val="-5"/>
                <w:sz w:val="18"/>
                <w:szCs w:val="18"/>
              </w:rPr>
              <w:t>年，渠江流域用水总量控制在</w:t>
            </w:r>
            <w:r>
              <w:rPr>
                <w:spacing w:val="-34"/>
                <w:sz w:val="18"/>
                <w:szCs w:val="18"/>
              </w:rPr>
              <w:t xml:space="preserve"> </w:t>
            </w:r>
            <w:r>
              <w:rPr>
                <w:spacing w:val="-5"/>
                <w:sz w:val="18"/>
                <w:szCs w:val="18"/>
              </w:rPr>
              <w:t>31.61</w:t>
            </w:r>
            <w:r>
              <w:rPr>
                <w:spacing w:val="-38"/>
                <w:sz w:val="18"/>
                <w:szCs w:val="18"/>
              </w:rPr>
              <w:t xml:space="preserve"> </w:t>
            </w:r>
            <w:r>
              <w:rPr>
                <w:spacing w:val="-5"/>
                <w:sz w:val="18"/>
                <w:szCs w:val="18"/>
              </w:rPr>
              <w:t>亿立方米以内，</w:t>
            </w:r>
            <w:r>
              <w:rPr>
                <w:sz w:val="18"/>
                <w:szCs w:val="18"/>
              </w:rPr>
              <w:t xml:space="preserve"> </w:t>
            </w:r>
            <w:r>
              <w:rPr>
                <w:spacing w:val="-1"/>
                <w:sz w:val="18"/>
                <w:szCs w:val="18"/>
              </w:rPr>
              <w:t>渠江干流</w:t>
            </w:r>
            <w:r>
              <w:rPr>
                <w:spacing w:val="-37"/>
                <w:sz w:val="18"/>
                <w:szCs w:val="18"/>
              </w:rPr>
              <w:t xml:space="preserve"> </w:t>
            </w:r>
            <w:r>
              <w:rPr>
                <w:spacing w:val="-1"/>
                <w:sz w:val="18"/>
                <w:szCs w:val="18"/>
              </w:rPr>
              <w:t>COD</w:t>
            </w:r>
            <w:r>
              <w:rPr>
                <w:spacing w:val="-33"/>
                <w:sz w:val="18"/>
                <w:szCs w:val="18"/>
              </w:rPr>
              <w:t xml:space="preserve"> </w:t>
            </w:r>
            <w:r>
              <w:rPr>
                <w:spacing w:val="-1"/>
                <w:sz w:val="18"/>
                <w:szCs w:val="18"/>
              </w:rPr>
              <w:t>排放总量限制在</w:t>
            </w:r>
            <w:r>
              <w:rPr>
                <w:spacing w:val="-34"/>
                <w:sz w:val="18"/>
                <w:szCs w:val="18"/>
              </w:rPr>
              <w:t xml:space="preserve"> </w:t>
            </w:r>
            <w:r>
              <w:rPr>
                <w:spacing w:val="-1"/>
                <w:sz w:val="18"/>
                <w:szCs w:val="18"/>
              </w:rPr>
              <w:t>4.89</w:t>
            </w:r>
            <w:r>
              <w:rPr>
                <w:spacing w:val="-32"/>
                <w:sz w:val="18"/>
                <w:szCs w:val="18"/>
              </w:rPr>
              <w:t xml:space="preserve"> </w:t>
            </w:r>
            <w:r>
              <w:rPr>
                <w:spacing w:val="-1"/>
                <w:sz w:val="18"/>
                <w:szCs w:val="18"/>
              </w:rPr>
              <w:t>万</w:t>
            </w:r>
            <w:r>
              <w:rPr>
                <w:spacing w:val="-28"/>
                <w:sz w:val="18"/>
                <w:szCs w:val="18"/>
              </w:rPr>
              <w:t xml:space="preserve"> </w:t>
            </w:r>
            <w:r>
              <w:rPr>
                <w:spacing w:val="-1"/>
                <w:sz w:val="18"/>
                <w:szCs w:val="18"/>
              </w:rPr>
              <w:t>t/a 内、氨</w:t>
            </w:r>
            <w:r>
              <w:rPr>
                <w:spacing w:val="-2"/>
                <w:sz w:val="18"/>
                <w:szCs w:val="18"/>
              </w:rPr>
              <w:t>氮排放</w:t>
            </w:r>
            <w:r>
              <w:rPr>
                <w:sz w:val="18"/>
                <w:szCs w:val="18"/>
              </w:rPr>
              <w:t xml:space="preserve"> 总量限制在</w:t>
            </w:r>
            <w:r>
              <w:rPr>
                <w:spacing w:val="-26"/>
                <w:sz w:val="18"/>
                <w:szCs w:val="18"/>
              </w:rPr>
              <w:t xml:space="preserve"> </w:t>
            </w:r>
            <w:r>
              <w:rPr>
                <w:sz w:val="18"/>
                <w:szCs w:val="18"/>
              </w:rPr>
              <w:t>0.54</w:t>
            </w:r>
            <w:r>
              <w:rPr>
                <w:spacing w:val="-30"/>
                <w:sz w:val="18"/>
                <w:szCs w:val="18"/>
              </w:rPr>
              <w:t xml:space="preserve"> </w:t>
            </w:r>
            <w:r>
              <w:rPr>
                <w:sz w:val="18"/>
                <w:szCs w:val="18"/>
              </w:rPr>
              <w:t>万</w:t>
            </w:r>
            <w:r>
              <w:rPr>
                <w:spacing w:val="-30"/>
                <w:sz w:val="18"/>
                <w:szCs w:val="18"/>
              </w:rPr>
              <w:t xml:space="preserve"> </w:t>
            </w:r>
            <w:r>
              <w:rPr>
                <w:sz w:val="18"/>
                <w:szCs w:val="18"/>
              </w:rPr>
              <w:t xml:space="preserve">t/a 内。全面推进节水型社会建设， </w:t>
            </w:r>
            <w:r>
              <w:rPr>
                <w:spacing w:val="-1"/>
                <w:sz w:val="18"/>
                <w:szCs w:val="18"/>
              </w:rPr>
              <w:t>加强河湖（库）水域岸线保护及管理，加强入河排污口规</w:t>
            </w:r>
            <w:r>
              <w:rPr>
                <w:spacing w:val="7"/>
                <w:sz w:val="18"/>
                <w:szCs w:val="18"/>
              </w:rPr>
              <w:t xml:space="preserve"> </w:t>
            </w:r>
            <w:r>
              <w:rPr>
                <w:spacing w:val="-1"/>
                <w:sz w:val="18"/>
                <w:szCs w:val="18"/>
              </w:rPr>
              <w:t>范化建设，加强工业污染、农业农村污染、船舶港口污染</w:t>
            </w:r>
            <w:r>
              <w:rPr>
                <w:spacing w:val="7"/>
                <w:sz w:val="18"/>
                <w:szCs w:val="18"/>
              </w:rPr>
              <w:t xml:space="preserve"> </w:t>
            </w:r>
            <w:r>
              <w:rPr>
                <w:sz w:val="18"/>
                <w:szCs w:val="18"/>
              </w:rPr>
              <w:t>防治。对流域内饮用水源地进行有效保护及规范化建设。</w:t>
            </w:r>
            <w:r>
              <w:rPr>
                <w:spacing w:val="16"/>
                <w:sz w:val="18"/>
                <w:szCs w:val="18"/>
              </w:rPr>
              <w:t xml:space="preserve"> </w:t>
            </w:r>
            <w:r>
              <w:rPr>
                <w:spacing w:val="-1"/>
                <w:sz w:val="18"/>
                <w:szCs w:val="18"/>
              </w:rPr>
              <w:t>化工园区应按照分类收集，分质处理的要求，配备专业化</w:t>
            </w:r>
            <w:r>
              <w:rPr>
                <w:spacing w:val="7"/>
                <w:sz w:val="18"/>
                <w:szCs w:val="18"/>
              </w:rPr>
              <w:t xml:space="preserve"> </w:t>
            </w:r>
            <w:r>
              <w:rPr>
                <w:spacing w:val="-1"/>
                <w:sz w:val="18"/>
                <w:szCs w:val="18"/>
              </w:rPr>
              <w:t>工生产废水集中处理设施（独立建设或依托骨干企业）及</w:t>
            </w:r>
            <w:r>
              <w:rPr>
                <w:spacing w:val="7"/>
                <w:sz w:val="18"/>
                <w:szCs w:val="18"/>
              </w:rPr>
              <w:t xml:space="preserve"> </w:t>
            </w:r>
            <w:r>
              <w:rPr>
                <w:spacing w:val="6"/>
                <w:sz w:val="18"/>
                <w:szCs w:val="18"/>
              </w:rPr>
              <w:t>专管或明管输送的配套管网，化工生产废水纳管率达到</w:t>
            </w:r>
            <w:r>
              <w:rPr>
                <w:spacing w:val="18"/>
                <w:sz w:val="18"/>
                <w:szCs w:val="18"/>
              </w:rPr>
              <w:t xml:space="preserve"> </w:t>
            </w:r>
            <w:r>
              <w:rPr>
                <w:spacing w:val="-1"/>
                <w:sz w:val="18"/>
                <w:szCs w:val="18"/>
              </w:rPr>
              <w:t>100%。入河排污口设置应符合相关规定。</w:t>
            </w:r>
          </w:p>
          <w:p>
            <w:pPr>
              <w:pStyle w:val="6"/>
              <w:spacing w:before="26" w:line="229" w:lineRule="auto"/>
              <w:ind w:left="114" w:right="104"/>
              <w:jc w:val="both"/>
              <w:rPr>
                <w:sz w:val="18"/>
                <w:szCs w:val="18"/>
              </w:rPr>
            </w:pPr>
            <w:r>
              <w:rPr>
                <w:spacing w:val="6"/>
                <w:sz w:val="18"/>
                <w:szCs w:val="18"/>
              </w:rPr>
              <w:t>重点行业建设项目应遵循重点重金属污染物排放“等量</w:t>
            </w:r>
            <w:r>
              <w:rPr>
                <w:spacing w:val="17"/>
                <w:sz w:val="18"/>
                <w:szCs w:val="18"/>
              </w:rPr>
              <w:t xml:space="preserve"> </w:t>
            </w:r>
            <w:r>
              <w:rPr>
                <w:spacing w:val="-2"/>
                <w:sz w:val="18"/>
                <w:szCs w:val="18"/>
              </w:rPr>
              <w:t>替代</w:t>
            </w:r>
            <w:r>
              <w:rPr>
                <w:spacing w:val="-60"/>
                <w:sz w:val="18"/>
                <w:szCs w:val="18"/>
              </w:rPr>
              <w:t xml:space="preserve"> </w:t>
            </w:r>
            <w:r>
              <w:rPr>
                <w:spacing w:val="-2"/>
                <w:sz w:val="18"/>
                <w:szCs w:val="18"/>
              </w:rPr>
              <w:t>”原则。按国家规定，建设单位在提交环境影响评价</w:t>
            </w:r>
            <w:r>
              <w:rPr>
                <w:sz w:val="18"/>
                <w:szCs w:val="18"/>
              </w:rPr>
              <w:t xml:space="preserve"> </w:t>
            </w:r>
            <w:r>
              <w:rPr>
                <w:spacing w:val="-1"/>
                <w:sz w:val="18"/>
                <w:szCs w:val="18"/>
              </w:rPr>
              <w:t>文件时应明确重点重金属污染物排放总量及来源，无明确</w:t>
            </w:r>
          </w:p>
        </w:tc>
        <w:tc>
          <w:tcPr>
            <w:tcW w:w="2961" w:type="dxa"/>
            <w:vAlign w:val="top"/>
          </w:tcPr>
          <w:p>
            <w:pPr>
              <w:rPr>
                <w:rFonts w:ascii="Arial"/>
                <w:sz w:val="21"/>
              </w:rPr>
            </w:pPr>
          </w:p>
        </w:tc>
        <w:tc>
          <w:tcPr>
            <w:tcW w:w="655" w:type="dxa"/>
            <w:vAlign w:val="top"/>
          </w:tcPr>
          <w:p>
            <w:pPr>
              <w:rPr>
                <w:rFonts w:ascii="Arial"/>
                <w:sz w:val="21"/>
              </w:rPr>
            </w:pPr>
          </w:p>
        </w:tc>
        <w:tc>
          <w:tcPr>
            <w:tcW w:w="199" w:type="dxa"/>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1573" w:type="dxa"/>
            <w:gridSpan w:val="7"/>
            <w:tcBorders>
              <w:left w:val="nil"/>
            </w:tcBorders>
            <w:vAlign w:val="top"/>
          </w:tcPr>
          <w:p>
            <w:pPr>
              <w:spacing w:line="136" w:lineRule="exact"/>
              <w:rPr>
                <w:rFonts w:ascii="Arial"/>
                <w:sz w:val="11"/>
              </w:rPr>
            </w:pPr>
          </w:p>
        </w:tc>
      </w:tr>
    </w:tbl>
    <w:p>
      <w:pPr>
        <w:rPr>
          <w:rFonts w:ascii="Arial"/>
          <w:sz w:val="21"/>
        </w:rPr>
      </w:pPr>
    </w:p>
    <w:p>
      <w:pPr>
        <w:rPr>
          <w:rFonts w:ascii="Arial" w:hAnsi="Arial" w:eastAsia="Arial" w:cs="Arial"/>
          <w:sz w:val="21"/>
          <w:szCs w:val="21"/>
        </w:rPr>
        <w:sectPr>
          <w:footerReference r:id="rId19"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8" w:hRule="atLeast"/>
        </w:trPr>
        <w:tc>
          <w:tcPr>
            <w:tcW w:w="170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2" w:line="241" w:lineRule="auto"/>
              <w:ind w:left="114" w:right="104" w:firstLine="2"/>
              <w:jc w:val="both"/>
              <w:rPr>
                <w:sz w:val="18"/>
                <w:szCs w:val="18"/>
              </w:rPr>
            </w:pPr>
            <w:r>
              <w:rPr>
                <w:spacing w:val="-1"/>
                <w:sz w:val="18"/>
                <w:szCs w:val="18"/>
              </w:rPr>
              <w:t>具体总量来源的，各级生态环境部门不得批准相关环境影</w:t>
            </w:r>
            <w:r>
              <w:rPr>
                <w:spacing w:val="3"/>
                <w:sz w:val="18"/>
                <w:szCs w:val="18"/>
              </w:rPr>
              <w:t xml:space="preserve"> </w:t>
            </w:r>
            <w:r>
              <w:rPr>
                <w:spacing w:val="-1"/>
                <w:sz w:val="18"/>
                <w:szCs w:val="18"/>
              </w:rPr>
              <w:t>响评价文件。重金属污染物排放总量替代管理豁免的情形</w:t>
            </w:r>
            <w:r>
              <w:rPr>
                <w:spacing w:val="5"/>
                <w:sz w:val="18"/>
                <w:szCs w:val="18"/>
              </w:rPr>
              <w:t xml:space="preserve"> </w:t>
            </w:r>
            <w:r>
              <w:rPr>
                <w:spacing w:val="-2"/>
                <w:sz w:val="18"/>
                <w:szCs w:val="18"/>
              </w:rPr>
              <w:t>参见《四川省</w:t>
            </w:r>
            <w:r>
              <w:rPr>
                <w:rFonts w:hint="eastAsia"/>
                <w:spacing w:val="-2"/>
                <w:sz w:val="18"/>
                <w:szCs w:val="18"/>
              </w:rPr>
              <w:t>“十四五”</w:t>
            </w:r>
            <w:r>
              <w:rPr>
                <w:spacing w:val="-2"/>
                <w:sz w:val="18"/>
                <w:szCs w:val="18"/>
              </w:rPr>
              <w:t>重金属污染防控工作方案》；重</w:t>
            </w:r>
            <w:r>
              <w:rPr>
                <w:sz w:val="18"/>
                <w:szCs w:val="18"/>
              </w:rPr>
              <w:t xml:space="preserve"> </w:t>
            </w:r>
            <w:r>
              <w:rPr>
                <w:spacing w:val="-2"/>
                <w:sz w:val="18"/>
                <w:szCs w:val="18"/>
              </w:rPr>
              <w:t>点行业、重点重金属的界定参见《四川省</w:t>
            </w:r>
            <w:r>
              <w:rPr>
                <w:rFonts w:hint="eastAsia"/>
                <w:spacing w:val="-2"/>
                <w:sz w:val="18"/>
                <w:szCs w:val="18"/>
              </w:rPr>
              <w:t>“十四五”</w:t>
            </w:r>
            <w:r>
              <w:rPr>
                <w:spacing w:val="-2"/>
                <w:sz w:val="18"/>
                <w:szCs w:val="18"/>
              </w:rPr>
              <w:t>重金</w:t>
            </w:r>
            <w:r>
              <w:rPr>
                <w:sz w:val="18"/>
                <w:szCs w:val="18"/>
              </w:rPr>
              <w:t xml:space="preserve"> </w:t>
            </w:r>
            <w:r>
              <w:rPr>
                <w:spacing w:val="-1"/>
                <w:sz w:val="18"/>
                <w:szCs w:val="18"/>
              </w:rPr>
              <w:t>属污染防控工作方案》。</w:t>
            </w:r>
          </w:p>
          <w:p>
            <w:pPr>
              <w:pStyle w:val="6"/>
              <w:spacing w:before="28" w:line="238" w:lineRule="auto"/>
              <w:ind w:left="109" w:right="104" w:firstLine="5"/>
              <w:jc w:val="both"/>
              <w:rPr>
                <w:sz w:val="18"/>
                <w:szCs w:val="18"/>
              </w:rPr>
            </w:pPr>
            <w:r>
              <w:rPr>
                <w:spacing w:val="-1"/>
                <w:sz w:val="18"/>
                <w:szCs w:val="18"/>
              </w:rPr>
              <w:t>落实《四川省深入打好重污染天气消除、臭氧污染防治和</w:t>
            </w:r>
            <w:r>
              <w:rPr>
                <w:spacing w:val="5"/>
                <w:sz w:val="18"/>
                <w:szCs w:val="18"/>
              </w:rPr>
              <w:t xml:space="preserve"> </w:t>
            </w:r>
            <w:r>
              <w:rPr>
                <w:spacing w:val="-1"/>
                <w:sz w:val="18"/>
                <w:szCs w:val="18"/>
              </w:rPr>
              <w:t>柴油货车</w:t>
            </w:r>
            <w:r>
              <w:rPr>
                <w:rFonts w:hint="eastAsia"/>
                <w:spacing w:val="-1"/>
                <w:sz w:val="18"/>
                <w:szCs w:val="18"/>
              </w:rPr>
              <w:t>污染防治攻坚战</w:t>
            </w:r>
            <w:bookmarkStart w:id="0" w:name="_GoBack"/>
            <w:bookmarkEnd w:id="0"/>
            <w:r>
              <w:rPr>
                <w:spacing w:val="-1"/>
                <w:sz w:val="18"/>
                <w:szCs w:val="18"/>
              </w:rPr>
              <w:t>实施方案》要求，推进重点行业</w:t>
            </w:r>
            <w:r>
              <w:rPr>
                <w:spacing w:val="11"/>
                <w:sz w:val="18"/>
                <w:szCs w:val="18"/>
              </w:rPr>
              <w:t xml:space="preserve"> </w:t>
            </w:r>
            <w:r>
              <w:rPr>
                <w:spacing w:val="7"/>
                <w:sz w:val="18"/>
                <w:szCs w:val="18"/>
              </w:rPr>
              <w:t>超低排放改造和深度治理，加快实施低</w:t>
            </w:r>
            <w:r>
              <w:rPr>
                <w:sz w:val="18"/>
                <w:szCs w:val="18"/>
              </w:rPr>
              <w:t>VOCs</w:t>
            </w:r>
            <w:r>
              <w:rPr>
                <w:spacing w:val="7"/>
                <w:sz w:val="18"/>
                <w:szCs w:val="18"/>
              </w:rPr>
              <w:t>含量原辅材</w:t>
            </w:r>
            <w:r>
              <w:rPr>
                <w:spacing w:val="12"/>
                <w:sz w:val="18"/>
                <w:szCs w:val="18"/>
              </w:rPr>
              <w:t xml:space="preserve"> </w:t>
            </w:r>
            <w:r>
              <w:rPr>
                <w:spacing w:val="5"/>
                <w:sz w:val="18"/>
                <w:szCs w:val="18"/>
              </w:rPr>
              <w:t>料替代，持续开展</w:t>
            </w:r>
            <w:r>
              <w:rPr>
                <w:sz w:val="18"/>
                <w:szCs w:val="18"/>
              </w:rPr>
              <w:t>VOCs</w:t>
            </w:r>
            <w:r>
              <w:rPr>
                <w:spacing w:val="-24"/>
                <w:sz w:val="18"/>
                <w:szCs w:val="18"/>
              </w:rPr>
              <w:t xml:space="preserve"> </w:t>
            </w:r>
            <w:r>
              <w:rPr>
                <w:spacing w:val="5"/>
                <w:sz w:val="18"/>
                <w:szCs w:val="18"/>
              </w:rPr>
              <w:t>治理设施提级增效，强化</w:t>
            </w:r>
            <w:r>
              <w:rPr>
                <w:sz w:val="18"/>
                <w:szCs w:val="18"/>
              </w:rPr>
              <w:t>VOCs</w:t>
            </w:r>
            <w:r>
              <w:rPr>
                <w:spacing w:val="5"/>
                <w:sz w:val="18"/>
                <w:szCs w:val="18"/>
              </w:rPr>
              <w:t>无</w:t>
            </w:r>
            <w:r>
              <w:rPr>
                <w:sz w:val="18"/>
                <w:szCs w:val="18"/>
              </w:rPr>
              <w:t xml:space="preserve"> </w:t>
            </w:r>
            <w:r>
              <w:rPr>
                <w:spacing w:val="7"/>
                <w:sz w:val="18"/>
                <w:szCs w:val="18"/>
              </w:rPr>
              <w:t>组织排放整治，加强非正常工况废气排放管控，推</w:t>
            </w:r>
            <w:r>
              <w:rPr>
                <w:spacing w:val="6"/>
                <w:sz w:val="18"/>
                <w:szCs w:val="18"/>
              </w:rPr>
              <w:t>进涉</w:t>
            </w:r>
            <w:r>
              <w:rPr>
                <w:sz w:val="18"/>
                <w:szCs w:val="18"/>
              </w:rPr>
              <w:t xml:space="preserve"> VOCs</w:t>
            </w:r>
            <w:r>
              <w:rPr>
                <w:spacing w:val="-32"/>
                <w:sz w:val="18"/>
                <w:szCs w:val="18"/>
              </w:rPr>
              <w:t xml:space="preserve"> </w:t>
            </w:r>
            <w:r>
              <w:rPr>
                <w:spacing w:val="1"/>
                <w:sz w:val="18"/>
                <w:szCs w:val="18"/>
              </w:rPr>
              <w:t>产业集群治理提升，推进油品</w:t>
            </w:r>
            <w:r>
              <w:rPr>
                <w:sz w:val="18"/>
                <w:szCs w:val="18"/>
              </w:rPr>
              <w:t>VOCs</w:t>
            </w:r>
            <w:r>
              <w:rPr>
                <w:spacing w:val="-36"/>
                <w:sz w:val="18"/>
                <w:szCs w:val="18"/>
              </w:rPr>
              <w:t xml:space="preserve"> </w:t>
            </w:r>
            <w:r>
              <w:rPr>
                <w:spacing w:val="1"/>
                <w:sz w:val="18"/>
                <w:szCs w:val="18"/>
              </w:rPr>
              <w:t>综合管控。</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4"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233" w:lineRule="auto"/>
              <w:ind w:left="122" w:right="107" w:hanging="11"/>
              <w:rPr>
                <w:sz w:val="18"/>
                <w:szCs w:val="18"/>
              </w:rPr>
            </w:pPr>
            <w:r>
              <w:rPr>
                <w:spacing w:val="1"/>
                <w:sz w:val="18"/>
                <w:szCs w:val="18"/>
              </w:rPr>
              <w:t>环境风险</w:t>
            </w:r>
            <w:r>
              <w:rPr>
                <w:sz w:val="18"/>
                <w:szCs w:val="18"/>
              </w:rPr>
              <w:t xml:space="preserve"> </w:t>
            </w:r>
            <w:r>
              <w:rPr>
                <w:spacing w:val="-10"/>
                <w:sz w:val="18"/>
                <w:szCs w:val="18"/>
              </w:rPr>
              <w:t>防控</w:t>
            </w:r>
          </w:p>
        </w:tc>
        <w:tc>
          <w:tcPr>
            <w:tcW w:w="4706" w:type="dxa"/>
            <w:vAlign w:val="top"/>
          </w:tcPr>
          <w:p>
            <w:pPr>
              <w:pStyle w:val="6"/>
              <w:spacing w:before="39" w:line="220" w:lineRule="auto"/>
              <w:ind w:left="114"/>
              <w:rPr>
                <w:sz w:val="18"/>
                <w:szCs w:val="18"/>
              </w:rPr>
            </w:pPr>
            <w:r>
              <w:rPr>
                <w:spacing w:val="-2"/>
                <w:sz w:val="18"/>
                <w:szCs w:val="18"/>
              </w:rPr>
              <w:t>联防联控要求</w:t>
            </w:r>
          </w:p>
          <w:p>
            <w:pPr>
              <w:pStyle w:val="6"/>
              <w:spacing w:before="24" w:line="242" w:lineRule="auto"/>
              <w:ind w:left="113" w:right="104" w:firstLine="4"/>
              <w:rPr>
                <w:sz w:val="18"/>
                <w:szCs w:val="18"/>
              </w:rPr>
            </w:pPr>
            <w:r>
              <w:rPr>
                <w:spacing w:val="-1"/>
                <w:sz w:val="18"/>
                <w:szCs w:val="18"/>
              </w:rPr>
              <w:t>强化区域联防联控，严格落实《关于建立跨省流域上下游</w:t>
            </w:r>
            <w:r>
              <w:rPr>
                <w:spacing w:val="3"/>
                <w:sz w:val="18"/>
                <w:szCs w:val="18"/>
              </w:rPr>
              <w:t xml:space="preserve"> </w:t>
            </w:r>
            <w:r>
              <w:rPr>
                <w:spacing w:val="-1"/>
                <w:sz w:val="18"/>
                <w:szCs w:val="18"/>
              </w:rPr>
              <w:t>突发水污染事件联防联控机制的指导意见》；定期召开区</w:t>
            </w:r>
            <w:r>
              <w:rPr>
                <w:spacing w:val="7"/>
                <w:sz w:val="18"/>
                <w:szCs w:val="18"/>
              </w:rPr>
              <w:t xml:space="preserve"> </w:t>
            </w:r>
            <w:r>
              <w:rPr>
                <w:spacing w:val="-1"/>
                <w:sz w:val="18"/>
                <w:szCs w:val="18"/>
              </w:rPr>
              <w:t>域大气环境形式分析会，强化信息共享和联动合作，实行</w:t>
            </w:r>
            <w:r>
              <w:rPr>
                <w:spacing w:val="7"/>
                <w:sz w:val="18"/>
                <w:szCs w:val="18"/>
              </w:rPr>
              <w:t xml:space="preserve"> </w:t>
            </w:r>
            <w:r>
              <w:rPr>
                <w:spacing w:val="-2"/>
                <w:sz w:val="18"/>
                <w:szCs w:val="18"/>
              </w:rPr>
              <w:t>环境规划，标准，环评，执法，信息公开“六统一</w:t>
            </w:r>
            <w:r>
              <w:rPr>
                <w:spacing w:val="-58"/>
                <w:sz w:val="18"/>
                <w:szCs w:val="18"/>
              </w:rPr>
              <w:t xml:space="preserve"> </w:t>
            </w:r>
            <w:r>
              <w:rPr>
                <w:spacing w:val="-2"/>
                <w:sz w:val="18"/>
                <w:szCs w:val="18"/>
              </w:rPr>
              <w:t>”，协</w:t>
            </w:r>
            <w:r>
              <w:rPr>
                <w:sz w:val="18"/>
                <w:szCs w:val="18"/>
              </w:rPr>
              <w:t xml:space="preserve"> </w:t>
            </w:r>
            <w:r>
              <w:rPr>
                <w:spacing w:val="-1"/>
                <w:sz w:val="18"/>
                <w:szCs w:val="18"/>
              </w:rPr>
              <w:t>力推进大气污染源头防控，加强川东北区域大气污染防治</w:t>
            </w:r>
            <w:r>
              <w:rPr>
                <w:spacing w:val="7"/>
                <w:sz w:val="18"/>
                <w:szCs w:val="18"/>
              </w:rPr>
              <w:t xml:space="preserve"> </w:t>
            </w:r>
            <w:r>
              <w:rPr>
                <w:spacing w:val="-3"/>
                <w:sz w:val="18"/>
                <w:szCs w:val="18"/>
              </w:rPr>
              <w:t>合作。</w:t>
            </w:r>
          </w:p>
          <w:p>
            <w:pPr>
              <w:pStyle w:val="6"/>
              <w:spacing w:before="25" w:line="220" w:lineRule="auto"/>
              <w:ind w:left="114"/>
              <w:rPr>
                <w:sz w:val="18"/>
                <w:szCs w:val="18"/>
              </w:rPr>
            </w:pPr>
            <w:r>
              <w:rPr>
                <w:spacing w:val="-1"/>
                <w:sz w:val="18"/>
                <w:szCs w:val="18"/>
              </w:rPr>
              <w:t>其他环境风险防控要求</w:t>
            </w:r>
          </w:p>
          <w:p>
            <w:pPr>
              <w:pStyle w:val="6"/>
              <w:spacing w:before="27" w:line="242" w:lineRule="auto"/>
              <w:ind w:left="112" w:right="25" w:firstLine="3"/>
              <w:rPr>
                <w:sz w:val="18"/>
                <w:szCs w:val="18"/>
              </w:rPr>
            </w:pPr>
            <w:r>
              <w:rPr>
                <w:spacing w:val="3"/>
                <w:sz w:val="18"/>
                <w:szCs w:val="18"/>
              </w:rPr>
              <w:t>企业环境风险防控要求:涉及有毒有害、易燃易</w:t>
            </w:r>
            <w:r>
              <w:rPr>
                <w:spacing w:val="2"/>
                <w:sz w:val="18"/>
                <w:szCs w:val="18"/>
              </w:rPr>
              <w:t>爆物质新</w:t>
            </w:r>
            <w:r>
              <w:rPr>
                <w:sz w:val="18"/>
                <w:szCs w:val="18"/>
              </w:rPr>
              <w:t xml:space="preserve">  </w:t>
            </w:r>
            <w:r>
              <w:rPr>
                <w:spacing w:val="-3"/>
                <w:sz w:val="18"/>
                <w:szCs w:val="18"/>
              </w:rPr>
              <w:t>建、改扩建项目，严控准入要求。（根据《GB</w:t>
            </w:r>
            <w:r>
              <w:rPr>
                <w:spacing w:val="-25"/>
                <w:sz w:val="18"/>
                <w:szCs w:val="18"/>
              </w:rPr>
              <w:t xml:space="preserve"> </w:t>
            </w:r>
            <w:r>
              <w:rPr>
                <w:spacing w:val="-3"/>
                <w:sz w:val="18"/>
                <w:szCs w:val="18"/>
              </w:rPr>
              <w:t>8978-2002》</w:t>
            </w:r>
            <w:r>
              <w:rPr>
                <w:sz w:val="18"/>
                <w:szCs w:val="18"/>
              </w:rPr>
              <w:t xml:space="preserve"> </w:t>
            </w:r>
            <w:r>
              <w:rPr>
                <w:spacing w:val="-1"/>
                <w:sz w:val="18"/>
                <w:szCs w:val="18"/>
              </w:rPr>
              <w:t>中第一类污染物以及《优先控制化学品名录》《有毒有</w:t>
            </w:r>
            <w:r>
              <w:rPr>
                <w:spacing w:val="4"/>
                <w:sz w:val="18"/>
                <w:szCs w:val="18"/>
              </w:rPr>
              <w:t xml:space="preserve">  </w:t>
            </w:r>
            <w:r>
              <w:rPr>
                <w:spacing w:val="-5"/>
                <w:sz w:val="18"/>
                <w:szCs w:val="18"/>
              </w:rPr>
              <w:t>害大气污染物名录》《有毒有害水污染物名录》确定）。</w:t>
            </w:r>
            <w:r>
              <w:rPr>
                <w:spacing w:val="12"/>
                <w:sz w:val="18"/>
                <w:szCs w:val="18"/>
              </w:rPr>
              <w:t xml:space="preserve"> </w:t>
            </w:r>
            <w:r>
              <w:rPr>
                <w:spacing w:val="-1"/>
                <w:sz w:val="18"/>
                <w:szCs w:val="18"/>
              </w:rPr>
              <w:t>对钢铁、焦化平板玻璃、铜铅锌硅冶炼等环境影响大或环</w:t>
            </w:r>
            <w:r>
              <w:rPr>
                <w:spacing w:val="4"/>
                <w:sz w:val="18"/>
                <w:szCs w:val="18"/>
              </w:rPr>
              <w:t xml:space="preserve">  </w:t>
            </w:r>
            <w:r>
              <w:rPr>
                <w:spacing w:val="-1"/>
                <w:sz w:val="18"/>
                <w:szCs w:val="18"/>
              </w:rPr>
              <w:t>境风险高的项目类别，不得以改革试点名义随意下放环评</w:t>
            </w:r>
            <w:r>
              <w:rPr>
                <w:spacing w:val="4"/>
                <w:sz w:val="18"/>
                <w:szCs w:val="18"/>
              </w:rPr>
              <w:t xml:space="preserve">  </w:t>
            </w:r>
            <w:r>
              <w:rPr>
                <w:spacing w:val="-1"/>
                <w:sz w:val="18"/>
                <w:szCs w:val="18"/>
              </w:rPr>
              <w:t>审批权限或降低审批要求。</w:t>
            </w:r>
          </w:p>
          <w:p>
            <w:pPr>
              <w:pStyle w:val="6"/>
              <w:spacing w:before="24" w:line="242" w:lineRule="auto"/>
              <w:ind w:left="113" w:right="44" w:firstLine="14"/>
              <w:jc w:val="both"/>
              <w:rPr>
                <w:sz w:val="18"/>
                <w:szCs w:val="18"/>
              </w:rPr>
            </w:pPr>
            <w:r>
              <w:rPr>
                <w:spacing w:val="2"/>
                <w:sz w:val="18"/>
                <w:szCs w:val="18"/>
              </w:rPr>
              <w:t>园区环境风险防控要求:园区风险防控体系要求：构建三</w:t>
            </w:r>
            <w:r>
              <w:rPr>
                <w:spacing w:val="9"/>
                <w:sz w:val="18"/>
                <w:szCs w:val="18"/>
              </w:rPr>
              <w:t xml:space="preserve"> </w:t>
            </w:r>
            <w:r>
              <w:rPr>
                <w:spacing w:val="-1"/>
                <w:sz w:val="18"/>
                <w:szCs w:val="18"/>
              </w:rPr>
              <w:t>级环境风险防控体系，强化危化品泄漏应急处置措施，确</w:t>
            </w:r>
            <w:r>
              <w:rPr>
                <w:spacing w:val="7"/>
                <w:sz w:val="18"/>
                <w:szCs w:val="18"/>
              </w:rPr>
              <w:t xml:space="preserve"> </w:t>
            </w:r>
            <w:r>
              <w:rPr>
                <w:spacing w:val="-1"/>
                <w:sz w:val="18"/>
                <w:szCs w:val="18"/>
              </w:rPr>
              <w:t>保风险可控。针对化工园区进一步强化风险防控。化工园</w:t>
            </w:r>
            <w:r>
              <w:rPr>
                <w:spacing w:val="7"/>
                <w:sz w:val="18"/>
                <w:szCs w:val="18"/>
              </w:rPr>
              <w:t xml:space="preserve"> 区应具有安全风险监控体系、建立生态环境监</w:t>
            </w:r>
            <w:r>
              <w:rPr>
                <w:spacing w:val="6"/>
                <w:sz w:val="18"/>
                <w:szCs w:val="18"/>
              </w:rPr>
              <w:t>测监控体</w:t>
            </w:r>
            <w:r>
              <w:rPr>
                <w:sz w:val="18"/>
                <w:szCs w:val="18"/>
              </w:rPr>
              <w:t xml:space="preserve"> </w:t>
            </w:r>
            <w:r>
              <w:rPr>
                <w:spacing w:val="-6"/>
                <w:sz w:val="18"/>
                <w:szCs w:val="18"/>
              </w:rPr>
              <w:t>系、建立必要的突发环境事件应急体系。杜绝危化品泄漏、</w:t>
            </w:r>
            <w:r>
              <w:rPr>
                <w:spacing w:val="18"/>
                <w:sz w:val="18"/>
                <w:szCs w:val="18"/>
              </w:rPr>
              <w:t xml:space="preserve"> </w:t>
            </w:r>
            <w:r>
              <w:rPr>
                <w:spacing w:val="-1"/>
                <w:sz w:val="18"/>
                <w:szCs w:val="18"/>
              </w:rPr>
              <w:t>事故排放等，确保环境安全。</w:t>
            </w:r>
          </w:p>
          <w:p>
            <w:pPr>
              <w:pStyle w:val="6"/>
              <w:spacing w:before="26" w:line="234" w:lineRule="auto"/>
              <w:ind w:left="113" w:right="101" w:firstLine="1"/>
              <w:jc w:val="both"/>
              <w:rPr>
                <w:sz w:val="18"/>
                <w:szCs w:val="18"/>
              </w:rPr>
            </w:pPr>
            <w:r>
              <w:rPr>
                <w:spacing w:val="3"/>
                <w:sz w:val="18"/>
                <w:szCs w:val="18"/>
              </w:rPr>
              <w:t>用地环境风险防控要求:化工、电镀等行业企业拆除</w:t>
            </w:r>
            <w:r>
              <w:rPr>
                <w:spacing w:val="2"/>
                <w:sz w:val="18"/>
                <w:szCs w:val="18"/>
              </w:rPr>
              <w:t>生产</w:t>
            </w:r>
            <w:r>
              <w:rPr>
                <w:sz w:val="18"/>
                <w:szCs w:val="18"/>
              </w:rPr>
              <w:t xml:space="preserve"> </w:t>
            </w:r>
            <w:r>
              <w:rPr>
                <w:spacing w:val="-1"/>
                <w:sz w:val="18"/>
                <w:szCs w:val="18"/>
              </w:rPr>
              <w:t>设施设备、构筑物和污染治理设施，要事先制定残留污染</w:t>
            </w:r>
            <w:r>
              <w:rPr>
                <w:spacing w:val="7"/>
                <w:sz w:val="18"/>
                <w:szCs w:val="18"/>
              </w:rPr>
              <w:t xml:space="preserve"> </w:t>
            </w:r>
            <w:r>
              <w:rPr>
                <w:spacing w:val="-1"/>
                <w:sz w:val="18"/>
                <w:szCs w:val="18"/>
              </w:rPr>
              <w:t>物清理和安全处置方案，要严格按照有关规定实施安全处</w:t>
            </w:r>
          </w:p>
        </w:tc>
        <w:tc>
          <w:tcPr>
            <w:tcW w:w="296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42" w:lineRule="auto"/>
              <w:ind w:left="113" w:right="149"/>
              <w:rPr>
                <w:sz w:val="18"/>
                <w:szCs w:val="18"/>
              </w:rPr>
            </w:pPr>
            <w:r>
              <w:rPr>
                <w:spacing w:val="-1"/>
                <w:sz w:val="18"/>
                <w:szCs w:val="18"/>
              </w:rPr>
              <w:t>本项目营运期环境风险主要为火灾</w:t>
            </w:r>
            <w:r>
              <w:rPr>
                <w:spacing w:val="6"/>
                <w:sz w:val="18"/>
                <w:szCs w:val="18"/>
              </w:rPr>
              <w:t xml:space="preserve"> </w:t>
            </w:r>
            <w:r>
              <w:rPr>
                <w:spacing w:val="-1"/>
                <w:sz w:val="18"/>
                <w:szCs w:val="18"/>
              </w:rPr>
              <w:t>事故以及废水事故外排，通过采取</w:t>
            </w:r>
            <w:r>
              <w:rPr>
                <w:spacing w:val="6"/>
                <w:sz w:val="18"/>
                <w:szCs w:val="18"/>
              </w:rPr>
              <w:t xml:space="preserve"> </w:t>
            </w:r>
            <w:r>
              <w:rPr>
                <w:spacing w:val="-1"/>
                <w:sz w:val="18"/>
                <w:szCs w:val="18"/>
              </w:rPr>
              <w:t>相应的风险防控措施，能够将环境</w:t>
            </w:r>
            <w:r>
              <w:rPr>
                <w:spacing w:val="6"/>
                <w:sz w:val="18"/>
                <w:szCs w:val="18"/>
              </w:rPr>
              <w:t xml:space="preserve"> </w:t>
            </w:r>
            <w:r>
              <w:rPr>
                <w:spacing w:val="-1"/>
                <w:sz w:val="18"/>
                <w:szCs w:val="18"/>
              </w:rPr>
              <w:t>风险降至最低，属于可接受水平。</w:t>
            </w:r>
            <w:r>
              <w:rPr>
                <w:spacing w:val="6"/>
                <w:sz w:val="18"/>
                <w:szCs w:val="18"/>
              </w:rPr>
              <w:t xml:space="preserve"> </w:t>
            </w:r>
            <w:r>
              <w:rPr>
                <w:spacing w:val="-1"/>
                <w:sz w:val="18"/>
                <w:szCs w:val="18"/>
              </w:rPr>
              <w:t>项目建成后，将按照要求办理突发</w:t>
            </w:r>
            <w:r>
              <w:rPr>
                <w:spacing w:val="6"/>
                <w:sz w:val="18"/>
                <w:szCs w:val="18"/>
              </w:rPr>
              <w:t xml:space="preserve"> </w:t>
            </w:r>
            <w:r>
              <w:rPr>
                <w:spacing w:val="-1"/>
                <w:sz w:val="18"/>
                <w:szCs w:val="18"/>
              </w:rPr>
              <w:t>环境事件应急预案手续，落实了相</w:t>
            </w:r>
            <w:r>
              <w:rPr>
                <w:spacing w:val="6"/>
                <w:sz w:val="18"/>
                <w:szCs w:val="18"/>
              </w:rPr>
              <w:t xml:space="preserve"> </w:t>
            </w:r>
            <w:r>
              <w:rPr>
                <w:spacing w:val="-1"/>
                <w:sz w:val="18"/>
                <w:szCs w:val="18"/>
              </w:rPr>
              <w:t>应的环境风险防控措施。</w:t>
            </w:r>
          </w:p>
        </w:tc>
        <w:tc>
          <w:tcPr>
            <w:tcW w:w="65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839" w:h="11906"/>
          <w:pgMar w:top="400" w:right="1681" w:bottom="1259"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170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0"/>
              <w:ind w:left="113" w:right="102" w:firstLine="2"/>
              <w:jc w:val="both"/>
              <w:rPr>
                <w:sz w:val="18"/>
                <w:szCs w:val="18"/>
              </w:rPr>
            </w:pPr>
            <w:r>
              <w:rPr>
                <w:spacing w:val="-1"/>
                <w:sz w:val="18"/>
                <w:szCs w:val="18"/>
              </w:rPr>
              <w:t>理处置，防范拆除活动污染土壤。有色金属矿采选、有色</w:t>
            </w:r>
            <w:r>
              <w:rPr>
                <w:spacing w:val="5"/>
                <w:sz w:val="18"/>
                <w:szCs w:val="18"/>
              </w:rPr>
              <w:t xml:space="preserve"> </w:t>
            </w:r>
            <w:r>
              <w:rPr>
                <w:spacing w:val="-8"/>
                <w:sz w:val="18"/>
                <w:szCs w:val="18"/>
              </w:rPr>
              <w:t>金属冶炼、石油加工、化工、焦化、电镀、制革、天然（页</w:t>
            </w:r>
            <w:r>
              <w:rPr>
                <w:spacing w:val="10"/>
                <w:sz w:val="18"/>
                <w:szCs w:val="18"/>
              </w:rPr>
              <w:t xml:space="preserve"> </w:t>
            </w:r>
            <w:r>
              <w:rPr>
                <w:spacing w:val="-1"/>
                <w:sz w:val="18"/>
                <w:szCs w:val="18"/>
              </w:rPr>
              <w:t>岩）气开采、铅蓄电池、汽车制造、农药、危废处置、电</w:t>
            </w:r>
            <w:r>
              <w:rPr>
                <w:spacing w:val="7"/>
                <w:sz w:val="18"/>
                <w:szCs w:val="18"/>
              </w:rPr>
              <w:t xml:space="preserve"> 子拆解等行业企业及其他可能影响土壤环境质</w:t>
            </w:r>
            <w:r>
              <w:rPr>
                <w:spacing w:val="6"/>
                <w:sz w:val="18"/>
                <w:szCs w:val="18"/>
              </w:rPr>
              <w:t>量的生产</w:t>
            </w:r>
            <w:r>
              <w:rPr>
                <w:sz w:val="18"/>
                <w:szCs w:val="18"/>
              </w:rPr>
              <w:t xml:space="preserve"> </w:t>
            </w:r>
            <w:r>
              <w:rPr>
                <w:spacing w:val="-1"/>
                <w:sz w:val="18"/>
                <w:szCs w:val="18"/>
              </w:rPr>
              <w:t>设施设备、构筑物和污染治理设施的拆除，按照有关规定</w:t>
            </w:r>
            <w:r>
              <w:rPr>
                <w:spacing w:val="7"/>
                <w:sz w:val="18"/>
                <w:szCs w:val="18"/>
              </w:rPr>
              <w:t xml:space="preserve"> </w:t>
            </w:r>
            <w:r>
              <w:rPr>
                <w:spacing w:val="-1"/>
                <w:sz w:val="18"/>
                <w:szCs w:val="18"/>
              </w:rPr>
              <w:t>制定残留污染物清理和安全处置方案，要严格按照有关规</w:t>
            </w:r>
            <w:r>
              <w:rPr>
                <w:spacing w:val="7"/>
                <w:sz w:val="18"/>
                <w:szCs w:val="18"/>
              </w:rPr>
              <w:t xml:space="preserve"> </w:t>
            </w:r>
            <w:r>
              <w:rPr>
                <w:spacing w:val="-1"/>
                <w:sz w:val="18"/>
                <w:szCs w:val="18"/>
              </w:rPr>
              <w:t>定实施安全处理处置，防范拆除活动污染土壤。</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4"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9" w:line="233" w:lineRule="auto"/>
              <w:ind w:left="115" w:right="107" w:firstLine="3"/>
              <w:rPr>
                <w:sz w:val="18"/>
                <w:szCs w:val="18"/>
              </w:rPr>
            </w:pPr>
            <w:r>
              <w:rPr>
                <w:spacing w:val="-1"/>
                <w:sz w:val="18"/>
                <w:szCs w:val="18"/>
              </w:rPr>
              <w:t>资源开发</w:t>
            </w:r>
            <w:r>
              <w:rPr>
                <w:sz w:val="18"/>
                <w:szCs w:val="18"/>
              </w:rPr>
              <w:t xml:space="preserve"> </w:t>
            </w:r>
            <w:r>
              <w:rPr>
                <w:spacing w:val="-3"/>
                <w:sz w:val="18"/>
                <w:szCs w:val="18"/>
              </w:rPr>
              <w:t>效率要求</w:t>
            </w:r>
          </w:p>
        </w:tc>
        <w:tc>
          <w:tcPr>
            <w:tcW w:w="4706" w:type="dxa"/>
            <w:vAlign w:val="top"/>
          </w:tcPr>
          <w:p>
            <w:pPr>
              <w:pStyle w:val="6"/>
              <w:spacing w:before="39" w:line="219" w:lineRule="auto"/>
              <w:ind w:left="115"/>
              <w:rPr>
                <w:sz w:val="18"/>
                <w:szCs w:val="18"/>
              </w:rPr>
            </w:pPr>
            <w:r>
              <w:rPr>
                <w:spacing w:val="-2"/>
                <w:sz w:val="18"/>
                <w:szCs w:val="18"/>
              </w:rPr>
              <w:t>水资源利用总量要求</w:t>
            </w:r>
          </w:p>
          <w:p>
            <w:pPr>
              <w:pStyle w:val="6"/>
              <w:spacing w:before="24"/>
              <w:ind w:left="115" w:right="104" w:hanging="1"/>
              <w:rPr>
                <w:sz w:val="18"/>
                <w:szCs w:val="18"/>
              </w:rPr>
            </w:pPr>
            <w:r>
              <w:rPr>
                <w:spacing w:val="-1"/>
                <w:sz w:val="18"/>
                <w:szCs w:val="18"/>
              </w:rPr>
              <w:t>新、改扩建项目污染水耗指标满足《四川省省级生态工业</w:t>
            </w:r>
            <w:r>
              <w:rPr>
                <w:spacing w:val="6"/>
                <w:sz w:val="18"/>
                <w:szCs w:val="18"/>
              </w:rPr>
              <w:t xml:space="preserve"> </w:t>
            </w:r>
            <w:r>
              <w:rPr>
                <w:spacing w:val="2"/>
                <w:sz w:val="18"/>
                <w:szCs w:val="18"/>
              </w:rPr>
              <w:t>园区指标》综合类生态工业园区要求；到</w:t>
            </w:r>
            <w:r>
              <w:rPr>
                <w:spacing w:val="-33"/>
                <w:sz w:val="18"/>
                <w:szCs w:val="18"/>
              </w:rPr>
              <w:t xml:space="preserve"> </w:t>
            </w:r>
            <w:r>
              <w:rPr>
                <w:spacing w:val="2"/>
                <w:sz w:val="18"/>
                <w:szCs w:val="18"/>
              </w:rPr>
              <w:t>2022</w:t>
            </w:r>
            <w:r>
              <w:rPr>
                <w:spacing w:val="-35"/>
                <w:sz w:val="18"/>
                <w:szCs w:val="18"/>
              </w:rPr>
              <w:t xml:space="preserve"> </w:t>
            </w:r>
            <w:r>
              <w:rPr>
                <w:spacing w:val="1"/>
                <w:sz w:val="18"/>
                <w:szCs w:val="18"/>
              </w:rPr>
              <w:t>年，万元</w:t>
            </w:r>
            <w:r>
              <w:rPr>
                <w:sz w:val="18"/>
                <w:szCs w:val="18"/>
              </w:rPr>
              <w:t xml:space="preserve"> </w:t>
            </w:r>
            <w:r>
              <w:rPr>
                <w:spacing w:val="2"/>
                <w:sz w:val="18"/>
                <w:szCs w:val="18"/>
              </w:rPr>
              <w:t>国内生产总值用水量、万元工业增加值用水量较</w:t>
            </w:r>
            <w:r>
              <w:rPr>
                <w:spacing w:val="-33"/>
                <w:sz w:val="18"/>
                <w:szCs w:val="18"/>
              </w:rPr>
              <w:t xml:space="preserve"> </w:t>
            </w:r>
            <w:r>
              <w:rPr>
                <w:spacing w:val="2"/>
                <w:sz w:val="18"/>
                <w:szCs w:val="18"/>
              </w:rPr>
              <w:t>2</w:t>
            </w:r>
            <w:r>
              <w:rPr>
                <w:spacing w:val="1"/>
                <w:sz w:val="18"/>
                <w:szCs w:val="18"/>
              </w:rPr>
              <w:t>015</w:t>
            </w:r>
            <w:r>
              <w:rPr>
                <w:spacing w:val="-35"/>
                <w:sz w:val="18"/>
                <w:szCs w:val="18"/>
              </w:rPr>
              <w:t xml:space="preserve"> </w:t>
            </w:r>
            <w:r>
              <w:rPr>
                <w:spacing w:val="1"/>
                <w:sz w:val="18"/>
                <w:szCs w:val="18"/>
              </w:rPr>
              <w:t>年</w:t>
            </w:r>
            <w:r>
              <w:rPr>
                <w:sz w:val="18"/>
                <w:szCs w:val="18"/>
              </w:rPr>
              <w:t xml:space="preserve"> </w:t>
            </w:r>
            <w:r>
              <w:rPr>
                <w:spacing w:val="-3"/>
                <w:sz w:val="18"/>
                <w:szCs w:val="18"/>
              </w:rPr>
              <w:t>分别下降</w:t>
            </w:r>
            <w:r>
              <w:rPr>
                <w:spacing w:val="-29"/>
                <w:sz w:val="18"/>
                <w:szCs w:val="18"/>
              </w:rPr>
              <w:t xml:space="preserve"> </w:t>
            </w:r>
            <w:r>
              <w:rPr>
                <w:spacing w:val="-3"/>
                <w:sz w:val="18"/>
                <w:szCs w:val="18"/>
              </w:rPr>
              <w:t>30%和</w:t>
            </w:r>
            <w:r>
              <w:rPr>
                <w:spacing w:val="-36"/>
                <w:sz w:val="18"/>
                <w:szCs w:val="18"/>
              </w:rPr>
              <w:t xml:space="preserve"> </w:t>
            </w:r>
            <w:r>
              <w:rPr>
                <w:spacing w:val="-3"/>
                <w:sz w:val="18"/>
                <w:szCs w:val="18"/>
              </w:rPr>
              <w:t>28%。</w:t>
            </w:r>
          </w:p>
          <w:p>
            <w:pPr>
              <w:pStyle w:val="6"/>
              <w:spacing w:before="25" w:line="219" w:lineRule="auto"/>
              <w:ind w:left="113"/>
              <w:rPr>
                <w:sz w:val="18"/>
                <w:szCs w:val="18"/>
              </w:rPr>
            </w:pPr>
            <w:r>
              <w:rPr>
                <w:spacing w:val="-2"/>
                <w:sz w:val="18"/>
                <w:szCs w:val="18"/>
              </w:rPr>
              <w:t>地下水开采要求</w:t>
            </w:r>
          </w:p>
          <w:p>
            <w:pPr>
              <w:pStyle w:val="6"/>
              <w:spacing w:before="27" w:line="219" w:lineRule="auto"/>
              <w:ind w:left="133"/>
              <w:rPr>
                <w:sz w:val="18"/>
                <w:szCs w:val="18"/>
              </w:rPr>
            </w:pPr>
            <w:r>
              <w:rPr>
                <w:spacing w:val="-4"/>
                <w:sz w:val="18"/>
                <w:szCs w:val="18"/>
              </w:rPr>
              <w:t>以省市下发指标为准</w:t>
            </w:r>
          </w:p>
          <w:p>
            <w:pPr>
              <w:pStyle w:val="6"/>
              <w:spacing w:before="26" w:line="219" w:lineRule="auto"/>
              <w:ind w:left="120"/>
              <w:rPr>
                <w:sz w:val="18"/>
                <w:szCs w:val="18"/>
              </w:rPr>
            </w:pPr>
            <w:r>
              <w:rPr>
                <w:spacing w:val="-2"/>
                <w:sz w:val="18"/>
                <w:szCs w:val="18"/>
              </w:rPr>
              <w:t>能源利用总量及效率要求</w:t>
            </w:r>
          </w:p>
          <w:p>
            <w:pPr>
              <w:pStyle w:val="6"/>
              <w:spacing w:before="24"/>
              <w:ind w:left="114" w:right="104" w:firstLine="4"/>
              <w:rPr>
                <w:sz w:val="18"/>
                <w:szCs w:val="18"/>
              </w:rPr>
            </w:pPr>
            <w:r>
              <w:rPr>
                <w:spacing w:val="-1"/>
                <w:sz w:val="18"/>
                <w:szCs w:val="18"/>
              </w:rPr>
              <w:t>川东北区域实施新建项目与煤炭消费总量控制挂钩机制，</w:t>
            </w:r>
            <w:r>
              <w:rPr>
                <w:spacing w:val="2"/>
                <w:sz w:val="18"/>
                <w:szCs w:val="18"/>
              </w:rPr>
              <w:t xml:space="preserve"> </w:t>
            </w:r>
            <w:r>
              <w:rPr>
                <w:spacing w:val="-1"/>
                <w:sz w:val="18"/>
                <w:szCs w:val="18"/>
              </w:rPr>
              <w:t>耗煤建设项目实行煤炭消耗等量减量替代。提高煤炭利用</w:t>
            </w:r>
            <w:r>
              <w:rPr>
                <w:spacing w:val="6"/>
                <w:sz w:val="18"/>
                <w:szCs w:val="18"/>
              </w:rPr>
              <w:t xml:space="preserve"> </w:t>
            </w:r>
            <w:r>
              <w:rPr>
                <w:spacing w:val="-2"/>
                <w:sz w:val="18"/>
                <w:szCs w:val="18"/>
              </w:rPr>
              <w:t>效率和天然气利用占比，工业领域有序推进“煤改电</w:t>
            </w:r>
            <w:r>
              <w:rPr>
                <w:spacing w:val="-59"/>
                <w:sz w:val="18"/>
                <w:szCs w:val="18"/>
              </w:rPr>
              <w:t xml:space="preserve"> </w:t>
            </w:r>
            <w:r>
              <w:rPr>
                <w:spacing w:val="-2"/>
                <w:sz w:val="18"/>
                <w:szCs w:val="18"/>
              </w:rPr>
              <w:t>”和</w:t>
            </w:r>
            <w:r>
              <w:rPr>
                <w:sz w:val="18"/>
                <w:szCs w:val="18"/>
              </w:rPr>
              <w:t xml:space="preserve"> </w:t>
            </w:r>
            <w:r>
              <w:rPr>
                <w:spacing w:val="-1"/>
                <w:sz w:val="18"/>
                <w:szCs w:val="18"/>
              </w:rPr>
              <w:t>有序推进“煤改气</w:t>
            </w:r>
            <w:r>
              <w:rPr>
                <w:spacing w:val="-65"/>
                <w:sz w:val="18"/>
                <w:szCs w:val="18"/>
              </w:rPr>
              <w:t xml:space="preserve"> </w:t>
            </w:r>
            <w:r>
              <w:rPr>
                <w:spacing w:val="-1"/>
                <w:sz w:val="18"/>
                <w:szCs w:val="18"/>
              </w:rPr>
              <w:t>”。</w:t>
            </w:r>
          </w:p>
          <w:p>
            <w:pPr>
              <w:pStyle w:val="6"/>
              <w:spacing w:before="25" w:line="233" w:lineRule="auto"/>
              <w:ind w:left="116" w:right="104" w:hanging="5"/>
              <w:rPr>
                <w:sz w:val="18"/>
                <w:szCs w:val="18"/>
              </w:rPr>
            </w:pPr>
            <w:r>
              <w:rPr>
                <w:spacing w:val="3"/>
                <w:sz w:val="18"/>
                <w:szCs w:val="18"/>
              </w:rPr>
              <w:t>-大力实施和推广以电代煤、以电代油工程，重点在</w:t>
            </w:r>
            <w:r>
              <w:rPr>
                <w:spacing w:val="2"/>
                <w:sz w:val="18"/>
                <w:szCs w:val="18"/>
              </w:rPr>
              <w:t>城市</w:t>
            </w:r>
            <w:r>
              <w:rPr>
                <w:sz w:val="18"/>
                <w:szCs w:val="18"/>
              </w:rPr>
              <w:t xml:space="preserve"> </w:t>
            </w:r>
            <w:r>
              <w:rPr>
                <w:spacing w:val="-1"/>
                <w:sz w:val="18"/>
                <w:szCs w:val="18"/>
              </w:rPr>
              <w:t>交通、工商业等领域实施以电代油、以电代煤。</w:t>
            </w:r>
          </w:p>
          <w:p>
            <w:pPr>
              <w:pStyle w:val="6"/>
              <w:spacing w:before="27" w:line="233" w:lineRule="auto"/>
              <w:ind w:left="112" w:right="104" w:hanging="1"/>
              <w:rPr>
                <w:sz w:val="18"/>
                <w:szCs w:val="18"/>
              </w:rPr>
            </w:pPr>
            <w:r>
              <w:rPr>
                <w:spacing w:val="3"/>
                <w:sz w:val="18"/>
                <w:szCs w:val="18"/>
              </w:rPr>
              <w:t>-增加天然气对煤炭和石油的替代，提高天然气民用</w:t>
            </w:r>
            <w:r>
              <w:rPr>
                <w:spacing w:val="2"/>
                <w:sz w:val="18"/>
                <w:szCs w:val="18"/>
              </w:rPr>
              <w:t>、交</w:t>
            </w:r>
            <w:r>
              <w:rPr>
                <w:sz w:val="18"/>
                <w:szCs w:val="18"/>
              </w:rPr>
              <w:t xml:space="preserve"> </w:t>
            </w:r>
            <w:r>
              <w:rPr>
                <w:spacing w:val="-1"/>
                <w:sz w:val="18"/>
                <w:szCs w:val="18"/>
              </w:rPr>
              <w:t>通、发电、工业领域天然气消费比重。</w:t>
            </w:r>
          </w:p>
          <w:p>
            <w:pPr>
              <w:pStyle w:val="6"/>
              <w:spacing w:before="26" w:line="237" w:lineRule="auto"/>
              <w:ind w:left="111" w:right="104"/>
              <w:rPr>
                <w:sz w:val="18"/>
                <w:szCs w:val="18"/>
              </w:rPr>
            </w:pPr>
            <w:r>
              <w:rPr>
                <w:spacing w:val="3"/>
                <w:sz w:val="18"/>
                <w:szCs w:val="18"/>
              </w:rPr>
              <w:t>-实施煤炭消费总量控制：严格控制煤炭消费总量；</w:t>
            </w:r>
            <w:r>
              <w:rPr>
                <w:spacing w:val="2"/>
                <w:sz w:val="18"/>
                <w:szCs w:val="18"/>
              </w:rPr>
              <w:t>严格</w:t>
            </w:r>
            <w:r>
              <w:rPr>
                <w:sz w:val="18"/>
                <w:szCs w:val="18"/>
              </w:rPr>
              <w:t xml:space="preserve"> </w:t>
            </w:r>
            <w:r>
              <w:rPr>
                <w:spacing w:val="-1"/>
                <w:sz w:val="18"/>
                <w:szCs w:val="18"/>
              </w:rPr>
              <w:t>控制新建、改建、扩建耗煤项目，新增耗煤项目实行煤炭</w:t>
            </w:r>
            <w:r>
              <w:rPr>
                <w:spacing w:val="8"/>
                <w:sz w:val="18"/>
                <w:szCs w:val="18"/>
              </w:rPr>
              <w:t xml:space="preserve"> </w:t>
            </w:r>
            <w:r>
              <w:rPr>
                <w:spacing w:val="-1"/>
                <w:sz w:val="18"/>
                <w:szCs w:val="18"/>
              </w:rPr>
              <w:t>消耗减量倍量替代。</w:t>
            </w:r>
          </w:p>
          <w:p>
            <w:pPr>
              <w:pStyle w:val="6"/>
              <w:spacing w:before="28" w:line="239" w:lineRule="auto"/>
              <w:ind w:left="113" w:right="104" w:hanging="2"/>
              <w:rPr>
                <w:sz w:val="18"/>
                <w:szCs w:val="18"/>
              </w:rPr>
            </w:pPr>
            <w:r>
              <w:rPr>
                <w:spacing w:val="3"/>
                <w:sz w:val="18"/>
                <w:szCs w:val="18"/>
              </w:rPr>
              <w:t>-鼓励使用清洁燃料，重点区域建设项目原则上不新</w:t>
            </w:r>
            <w:r>
              <w:rPr>
                <w:spacing w:val="2"/>
                <w:sz w:val="18"/>
                <w:szCs w:val="18"/>
              </w:rPr>
              <w:t>建燃</w:t>
            </w:r>
            <w:r>
              <w:rPr>
                <w:sz w:val="18"/>
                <w:szCs w:val="18"/>
              </w:rPr>
              <w:t xml:space="preserve"> </w:t>
            </w:r>
            <w:r>
              <w:rPr>
                <w:spacing w:val="3"/>
                <w:sz w:val="18"/>
                <w:szCs w:val="18"/>
              </w:rPr>
              <w:t>煤自备锅炉。鼓励重点区域高炉-转炉长流程钢</w:t>
            </w:r>
            <w:r>
              <w:rPr>
                <w:spacing w:val="2"/>
                <w:sz w:val="18"/>
                <w:szCs w:val="18"/>
              </w:rPr>
              <w:t>铁企业转</w:t>
            </w:r>
            <w:r>
              <w:rPr>
                <w:sz w:val="18"/>
                <w:szCs w:val="18"/>
              </w:rPr>
              <w:t xml:space="preserve"> </w:t>
            </w:r>
            <w:r>
              <w:rPr>
                <w:spacing w:val="-1"/>
                <w:sz w:val="18"/>
                <w:szCs w:val="18"/>
              </w:rPr>
              <w:t>型为电炉短流程企业。大宗物料优先采用铁路、管道或水</w:t>
            </w:r>
            <w:r>
              <w:rPr>
                <w:spacing w:val="6"/>
                <w:sz w:val="18"/>
                <w:szCs w:val="18"/>
              </w:rPr>
              <w:t xml:space="preserve"> </w:t>
            </w:r>
            <w:r>
              <w:rPr>
                <w:spacing w:val="-1"/>
                <w:sz w:val="18"/>
                <w:szCs w:val="18"/>
              </w:rPr>
              <w:t>路运输，短途接驳优先使用新能源车辆运输。</w:t>
            </w:r>
          </w:p>
          <w:p>
            <w:pPr>
              <w:pStyle w:val="6"/>
              <w:spacing w:before="26" w:line="219" w:lineRule="auto"/>
              <w:ind w:left="111"/>
              <w:rPr>
                <w:sz w:val="18"/>
                <w:szCs w:val="18"/>
              </w:rPr>
            </w:pPr>
            <w:r>
              <w:rPr>
                <w:spacing w:val="-1"/>
                <w:sz w:val="18"/>
                <w:szCs w:val="18"/>
              </w:rPr>
              <w:t>-推进清洁能源的推广使用，全面推进散煤清洁化整治；</w:t>
            </w:r>
          </w:p>
          <w:p>
            <w:pPr>
              <w:pStyle w:val="6"/>
              <w:spacing w:before="27" w:line="237" w:lineRule="auto"/>
              <w:ind w:left="114" w:right="104" w:hanging="3"/>
              <w:rPr>
                <w:sz w:val="18"/>
                <w:szCs w:val="18"/>
              </w:rPr>
            </w:pPr>
            <w:r>
              <w:rPr>
                <w:spacing w:val="1"/>
                <w:sz w:val="18"/>
                <w:szCs w:val="18"/>
              </w:rPr>
              <w:t>-全面淘汰</w:t>
            </w:r>
            <w:r>
              <w:rPr>
                <w:spacing w:val="-9"/>
                <w:sz w:val="18"/>
                <w:szCs w:val="18"/>
              </w:rPr>
              <w:t xml:space="preserve"> </w:t>
            </w:r>
            <w:r>
              <w:rPr>
                <w:spacing w:val="1"/>
                <w:sz w:val="18"/>
                <w:szCs w:val="18"/>
              </w:rPr>
              <w:t>10</w:t>
            </w:r>
            <w:r>
              <w:rPr>
                <w:spacing w:val="-34"/>
                <w:sz w:val="18"/>
                <w:szCs w:val="18"/>
              </w:rPr>
              <w:t xml:space="preserve"> </w:t>
            </w:r>
            <w:r>
              <w:rPr>
                <w:spacing w:val="1"/>
                <w:sz w:val="18"/>
                <w:szCs w:val="18"/>
              </w:rPr>
              <w:t>蒸吨/小时及以下燃煤锅炉，原则上不再新</w:t>
            </w:r>
            <w:r>
              <w:rPr>
                <w:sz w:val="18"/>
                <w:szCs w:val="18"/>
              </w:rPr>
              <w:t xml:space="preserve"> </w:t>
            </w:r>
            <w:r>
              <w:rPr>
                <w:spacing w:val="-2"/>
                <w:sz w:val="18"/>
                <w:szCs w:val="18"/>
              </w:rPr>
              <w:t>建</w:t>
            </w:r>
            <w:r>
              <w:rPr>
                <w:spacing w:val="-22"/>
                <w:sz w:val="18"/>
                <w:szCs w:val="18"/>
              </w:rPr>
              <w:t xml:space="preserve"> </w:t>
            </w:r>
            <w:r>
              <w:rPr>
                <w:spacing w:val="-2"/>
                <w:sz w:val="18"/>
                <w:szCs w:val="18"/>
              </w:rPr>
              <w:t>35</w:t>
            </w:r>
            <w:r>
              <w:rPr>
                <w:spacing w:val="-36"/>
                <w:sz w:val="18"/>
                <w:szCs w:val="18"/>
              </w:rPr>
              <w:t xml:space="preserve"> </w:t>
            </w:r>
            <w:r>
              <w:rPr>
                <w:spacing w:val="-2"/>
                <w:sz w:val="18"/>
                <w:szCs w:val="18"/>
              </w:rPr>
              <w:t>蒸吨/小时及以下的燃煤锅炉，推进县级及以上城市</w:t>
            </w:r>
            <w:r>
              <w:rPr>
                <w:sz w:val="18"/>
                <w:szCs w:val="18"/>
              </w:rPr>
              <w:t xml:space="preserve"> </w:t>
            </w:r>
            <w:r>
              <w:rPr>
                <w:spacing w:val="-2"/>
                <w:sz w:val="18"/>
                <w:szCs w:val="18"/>
              </w:rPr>
              <w:t>建成区淘汰</w:t>
            </w:r>
            <w:r>
              <w:rPr>
                <w:spacing w:val="-22"/>
                <w:sz w:val="18"/>
                <w:szCs w:val="18"/>
              </w:rPr>
              <w:t xml:space="preserve"> </w:t>
            </w:r>
            <w:r>
              <w:rPr>
                <w:spacing w:val="-2"/>
                <w:sz w:val="18"/>
                <w:szCs w:val="18"/>
              </w:rPr>
              <w:t>35</w:t>
            </w:r>
            <w:r>
              <w:rPr>
                <w:spacing w:val="-36"/>
                <w:sz w:val="18"/>
                <w:szCs w:val="18"/>
              </w:rPr>
              <w:t xml:space="preserve"> </w:t>
            </w:r>
            <w:r>
              <w:rPr>
                <w:spacing w:val="-2"/>
                <w:sz w:val="18"/>
                <w:szCs w:val="18"/>
              </w:rPr>
              <w:t>蒸吨/小时及以下燃煤锅炉，以工业余热、</w:t>
            </w:r>
            <w:r>
              <w:rPr>
                <w:sz w:val="18"/>
                <w:szCs w:val="18"/>
              </w:rPr>
              <w:t xml:space="preserve"> </w:t>
            </w:r>
            <w:r>
              <w:rPr>
                <w:spacing w:val="-2"/>
                <w:sz w:val="18"/>
                <w:szCs w:val="18"/>
              </w:rPr>
              <w:t>电厂热力、清洁能源等替代煤炭。加快推进火电、钢铁、</w:t>
            </w:r>
          </w:p>
        </w:tc>
        <w:tc>
          <w:tcPr>
            <w:tcW w:w="296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33" w:lineRule="auto"/>
              <w:ind w:left="143" w:right="101" w:hanging="16"/>
              <w:rPr>
                <w:sz w:val="18"/>
                <w:szCs w:val="18"/>
              </w:rPr>
            </w:pPr>
            <w:r>
              <w:rPr>
                <w:spacing w:val="-4"/>
                <w:sz w:val="18"/>
                <w:szCs w:val="18"/>
              </w:rPr>
              <w:t>1、本项目生产、生活用水来自城市</w:t>
            </w:r>
            <w:r>
              <w:rPr>
                <w:sz w:val="18"/>
                <w:szCs w:val="18"/>
              </w:rPr>
              <w:t xml:space="preserve"> </w:t>
            </w:r>
            <w:r>
              <w:rPr>
                <w:spacing w:val="-7"/>
                <w:sz w:val="18"/>
                <w:szCs w:val="18"/>
              </w:rPr>
              <w:t>自来水管网。</w:t>
            </w:r>
          </w:p>
          <w:p>
            <w:pPr>
              <w:pStyle w:val="6"/>
              <w:spacing w:before="25" w:line="233" w:lineRule="auto"/>
              <w:ind w:left="119" w:right="238" w:hanging="4"/>
              <w:rPr>
                <w:sz w:val="18"/>
                <w:szCs w:val="18"/>
              </w:rPr>
            </w:pPr>
            <w:r>
              <w:rPr>
                <w:spacing w:val="-1"/>
                <w:sz w:val="18"/>
                <w:szCs w:val="18"/>
              </w:rPr>
              <w:t>2、项目营运期能源消耗主要为电</w:t>
            </w:r>
            <w:r>
              <w:rPr>
                <w:spacing w:val="5"/>
                <w:sz w:val="18"/>
                <w:szCs w:val="18"/>
              </w:rPr>
              <w:t xml:space="preserve"> </w:t>
            </w:r>
            <w:r>
              <w:rPr>
                <w:spacing w:val="-2"/>
                <w:sz w:val="18"/>
                <w:szCs w:val="18"/>
              </w:rPr>
              <w:t>能，不涉及使用高污染燃料。</w:t>
            </w:r>
          </w:p>
        </w:tc>
        <w:tc>
          <w:tcPr>
            <w:tcW w:w="6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1" w:type="default"/>
          <w:pgSz w:w="16839" w:h="11906"/>
          <w:pgMar w:top="400" w:right="1681" w:bottom="1259"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6"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5" w:line="242" w:lineRule="auto"/>
              <w:ind w:left="112" w:right="104"/>
              <w:rPr>
                <w:sz w:val="18"/>
                <w:szCs w:val="18"/>
              </w:rPr>
            </w:pPr>
            <w:r>
              <w:rPr>
                <w:spacing w:val="-1"/>
                <w:sz w:val="18"/>
                <w:szCs w:val="18"/>
              </w:rPr>
              <w:t>铸造（含烧结、球团、高炉工序）水泥、焦化行业燃煤锅</w:t>
            </w:r>
            <w:r>
              <w:rPr>
                <w:spacing w:val="8"/>
                <w:sz w:val="18"/>
                <w:szCs w:val="18"/>
              </w:rPr>
              <w:t xml:space="preserve"> </w:t>
            </w:r>
            <w:r>
              <w:rPr>
                <w:spacing w:val="-1"/>
                <w:sz w:val="18"/>
                <w:szCs w:val="18"/>
              </w:rPr>
              <w:t>炉和工业炉窑超低排放改造及深度治理。稳步实施陶瓷、</w:t>
            </w:r>
            <w:r>
              <w:rPr>
                <w:spacing w:val="8"/>
                <w:sz w:val="18"/>
                <w:szCs w:val="18"/>
              </w:rPr>
              <w:t xml:space="preserve"> </w:t>
            </w:r>
            <w:r>
              <w:rPr>
                <w:spacing w:val="-1"/>
                <w:sz w:val="18"/>
                <w:szCs w:val="18"/>
              </w:rPr>
              <w:t>玻璃、铁合金、有色、砖瓦等行业企业深度治理，推进工</w:t>
            </w:r>
            <w:r>
              <w:rPr>
                <w:spacing w:val="8"/>
                <w:sz w:val="18"/>
                <w:szCs w:val="18"/>
              </w:rPr>
              <w:t xml:space="preserve"> </w:t>
            </w:r>
            <w:r>
              <w:rPr>
                <w:spacing w:val="-1"/>
                <w:sz w:val="18"/>
                <w:szCs w:val="18"/>
              </w:rPr>
              <w:t>业炉窑煤改电（气）和低氮燃烧改造。全面加强钢铁、建</w:t>
            </w:r>
            <w:r>
              <w:rPr>
                <w:spacing w:val="8"/>
                <w:sz w:val="18"/>
                <w:szCs w:val="18"/>
              </w:rPr>
              <w:t xml:space="preserve"> </w:t>
            </w:r>
            <w:r>
              <w:rPr>
                <w:spacing w:val="-1"/>
                <w:sz w:val="18"/>
                <w:szCs w:val="18"/>
              </w:rPr>
              <w:t>材、有色、焦化、铸造重点行业无组织排放治理。生物质</w:t>
            </w:r>
            <w:r>
              <w:rPr>
                <w:spacing w:val="8"/>
                <w:sz w:val="18"/>
                <w:szCs w:val="18"/>
              </w:rPr>
              <w:t xml:space="preserve"> </w:t>
            </w:r>
            <w:r>
              <w:rPr>
                <w:spacing w:val="-1"/>
                <w:sz w:val="18"/>
                <w:szCs w:val="18"/>
              </w:rPr>
              <w:t>锅炉采用专用锅炉，配套布袋等高效除尘设施，禁止掺烧</w:t>
            </w:r>
            <w:r>
              <w:rPr>
                <w:spacing w:val="8"/>
                <w:sz w:val="18"/>
                <w:szCs w:val="18"/>
              </w:rPr>
              <w:t xml:space="preserve"> </w:t>
            </w:r>
            <w:r>
              <w:rPr>
                <w:spacing w:val="-1"/>
                <w:sz w:val="18"/>
                <w:szCs w:val="18"/>
              </w:rPr>
              <w:t>煤炭、垃圾等其他物料。</w:t>
            </w:r>
          </w:p>
          <w:p>
            <w:pPr>
              <w:pStyle w:val="6"/>
              <w:spacing w:before="23"/>
              <w:ind w:left="111" w:right="104"/>
              <w:jc w:val="both"/>
              <w:rPr>
                <w:sz w:val="18"/>
                <w:szCs w:val="18"/>
              </w:rPr>
            </w:pPr>
            <w:r>
              <w:rPr>
                <w:spacing w:val="-2"/>
                <w:sz w:val="18"/>
                <w:szCs w:val="18"/>
              </w:rPr>
              <w:t>-对</w:t>
            </w:r>
            <w:r>
              <w:rPr>
                <w:spacing w:val="-18"/>
                <w:sz w:val="18"/>
                <w:szCs w:val="18"/>
              </w:rPr>
              <w:t xml:space="preserve"> </w:t>
            </w:r>
            <w:r>
              <w:rPr>
                <w:spacing w:val="-2"/>
                <w:sz w:val="18"/>
                <w:szCs w:val="18"/>
              </w:rPr>
              <w:t>20</w:t>
            </w:r>
            <w:r>
              <w:rPr>
                <w:spacing w:val="-37"/>
                <w:sz w:val="18"/>
                <w:szCs w:val="18"/>
              </w:rPr>
              <w:t xml:space="preserve"> </w:t>
            </w:r>
            <w:r>
              <w:rPr>
                <w:spacing w:val="-2"/>
                <w:sz w:val="18"/>
                <w:szCs w:val="18"/>
              </w:rPr>
              <w:t>蒸吨及以上燃煤锅炉实施脱硫改造，建设高效脱硫</w:t>
            </w:r>
            <w:r>
              <w:rPr>
                <w:sz w:val="18"/>
                <w:szCs w:val="18"/>
              </w:rPr>
              <w:t xml:space="preserve"> </w:t>
            </w:r>
            <w:r>
              <w:rPr>
                <w:spacing w:val="-1"/>
                <w:sz w:val="18"/>
                <w:szCs w:val="18"/>
              </w:rPr>
              <w:t>设施；对循环流化床锅炉以外的燃煤发电机组一律安装脱</w:t>
            </w:r>
            <w:r>
              <w:rPr>
                <w:spacing w:val="8"/>
                <w:sz w:val="18"/>
                <w:szCs w:val="18"/>
              </w:rPr>
              <w:t xml:space="preserve"> </w:t>
            </w:r>
            <w:r>
              <w:rPr>
                <w:spacing w:val="-1"/>
                <w:sz w:val="18"/>
                <w:szCs w:val="18"/>
              </w:rPr>
              <w:t>硫设施，对燃煤锅炉和工业锅炉现有除尘设施实施升级改</w:t>
            </w:r>
            <w:r>
              <w:rPr>
                <w:spacing w:val="8"/>
                <w:sz w:val="18"/>
                <w:szCs w:val="18"/>
              </w:rPr>
              <w:t xml:space="preserve"> </w:t>
            </w:r>
            <w:r>
              <w:rPr>
                <w:spacing w:val="-1"/>
                <w:sz w:val="18"/>
                <w:szCs w:val="18"/>
              </w:rPr>
              <w:t>造，确保达到新的排放标准和特别排放限值。</w:t>
            </w:r>
          </w:p>
          <w:p>
            <w:pPr>
              <w:pStyle w:val="6"/>
              <w:spacing w:before="26" w:line="219" w:lineRule="auto"/>
              <w:ind w:left="113"/>
              <w:rPr>
                <w:sz w:val="18"/>
                <w:szCs w:val="18"/>
              </w:rPr>
            </w:pPr>
            <w:r>
              <w:rPr>
                <w:spacing w:val="-2"/>
                <w:sz w:val="18"/>
                <w:szCs w:val="18"/>
              </w:rPr>
              <w:t>禁燃区要求</w:t>
            </w:r>
          </w:p>
          <w:p>
            <w:pPr>
              <w:pStyle w:val="6"/>
              <w:spacing w:before="25" w:line="241" w:lineRule="auto"/>
              <w:ind w:left="113" w:right="104" w:hanging="2"/>
              <w:rPr>
                <w:sz w:val="18"/>
                <w:szCs w:val="18"/>
              </w:rPr>
            </w:pPr>
            <w:r>
              <w:rPr>
                <w:spacing w:val="3"/>
                <w:sz w:val="18"/>
                <w:szCs w:val="18"/>
              </w:rPr>
              <w:t>-高污染燃料禁燃区内禁止燃用的燃料为《高污染燃</w:t>
            </w:r>
            <w:r>
              <w:rPr>
                <w:spacing w:val="2"/>
                <w:sz w:val="18"/>
                <w:szCs w:val="18"/>
              </w:rPr>
              <w:t>料目</w:t>
            </w:r>
            <w:r>
              <w:rPr>
                <w:sz w:val="18"/>
                <w:szCs w:val="18"/>
              </w:rPr>
              <w:t xml:space="preserve"> </w:t>
            </w:r>
            <w:r>
              <w:rPr>
                <w:spacing w:val="-1"/>
                <w:sz w:val="18"/>
                <w:szCs w:val="18"/>
              </w:rPr>
              <w:t>录》（2017）中</w:t>
            </w:r>
            <w:r>
              <w:rPr>
                <w:spacing w:val="-29"/>
                <w:sz w:val="18"/>
                <w:szCs w:val="18"/>
              </w:rPr>
              <w:t xml:space="preserve"> </w:t>
            </w:r>
            <w:r>
              <w:rPr>
                <w:spacing w:val="-1"/>
                <w:sz w:val="18"/>
                <w:szCs w:val="18"/>
              </w:rPr>
              <w:t>III</w:t>
            </w:r>
            <w:r>
              <w:rPr>
                <w:spacing w:val="-36"/>
                <w:sz w:val="18"/>
                <w:szCs w:val="18"/>
              </w:rPr>
              <w:t xml:space="preserve"> </w:t>
            </w:r>
            <w:r>
              <w:rPr>
                <w:spacing w:val="-1"/>
                <w:sz w:val="18"/>
                <w:szCs w:val="18"/>
              </w:rPr>
              <w:t>类（严格）燃料组合，包括</w:t>
            </w:r>
            <w:r>
              <w:rPr>
                <w:spacing w:val="-10"/>
                <w:sz w:val="18"/>
                <w:szCs w:val="18"/>
              </w:rPr>
              <w:t>：（</w:t>
            </w:r>
            <w:r>
              <w:rPr>
                <w:spacing w:val="-1"/>
                <w:sz w:val="18"/>
                <w:szCs w:val="18"/>
              </w:rPr>
              <w:t>一）</w:t>
            </w:r>
            <w:r>
              <w:rPr>
                <w:sz w:val="18"/>
                <w:szCs w:val="18"/>
              </w:rPr>
              <w:t xml:space="preserve"> 煤炭及其制品</w:t>
            </w:r>
            <w:r>
              <w:rPr>
                <w:spacing w:val="-10"/>
                <w:sz w:val="18"/>
                <w:szCs w:val="18"/>
              </w:rPr>
              <w:t>；（</w:t>
            </w:r>
            <w:r>
              <w:rPr>
                <w:sz w:val="18"/>
                <w:szCs w:val="18"/>
              </w:rPr>
              <w:t>二）石油焦、油页岩、原油、重油、渣</w:t>
            </w:r>
            <w:r>
              <w:rPr>
                <w:spacing w:val="1"/>
                <w:sz w:val="18"/>
                <w:szCs w:val="18"/>
              </w:rPr>
              <w:t xml:space="preserve"> </w:t>
            </w:r>
            <w:r>
              <w:rPr>
                <w:sz w:val="18"/>
                <w:szCs w:val="18"/>
              </w:rPr>
              <w:t>油、煤焦油</w:t>
            </w:r>
            <w:r>
              <w:rPr>
                <w:spacing w:val="-10"/>
                <w:sz w:val="18"/>
                <w:szCs w:val="18"/>
              </w:rPr>
              <w:t>；（</w:t>
            </w:r>
            <w:r>
              <w:rPr>
                <w:sz w:val="18"/>
                <w:szCs w:val="18"/>
              </w:rPr>
              <w:t>三）非专用锅炉或未配置高效除尘设施的</w:t>
            </w:r>
            <w:r>
              <w:rPr>
                <w:spacing w:val="1"/>
                <w:sz w:val="18"/>
                <w:szCs w:val="18"/>
              </w:rPr>
              <w:t xml:space="preserve"> </w:t>
            </w:r>
            <w:r>
              <w:rPr>
                <w:spacing w:val="-1"/>
                <w:sz w:val="18"/>
                <w:szCs w:val="18"/>
              </w:rPr>
              <w:t>专用锅炉燃用的生物质成型燃料。</w:t>
            </w:r>
          </w:p>
          <w:p>
            <w:pPr>
              <w:pStyle w:val="6"/>
              <w:spacing w:before="25" w:line="233" w:lineRule="auto"/>
              <w:ind w:left="112" w:right="46" w:hanging="1"/>
              <w:rPr>
                <w:sz w:val="18"/>
                <w:szCs w:val="18"/>
              </w:rPr>
            </w:pPr>
            <w:r>
              <w:rPr>
                <w:spacing w:val="-2"/>
                <w:sz w:val="18"/>
                <w:szCs w:val="18"/>
              </w:rPr>
              <w:t>-禁燃区内禁止销售、燃用高污染燃料；禁止新建、改建、</w:t>
            </w:r>
            <w:r>
              <w:rPr>
                <w:spacing w:val="3"/>
                <w:sz w:val="18"/>
                <w:szCs w:val="18"/>
              </w:rPr>
              <w:t xml:space="preserve"> </w:t>
            </w:r>
            <w:r>
              <w:rPr>
                <w:spacing w:val="-1"/>
                <w:sz w:val="18"/>
                <w:szCs w:val="18"/>
              </w:rPr>
              <w:t>扩建燃用高污染燃料的设施和设备。</w:t>
            </w:r>
          </w:p>
          <w:p>
            <w:pPr>
              <w:pStyle w:val="6"/>
              <w:spacing w:before="27" w:line="237" w:lineRule="auto"/>
              <w:ind w:left="113" w:right="104" w:hanging="2"/>
              <w:rPr>
                <w:sz w:val="18"/>
                <w:szCs w:val="18"/>
              </w:rPr>
            </w:pPr>
            <w:r>
              <w:rPr>
                <w:spacing w:val="3"/>
                <w:sz w:val="18"/>
                <w:szCs w:val="18"/>
              </w:rPr>
              <w:t>-禁燃区内已建成的高污染燃料燃用设施由辖区人民</w:t>
            </w:r>
            <w:r>
              <w:rPr>
                <w:spacing w:val="2"/>
                <w:sz w:val="18"/>
                <w:szCs w:val="18"/>
              </w:rPr>
              <w:t>政府</w:t>
            </w:r>
            <w:r>
              <w:rPr>
                <w:sz w:val="18"/>
                <w:szCs w:val="18"/>
              </w:rPr>
              <w:t xml:space="preserve"> </w:t>
            </w:r>
            <w:r>
              <w:rPr>
                <w:spacing w:val="-1"/>
                <w:sz w:val="18"/>
                <w:szCs w:val="18"/>
              </w:rPr>
              <w:t>制定限期改造计划，改用天然气、页岩气、液化石油气、</w:t>
            </w:r>
            <w:r>
              <w:rPr>
                <w:spacing w:val="6"/>
                <w:sz w:val="18"/>
                <w:szCs w:val="18"/>
              </w:rPr>
              <w:t xml:space="preserve"> </w:t>
            </w:r>
            <w:r>
              <w:rPr>
                <w:spacing w:val="-1"/>
                <w:sz w:val="18"/>
                <w:szCs w:val="18"/>
              </w:rPr>
              <w:t>电或其他清洁能源。</w:t>
            </w:r>
          </w:p>
          <w:p>
            <w:pPr>
              <w:pStyle w:val="6"/>
              <w:spacing w:before="26" w:line="198" w:lineRule="auto"/>
              <w:ind w:left="114"/>
              <w:rPr>
                <w:sz w:val="18"/>
                <w:szCs w:val="18"/>
              </w:rPr>
            </w:pPr>
            <w:r>
              <w:rPr>
                <w:spacing w:val="-1"/>
                <w:sz w:val="18"/>
                <w:szCs w:val="18"/>
              </w:rPr>
              <w:t>其他资源利用效率要求 暂无</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6"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38" w:lineRule="auto"/>
              <w:ind w:left="110" w:right="107" w:firstLine="2"/>
              <w:jc w:val="both"/>
              <w:rPr>
                <w:sz w:val="18"/>
                <w:szCs w:val="18"/>
              </w:rPr>
            </w:pPr>
            <w:r>
              <w:rPr>
                <w:spacing w:val="29"/>
                <w:sz w:val="18"/>
                <w:szCs w:val="18"/>
              </w:rPr>
              <w:t>单元级</w:t>
            </w:r>
            <w:r>
              <w:rPr>
                <w:spacing w:val="1"/>
                <w:sz w:val="18"/>
                <w:szCs w:val="18"/>
              </w:rPr>
              <w:t xml:space="preserve"> </w:t>
            </w:r>
            <w:r>
              <w:rPr>
                <w:spacing w:val="30"/>
                <w:sz w:val="18"/>
                <w:szCs w:val="18"/>
              </w:rPr>
              <w:t>清单管</w:t>
            </w:r>
            <w:r>
              <w:rPr>
                <w:spacing w:val="1"/>
                <w:sz w:val="18"/>
                <w:szCs w:val="18"/>
              </w:rPr>
              <w:t xml:space="preserve"> </w:t>
            </w:r>
            <w:r>
              <w:rPr>
                <w:spacing w:val="-3"/>
                <w:sz w:val="18"/>
                <w:szCs w:val="18"/>
              </w:rPr>
              <w:t>控要求</w:t>
            </w:r>
          </w:p>
        </w:tc>
        <w:tc>
          <w:tcPr>
            <w:tcW w:w="948"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58" w:line="233" w:lineRule="auto"/>
              <w:ind w:left="115" w:right="107" w:firstLine="1"/>
              <w:rPr>
                <w:sz w:val="18"/>
                <w:szCs w:val="18"/>
              </w:rPr>
            </w:pPr>
            <w:r>
              <w:rPr>
                <w:spacing w:val="-1"/>
                <w:sz w:val="18"/>
                <w:szCs w:val="18"/>
              </w:rPr>
              <w:t>空间布局</w:t>
            </w:r>
            <w:r>
              <w:rPr>
                <w:spacing w:val="2"/>
                <w:sz w:val="18"/>
                <w:szCs w:val="18"/>
              </w:rPr>
              <w:t xml:space="preserve"> </w:t>
            </w:r>
            <w:r>
              <w:rPr>
                <w:spacing w:val="-6"/>
                <w:sz w:val="18"/>
                <w:szCs w:val="18"/>
              </w:rPr>
              <w:t>约束</w:t>
            </w:r>
          </w:p>
        </w:tc>
        <w:tc>
          <w:tcPr>
            <w:tcW w:w="4706" w:type="dxa"/>
            <w:vAlign w:val="top"/>
          </w:tcPr>
          <w:p>
            <w:pPr>
              <w:pStyle w:val="6"/>
              <w:spacing w:before="41" w:line="219" w:lineRule="auto"/>
              <w:ind w:left="113"/>
              <w:rPr>
                <w:sz w:val="18"/>
                <w:szCs w:val="18"/>
              </w:rPr>
            </w:pPr>
            <w:r>
              <w:rPr>
                <w:spacing w:val="-1"/>
                <w:sz w:val="18"/>
                <w:szCs w:val="18"/>
              </w:rPr>
              <w:t>禁止开发建设活动的要求</w:t>
            </w:r>
          </w:p>
          <w:p>
            <w:pPr>
              <w:pStyle w:val="6"/>
              <w:spacing w:before="26" w:line="219" w:lineRule="auto"/>
              <w:ind w:left="114"/>
              <w:rPr>
                <w:sz w:val="18"/>
                <w:szCs w:val="18"/>
              </w:rPr>
            </w:pPr>
            <w:r>
              <w:rPr>
                <w:spacing w:val="-1"/>
                <w:sz w:val="18"/>
                <w:szCs w:val="18"/>
              </w:rPr>
              <w:t>现代物流业禁止引入化工物流</w:t>
            </w:r>
          </w:p>
          <w:p>
            <w:pPr>
              <w:pStyle w:val="6"/>
              <w:spacing w:before="26" w:line="233" w:lineRule="auto"/>
              <w:ind w:left="125" w:right="1714" w:hanging="11"/>
              <w:rPr>
                <w:sz w:val="18"/>
                <w:szCs w:val="18"/>
              </w:rPr>
            </w:pPr>
            <w:r>
              <w:rPr>
                <w:spacing w:val="-1"/>
                <w:sz w:val="18"/>
                <w:szCs w:val="18"/>
              </w:rPr>
              <w:t>其它同达州市工业重点管控单元要求</w:t>
            </w:r>
            <w:r>
              <w:rPr>
                <w:spacing w:val="7"/>
                <w:sz w:val="18"/>
                <w:szCs w:val="18"/>
              </w:rPr>
              <w:t xml:space="preserve"> </w:t>
            </w:r>
            <w:r>
              <w:rPr>
                <w:spacing w:val="-2"/>
                <w:sz w:val="18"/>
                <w:szCs w:val="18"/>
              </w:rPr>
              <w:t>限制开发建设活动的要求</w:t>
            </w:r>
          </w:p>
          <w:p>
            <w:pPr>
              <w:pStyle w:val="6"/>
              <w:spacing w:before="26" w:line="237" w:lineRule="auto"/>
              <w:ind w:left="113" w:right="104" w:hanging="1"/>
              <w:jc w:val="both"/>
              <w:rPr>
                <w:sz w:val="18"/>
                <w:szCs w:val="18"/>
              </w:rPr>
            </w:pPr>
            <w:r>
              <w:rPr>
                <w:spacing w:val="-1"/>
                <w:sz w:val="18"/>
                <w:szCs w:val="18"/>
              </w:rPr>
              <w:t>在引入食品、医药企业时须充分考虑污染特征以及外环境</w:t>
            </w:r>
            <w:r>
              <w:rPr>
                <w:spacing w:val="8"/>
                <w:sz w:val="18"/>
                <w:szCs w:val="18"/>
              </w:rPr>
              <w:t xml:space="preserve"> </w:t>
            </w:r>
            <w:r>
              <w:rPr>
                <w:spacing w:val="-1"/>
                <w:sz w:val="18"/>
                <w:szCs w:val="18"/>
              </w:rPr>
              <w:t>情况等因素，必要时设置相应的卫生防护距离，以确保魏</w:t>
            </w:r>
            <w:r>
              <w:rPr>
                <w:spacing w:val="6"/>
                <w:sz w:val="18"/>
                <w:szCs w:val="18"/>
              </w:rPr>
              <w:t xml:space="preserve"> </w:t>
            </w:r>
            <w:r>
              <w:rPr>
                <w:spacing w:val="-1"/>
                <w:sz w:val="18"/>
                <w:szCs w:val="18"/>
              </w:rPr>
              <w:t>兴场镇不受到周边企业的污染影响</w:t>
            </w:r>
          </w:p>
          <w:p>
            <w:pPr>
              <w:pStyle w:val="6"/>
              <w:spacing w:before="25" w:line="233" w:lineRule="auto"/>
              <w:ind w:left="119" w:right="1714" w:hanging="5"/>
              <w:rPr>
                <w:sz w:val="18"/>
                <w:szCs w:val="18"/>
              </w:rPr>
            </w:pPr>
            <w:r>
              <w:rPr>
                <w:spacing w:val="-1"/>
                <w:sz w:val="18"/>
                <w:szCs w:val="18"/>
              </w:rPr>
              <w:t>其它同达州市工业重点管控单元要求</w:t>
            </w:r>
            <w:r>
              <w:rPr>
                <w:spacing w:val="7"/>
                <w:sz w:val="18"/>
                <w:szCs w:val="18"/>
              </w:rPr>
              <w:t xml:space="preserve"> </w:t>
            </w:r>
            <w:r>
              <w:rPr>
                <w:spacing w:val="-2"/>
                <w:sz w:val="18"/>
                <w:szCs w:val="18"/>
              </w:rPr>
              <w:t>允许开发建设活动的要求/</w:t>
            </w:r>
          </w:p>
          <w:p>
            <w:pPr>
              <w:pStyle w:val="6"/>
              <w:spacing w:before="26" w:line="219" w:lineRule="auto"/>
              <w:ind w:left="116"/>
              <w:rPr>
                <w:sz w:val="18"/>
                <w:szCs w:val="18"/>
              </w:rPr>
            </w:pPr>
            <w:r>
              <w:rPr>
                <w:spacing w:val="-1"/>
                <w:sz w:val="18"/>
                <w:szCs w:val="18"/>
              </w:rPr>
              <w:t>不符合空间布局要求活动的退出要求</w:t>
            </w:r>
          </w:p>
          <w:p>
            <w:pPr>
              <w:pStyle w:val="6"/>
              <w:spacing w:before="26" w:line="228" w:lineRule="auto"/>
              <w:ind w:left="113" w:right="104" w:firstLine="2"/>
              <w:rPr>
                <w:sz w:val="18"/>
                <w:szCs w:val="18"/>
              </w:rPr>
            </w:pPr>
            <w:r>
              <w:rPr>
                <w:spacing w:val="-1"/>
                <w:sz w:val="18"/>
                <w:szCs w:val="18"/>
              </w:rPr>
              <w:t>项目入驻时，优先布局于集中区南北向主干道西面工业用</w:t>
            </w:r>
            <w:r>
              <w:rPr>
                <w:spacing w:val="4"/>
                <w:sz w:val="18"/>
                <w:szCs w:val="18"/>
              </w:rPr>
              <w:t xml:space="preserve"> </w:t>
            </w:r>
            <w:r>
              <w:rPr>
                <w:spacing w:val="-1"/>
                <w:sz w:val="18"/>
                <w:szCs w:val="18"/>
              </w:rPr>
              <w:t>地范围，南北向主干道东侧规划工业用地作为远期备用发</w:t>
            </w:r>
          </w:p>
        </w:tc>
        <w:tc>
          <w:tcPr>
            <w:tcW w:w="2961" w:type="dxa"/>
            <w:vAlign w:val="top"/>
          </w:tcPr>
          <w:p>
            <w:pPr>
              <w:pStyle w:val="6"/>
              <w:spacing w:before="43" w:line="239" w:lineRule="auto"/>
              <w:ind w:left="115" w:right="101" w:firstLine="11"/>
              <w:rPr>
                <w:sz w:val="18"/>
                <w:szCs w:val="18"/>
              </w:rPr>
            </w:pPr>
            <w:r>
              <w:rPr>
                <w:spacing w:val="-4"/>
                <w:sz w:val="18"/>
                <w:szCs w:val="18"/>
              </w:rPr>
              <w:t>1、本项目为农副食品加工项目，不</w:t>
            </w:r>
            <w:r>
              <w:rPr>
                <w:sz w:val="18"/>
                <w:szCs w:val="18"/>
              </w:rPr>
              <w:t xml:space="preserve"> </w:t>
            </w:r>
            <w:r>
              <w:rPr>
                <w:spacing w:val="-1"/>
                <w:sz w:val="18"/>
                <w:szCs w:val="18"/>
              </w:rPr>
              <w:t>属于化工物流项目；其他参考上述</w:t>
            </w:r>
            <w:r>
              <w:rPr>
                <w:spacing w:val="5"/>
                <w:sz w:val="18"/>
                <w:szCs w:val="18"/>
              </w:rPr>
              <w:t xml:space="preserve"> </w:t>
            </w:r>
            <w:r>
              <w:rPr>
                <w:spacing w:val="-1"/>
                <w:sz w:val="18"/>
                <w:szCs w:val="18"/>
              </w:rPr>
              <w:t>分析，本项目满足达州市工业重点</w:t>
            </w:r>
            <w:r>
              <w:rPr>
                <w:spacing w:val="5"/>
                <w:sz w:val="18"/>
                <w:szCs w:val="18"/>
              </w:rPr>
              <w:t xml:space="preserve"> </w:t>
            </w:r>
            <w:r>
              <w:rPr>
                <w:spacing w:val="-1"/>
                <w:sz w:val="18"/>
                <w:szCs w:val="18"/>
              </w:rPr>
              <w:t>管控单元总体准入要求。</w:t>
            </w:r>
          </w:p>
          <w:p>
            <w:pPr>
              <w:pStyle w:val="6"/>
              <w:spacing w:before="24"/>
              <w:ind w:left="114" w:right="101" w:firstLine="1"/>
              <w:rPr>
                <w:sz w:val="18"/>
                <w:szCs w:val="18"/>
              </w:rPr>
            </w:pPr>
            <w:r>
              <w:rPr>
                <w:spacing w:val="-4"/>
                <w:sz w:val="18"/>
                <w:szCs w:val="18"/>
              </w:rPr>
              <w:t>2、本项目为农副食品加工项目，废</w:t>
            </w:r>
            <w:r>
              <w:rPr>
                <w:spacing w:val="11"/>
                <w:sz w:val="18"/>
                <w:szCs w:val="18"/>
              </w:rPr>
              <w:t xml:space="preserve"> </w:t>
            </w:r>
            <w:r>
              <w:rPr>
                <w:spacing w:val="-1"/>
                <w:sz w:val="18"/>
                <w:szCs w:val="18"/>
              </w:rPr>
              <w:t>气污染物主要为生产过程散发的芳</w:t>
            </w:r>
            <w:r>
              <w:rPr>
                <w:spacing w:val="6"/>
                <w:sz w:val="18"/>
                <w:szCs w:val="18"/>
              </w:rPr>
              <w:t xml:space="preserve"> </w:t>
            </w:r>
            <w:r>
              <w:rPr>
                <w:spacing w:val="-1"/>
                <w:sz w:val="18"/>
                <w:szCs w:val="18"/>
              </w:rPr>
              <w:t>香异味，对周围环境影响较小，可</w:t>
            </w:r>
            <w:r>
              <w:rPr>
                <w:spacing w:val="6"/>
                <w:sz w:val="18"/>
                <w:szCs w:val="18"/>
              </w:rPr>
              <w:t xml:space="preserve"> </w:t>
            </w:r>
            <w:r>
              <w:rPr>
                <w:spacing w:val="-1"/>
                <w:sz w:val="18"/>
                <w:szCs w:val="18"/>
              </w:rPr>
              <w:t>不设置卫生防护距离。</w:t>
            </w:r>
          </w:p>
          <w:p>
            <w:pPr>
              <w:pStyle w:val="6"/>
              <w:spacing w:before="25" w:line="237" w:lineRule="auto"/>
              <w:ind w:left="113" w:right="101" w:firstLine="3"/>
              <w:rPr>
                <w:sz w:val="18"/>
                <w:szCs w:val="18"/>
              </w:rPr>
            </w:pPr>
            <w:r>
              <w:rPr>
                <w:spacing w:val="-4"/>
                <w:sz w:val="18"/>
                <w:szCs w:val="18"/>
              </w:rPr>
              <w:t>3、本项目系租用其他项目的闲置厂</w:t>
            </w:r>
            <w:r>
              <w:rPr>
                <w:spacing w:val="10"/>
                <w:sz w:val="18"/>
                <w:szCs w:val="18"/>
              </w:rPr>
              <w:t xml:space="preserve"> </w:t>
            </w:r>
            <w:r>
              <w:rPr>
                <w:spacing w:val="-1"/>
                <w:sz w:val="18"/>
                <w:szCs w:val="18"/>
              </w:rPr>
              <w:t>房建设不新增占地，不会对达州市</w:t>
            </w:r>
            <w:r>
              <w:rPr>
                <w:spacing w:val="6"/>
                <w:sz w:val="18"/>
                <w:szCs w:val="18"/>
              </w:rPr>
              <w:t xml:space="preserve"> </w:t>
            </w:r>
            <w:r>
              <w:rPr>
                <w:spacing w:val="-1"/>
                <w:sz w:val="18"/>
                <w:szCs w:val="18"/>
              </w:rPr>
              <w:t>农产品加工集中区的整体布局造成</w:t>
            </w:r>
            <w:r>
              <w:rPr>
                <w:spacing w:val="6"/>
                <w:sz w:val="18"/>
                <w:szCs w:val="18"/>
              </w:rPr>
              <w:t xml:space="preserve"> </w:t>
            </w:r>
            <w:r>
              <w:rPr>
                <w:spacing w:val="-3"/>
                <w:sz w:val="18"/>
                <w:szCs w:val="18"/>
              </w:rPr>
              <w:t>影响。</w:t>
            </w:r>
          </w:p>
        </w:tc>
        <w:tc>
          <w:tcPr>
            <w:tcW w:w="65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2"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1" w:line="233" w:lineRule="auto"/>
              <w:ind w:left="114" w:right="994"/>
              <w:rPr>
                <w:sz w:val="18"/>
                <w:szCs w:val="18"/>
              </w:rPr>
            </w:pPr>
            <w:r>
              <w:rPr>
                <w:spacing w:val="-1"/>
                <w:sz w:val="18"/>
                <w:szCs w:val="18"/>
              </w:rPr>
              <w:t>展用地执行达州市工业重点管控单元总体要求</w:t>
            </w:r>
            <w:r>
              <w:rPr>
                <w:spacing w:val="10"/>
                <w:sz w:val="18"/>
                <w:szCs w:val="18"/>
              </w:rPr>
              <w:t xml:space="preserve"> </w:t>
            </w:r>
            <w:r>
              <w:rPr>
                <w:spacing w:val="-1"/>
                <w:sz w:val="18"/>
                <w:szCs w:val="18"/>
              </w:rPr>
              <w:t>其他空间布局约束要求/</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9" w:line="233" w:lineRule="auto"/>
              <w:ind w:left="111" w:right="107" w:firstLine="1"/>
              <w:rPr>
                <w:sz w:val="18"/>
                <w:szCs w:val="18"/>
              </w:rPr>
            </w:pPr>
            <w:r>
              <w:rPr>
                <w:sz w:val="18"/>
                <w:szCs w:val="18"/>
              </w:rPr>
              <w:t>污染物排</w:t>
            </w:r>
            <w:r>
              <w:rPr>
                <w:spacing w:val="2"/>
                <w:sz w:val="18"/>
                <w:szCs w:val="18"/>
              </w:rPr>
              <w:t xml:space="preserve"> </w:t>
            </w:r>
            <w:r>
              <w:rPr>
                <w:spacing w:val="-3"/>
                <w:sz w:val="18"/>
                <w:szCs w:val="18"/>
              </w:rPr>
              <w:t>放管控</w:t>
            </w:r>
          </w:p>
        </w:tc>
        <w:tc>
          <w:tcPr>
            <w:tcW w:w="4706" w:type="dxa"/>
            <w:vAlign w:val="top"/>
          </w:tcPr>
          <w:p>
            <w:pPr>
              <w:pStyle w:val="6"/>
              <w:spacing w:before="38" w:line="219" w:lineRule="auto"/>
              <w:ind w:left="114"/>
              <w:rPr>
                <w:sz w:val="18"/>
                <w:szCs w:val="18"/>
              </w:rPr>
            </w:pPr>
            <w:r>
              <w:rPr>
                <w:spacing w:val="-1"/>
                <w:sz w:val="18"/>
                <w:szCs w:val="18"/>
              </w:rPr>
              <w:t>现有源提标升级改造</w:t>
            </w:r>
          </w:p>
          <w:p>
            <w:pPr>
              <w:pStyle w:val="6"/>
              <w:spacing w:before="27" w:line="239" w:lineRule="auto"/>
              <w:ind w:left="114" w:right="104" w:firstLine="2"/>
              <w:rPr>
                <w:sz w:val="18"/>
                <w:szCs w:val="18"/>
              </w:rPr>
            </w:pPr>
            <w:r>
              <w:rPr>
                <w:spacing w:val="-1"/>
                <w:sz w:val="18"/>
                <w:szCs w:val="18"/>
              </w:rPr>
              <w:t>项目产生的生产废水由企业自行处理达到《污水排放综合</w:t>
            </w:r>
            <w:r>
              <w:rPr>
                <w:spacing w:val="4"/>
                <w:sz w:val="18"/>
                <w:szCs w:val="18"/>
              </w:rPr>
              <w:t xml:space="preserve"> </w:t>
            </w:r>
            <w:r>
              <w:rPr>
                <w:spacing w:val="-1"/>
                <w:sz w:val="18"/>
                <w:szCs w:val="18"/>
              </w:rPr>
              <w:t>标准》三级或相应的行业排放标准后排入园区污水处理厂</w:t>
            </w:r>
            <w:r>
              <w:rPr>
                <w:spacing w:val="6"/>
                <w:sz w:val="18"/>
                <w:szCs w:val="18"/>
              </w:rPr>
              <w:t xml:space="preserve"> </w:t>
            </w:r>
            <w:r>
              <w:rPr>
                <w:spacing w:val="-1"/>
                <w:sz w:val="18"/>
                <w:szCs w:val="18"/>
              </w:rPr>
              <w:t>处理达《城镇污水处理厂污染物排放标准》一级</w:t>
            </w:r>
            <w:r>
              <w:rPr>
                <w:spacing w:val="-43"/>
                <w:sz w:val="18"/>
                <w:szCs w:val="18"/>
              </w:rPr>
              <w:t xml:space="preserve"> </w:t>
            </w:r>
            <w:r>
              <w:rPr>
                <w:spacing w:val="-1"/>
                <w:sz w:val="18"/>
                <w:szCs w:val="18"/>
              </w:rPr>
              <w:t>A</w:t>
            </w:r>
            <w:r>
              <w:rPr>
                <w:spacing w:val="-38"/>
                <w:sz w:val="18"/>
                <w:szCs w:val="18"/>
              </w:rPr>
              <w:t xml:space="preserve"> </w:t>
            </w:r>
            <w:r>
              <w:rPr>
                <w:spacing w:val="-2"/>
                <w:sz w:val="18"/>
                <w:szCs w:val="18"/>
              </w:rPr>
              <w:t>标或更</w:t>
            </w:r>
            <w:r>
              <w:rPr>
                <w:sz w:val="18"/>
                <w:szCs w:val="18"/>
              </w:rPr>
              <w:t xml:space="preserve"> </w:t>
            </w:r>
            <w:r>
              <w:rPr>
                <w:spacing w:val="-1"/>
                <w:sz w:val="18"/>
                <w:szCs w:val="18"/>
              </w:rPr>
              <w:t>严格标准后排放，其它同达州市工业重点总体准入要求</w:t>
            </w:r>
          </w:p>
          <w:p>
            <w:pPr>
              <w:pStyle w:val="6"/>
              <w:spacing w:before="26" w:line="219" w:lineRule="auto"/>
              <w:ind w:left="114"/>
              <w:rPr>
                <w:sz w:val="18"/>
                <w:szCs w:val="18"/>
              </w:rPr>
            </w:pPr>
            <w:r>
              <w:rPr>
                <w:spacing w:val="-1"/>
                <w:sz w:val="18"/>
                <w:szCs w:val="18"/>
              </w:rPr>
              <w:t>新增源等量或倍量替代</w:t>
            </w:r>
          </w:p>
          <w:p>
            <w:pPr>
              <w:pStyle w:val="6"/>
              <w:spacing w:before="26" w:line="233" w:lineRule="auto"/>
              <w:ind w:left="113" w:right="15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新增源排放标准限值</w:t>
            </w:r>
          </w:p>
          <w:p>
            <w:pPr>
              <w:pStyle w:val="6"/>
              <w:spacing w:before="25" w:line="233" w:lineRule="auto"/>
              <w:ind w:left="114" w:right="1714"/>
              <w:rPr>
                <w:sz w:val="18"/>
                <w:szCs w:val="18"/>
              </w:rPr>
            </w:pPr>
            <w:r>
              <w:rPr>
                <w:spacing w:val="-1"/>
                <w:sz w:val="18"/>
                <w:szCs w:val="18"/>
              </w:rPr>
              <w:t>其他同达州市工业重点总体准入要求</w:t>
            </w:r>
            <w:r>
              <w:rPr>
                <w:spacing w:val="7"/>
                <w:sz w:val="18"/>
                <w:szCs w:val="18"/>
              </w:rPr>
              <w:t xml:space="preserve"> </w:t>
            </w:r>
            <w:r>
              <w:rPr>
                <w:spacing w:val="-1"/>
                <w:sz w:val="18"/>
                <w:szCs w:val="18"/>
              </w:rPr>
              <w:t>污染物排放绩效水平准入要求</w:t>
            </w:r>
          </w:p>
          <w:p>
            <w:pPr>
              <w:pStyle w:val="6"/>
              <w:spacing w:before="26" w:line="223" w:lineRule="auto"/>
              <w:ind w:left="113" w:right="15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其他污染物排放管控要求/</w:t>
            </w:r>
          </w:p>
        </w:tc>
        <w:tc>
          <w:tcPr>
            <w:tcW w:w="2961" w:type="dxa"/>
            <w:vAlign w:val="top"/>
          </w:tcPr>
          <w:p>
            <w:pPr>
              <w:pStyle w:val="6"/>
              <w:spacing w:before="276" w:line="242" w:lineRule="auto"/>
              <w:ind w:left="113" w:right="57" w:firstLine="14"/>
              <w:rPr>
                <w:sz w:val="18"/>
                <w:szCs w:val="18"/>
              </w:rPr>
            </w:pPr>
            <w:r>
              <w:rPr>
                <w:spacing w:val="-4"/>
                <w:sz w:val="18"/>
                <w:szCs w:val="18"/>
              </w:rPr>
              <w:t>1、本项目营运期废水依托标准厂房</w:t>
            </w:r>
            <w:r>
              <w:rPr>
                <w:sz w:val="18"/>
                <w:szCs w:val="18"/>
              </w:rPr>
              <w:t xml:space="preserve"> </w:t>
            </w:r>
            <w:r>
              <w:rPr>
                <w:spacing w:val="-6"/>
                <w:sz w:val="18"/>
                <w:szCs w:val="18"/>
              </w:rPr>
              <w:t>（孵化园）配套污水处理站处理后，</w:t>
            </w:r>
            <w:r>
              <w:rPr>
                <w:sz w:val="18"/>
                <w:szCs w:val="18"/>
              </w:rPr>
              <w:t xml:space="preserve"> </w:t>
            </w:r>
            <w:r>
              <w:rPr>
                <w:spacing w:val="-1"/>
                <w:sz w:val="18"/>
                <w:szCs w:val="18"/>
              </w:rPr>
              <w:t>达标排入园区工业污水处理厂或通</w:t>
            </w:r>
            <w:r>
              <w:rPr>
                <w:spacing w:val="3"/>
                <w:sz w:val="18"/>
                <w:szCs w:val="18"/>
              </w:rPr>
              <w:t xml:space="preserve">  </w:t>
            </w:r>
            <w:r>
              <w:rPr>
                <w:spacing w:val="-1"/>
                <w:sz w:val="18"/>
                <w:szCs w:val="18"/>
              </w:rPr>
              <w:t>川区魏兴场镇污水处理厂，最终达</w:t>
            </w:r>
            <w:r>
              <w:rPr>
                <w:spacing w:val="3"/>
                <w:sz w:val="18"/>
                <w:szCs w:val="18"/>
              </w:rPr>
              <w:t xml:space="preserve">  </w:t>
            </w:r>
            <w:r>
              <w:rPr>
                <w:spacing w:val="-1"/>
                <w:sz w:val="18"/>
                <w:szCs w:val="18"/>
              </w:rPr>
              <w:t>到《城镇污水处理厂污染物排放标</w:t>
            </w:r>
            <w:r>
              <w:rPr>
                <w:spacing w:val="3"/>
                <w:sz w:val="18"/>
                <w:szCs w:val="18"/>
              </w:rPr>
              <w:t xml:space="preserve">  </w:t>
            </w:r>
            <w:r>
              <w:rPr>
                <w:spacing w:val="-1"/>
                <w:sz w:val="18"/>
                <w:szCs w:val="18"/>
              </w:rPr>
              <w:t>准》一级</w:t>
            </w:r>
            <w:r>
              <w:rPr>
                <w:spacing w:val="-37"/>
                <w:sz w:val="18"/>
                <w:szCs w:val="18"/>
              </w:rPr>
              <w:t xml:space="preserve"> </w:t>
            </w:r>
            <w:r>
              <w:rPr>
                <w:rFonts w:ascii="Times New Roman" w:hAnsi="Times New Roman" w:eastAsia="Times New Roman" w:cs="Times New Roman"/>
                <w:spacing w:val="-1"/>
                <w:sz w:val="18"/>
                <w:szCs w:val="18"/>
              </w:rPr>
              <w:t xml:space="preserve">A </w:t>
            </w:r>
            <w:r>
              <w:rPr>
                <w:spacing w:val="-1"/>
                <w:sz w:val="18"/>
                <w:szCs w:val="18"/>
              </w:rPr>
              <w:t>标，达标排入州河。</w:t>
            </w:r>
          </w:p>
          <w:p>
            <w:pPr>
              <w:pStyle w:val="6"/>
              <w:spacing w:before="26"/>
              <w:ind w:left="113" w:right="101" w:firstLine="2"/>
              <w:rPr>
                <w:sz w:val="18"/>
                <w:szCs w:val="18"/>
              </w:rPr>
            </w:pPr>
            <w:r>
              <w:rPr>
                <w:spacing w:val="-4"/>
                <w:sz w:val="18"/>
                <w:szCs w:val="18"/>
              </w:rPr>
              <w:t>2、本项目位于通川区辖区内，参考</w:t>
            </w:r>
            <w:r>
              <w:rPr>
                <w:spacing w:val="11"/>
                <w:sz w:val="18"/>
                <w:szCs w:val="18"/>
              </w:rPr>
              <w:t xml:space="preserve"> </w:t>
            </w:r>
            <w:r>
              <w:rPr>
                <w:spacing w:val="-1"/>
                <w:sz w:val="18"/>
                <w:szCs w:val="18"/>
              </w:rPr>
              <w:t>上述分析，本项目污染物排放满足</w:t>
            </w:r>
            <w:r>
              <w:rPr>
                <w:spacing w:val="7"/>
                <w:sz w:val="18"/>
                <w:szCs w:val="18"/>
              </w:rPr>
              <w:t xml:space="preserve"> </w:t>
            </w:r>
            <w:r>
              <w:rPr>
                <w:spacing w:val="-1"/>
                <w:sz w:val="18"/>
                <w:szCs w:val="18"/>
              </w:rPr>
              <w:t>达州市工业重点管控单元总体准入</w:t>
            </w:r>
            <w:r>
              <w:rPr>
                <w:spacing w:val="7"/>
                <w:sz w:val="18"/>
                <w:szCs w:val="18"/>
              </w:rPr>
              <w:t xml:space="preserve"> </w:t>
            </w:r>
            <w:r>
              <w:rPr>
                <w:spacing w:val="-3"/>
                <w:sz w:val="18"/>
                <w:szCs w:val="18"/>
              </w:rPr>
              <w:t>要求。</w:t>
            </w:r>
          </w:p>
        </w:tc>
        <w:tc>
          <w:tcPr>
            <w:tcW w:w="65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33" w:lineRule="auto"/>
              <w:ind w:left="122" w:right="107" w:hanging="11"/>
              <w:rPr>
                <w:sz w:val="18"/>
                <w:szCs w:val="18"/>
              </w:rPr>
            </w:pPr>
            <w:r>
              <w:rPr>
                <w:spacing w:val="1"/>
                <w:sz w:val="18"/>
                <w:szCs w:val="18"/>
              </w:rPr>
              <w:t>环境风险</w:t>
            </w:r>
            <w:r>
              <w:rPr>
                <w:sz w:val="18"/>
                <w:szCs w:val="18"/>
              </w:rPr>
              <w:t xml:space="preserve"> </w:t>
            </w:r>
            <w:r>
              <w:rPr>
                <w:spacing w:val="-10"/>
                <w:sz w:val="18"/>
                <w:szCs w:val="18"/>
              </w:rPr>
              <w:t>防控</w:t>
            </w:r>
          </w:p>
        </w:tc>
        <w:tc>
          <w:tcPr>
            <w:tcW w:w="4706" w:type="dxa"/>
            <w:vAlign w:val="top"/>
          </w:tcPr>
          <w:p>
            <w:pPr>
              <w:pStyle w:val="6"/>
              <w:spacing w:before="40" w:line="219" w:lineRule="auto"/>
              <w:ind w:left="114"/>
              <w:rPr>
                <w:sz w:val="18"/>
                <w:szCs w:val="18"/>
              </w:rPr>
            </w:pPr>
            <w:r>
              <w:rPr>
                <w:spacing w:val="-1"/>
                <w:sz w:val="18"/>
                <w:szCs w:val="18"/>
              </w:rPr>
              <w:t>严格管控类农用地管控要求</w:t>
            </w:r>
          </w:p>
          <w:p>
            <w:pPr>
              <w:pStyle w:val="6"/>
              <w:spacing w:before="25" w:line="233" w:lineRule="auto"/>
              <w:ind w:left="116" w:right="1534" w:hanging="3"/>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安全利用类农用地管控要求</w:t>
            </w:r>
          </w:p>
          <w:p>
            <w:pPr>
              <w:pStyle w:val="6"/>
              <w:spacing w:before="25" w:line="233" w:lineRule="auto"/>
              <w:ind w:left="114" w:right="1534" w:hanging="1"/>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污染地块管控要求</w:t>
            </w:r>
          </w:p>
          <w:p>
            <w:pPr>
              <w:pStyle w:val="6"/>
              <w:spacing w:before="26" w:line="233" w:lineRule="auto"/>
              <w:ind w:left="127" w:right="1534" w:hanging="14"/>
              <w:rPr>
                <w:sz w:val="18"/>
                <w:szCs w:val="18"/>
              </w:rPr>
            </w:pPr>
            <w:r>
              <w:rPr>
                <w:spacing w:val="-1"/>
                <w:sz w:val="18"/>
                <w:szCs w:val="18"/>
              </w:rPr>
              <w:t>执行达州市工业重点管控单元总体要求</w:t>
            </w:r>
            <w:r>
              <w:rPr>
                <w:spacing w:val="8"/>
                <w:sz w:val="18"/>
                <w:szCs w:val="18"/>
              </w:rPr>
              <w:t xml:space="preserve"> </w:t>
            </w:r>
            <w:r>
              <w:rPr>
                <w:spacing w:val="-3"/>
                <w:sz w:val="18"/>
                <w:szCs w:val="18"/>
              </w:rPr>
              <w:t>园区环境风险防控要求</w:t>
            </w:r>
          </w:p>
          <w:p>
            <w:pPr>
              <w:pStyle w:val="6"/>
              <w:spacing w:before="26" w:line="239" w:lineRule="auto"/>
              <w:ind w:left="113" w:right="104"/>
              <w:jc w:val="both"/>
              <w:rPr>
                <w:sz w:val="18"/>
                <w:szCs w:val="18"/>
              </w:rPr>
            </w:pPr>
            <w:r>
              <w:rPr>
                <w:spacing w:val="-1"/>
                <w:sz w:val="18"/>
                <w:szCs w:val="18"/>
              </w:rPr>
              <w:t>风险源与环境敏感区保持合理的空间距离，要求各企业原</w:t>
            </w:r>
            <w:r>
              <w:rPr>
                <w:spacing w:val="6"/>
                <w:sz w:val="18"/>
                <w:szCs w:val="18"/>
              </w:rPr>
              <w:t xml:space="preserve"> </w:t>
            </w:r>
            <w:r>
              <w:rPr>
                <w:spacing w:val="-1"/>
                <w:sz w:val="18"/>
                <w:szCs w:val="18"/>
              </w:rPr>
              <w:t>辅料贮运及生产过程中不得构成《危险化学品重大危险源</w:t>
            </w:r>
            <w:r>
              <w:rPr>
                <w:spacing w:val="7"/>
                <w:sz w:val="18"/>
                <w:szCs w:val="18"/>
              </w:rPr>
              <w:t xml:space="preserve"> </w:t>
            </w:r>
            <w:r>
              <w:rPr>
                <w:spacing w:val="-1"/>
                <w:sz w:val="18"/>
                <w:szCs w:val="18"/>
              </w:rPr>
              <w:t>辨识》中一、二级重大危险源，杜绝危化品泄漏、事故排</w:t>
            </w:r>
            <w:r>
              <w:rPr>
                <w:spacing w:val="7"/>
                <w:sz w:val="18"/>
                <w:szCs w:val="18"/>
              </w:rPr>
              <w:t xml:space="preserve"> </w:t>
            </w:r>
            <w:r>
              <w:rPr>
                <w:spacing w:val="-1"/>
                <w:sz w:val="18"/>
                <w:szCs w:val="18"/>
              </w:rPr>
              <w:t>放等。其它同达州市工业重点管控单元总体要求</w:t>
            </w:r>
          </w:p>
          <w:p>
            <w:pPr>
              <w:pStyle w:val="6"/>
              <w:spacing w:before="27" w:line="220" w:lineRule="auto"/>
              <w:ind w:left="116"/>
              <w:rPr>
                <w:sz w:val="18"/>
                <w:szCs w:val="18"/>
              </w:rPr>
            </w:pPr>
            <w:r>
              <w:rPr>
                <w:spacing w:val="-1"/>
                <w:sz w:val="18"/>
                <w:szCs w:val="18"/>
              </w:rPr>
              <w:t>企业环境风险防控要求</w:t>
            </w:r>
          </w:p>
          <w:p>
            <w:pPr>
              <w:pStyle w:val="6"/>
              <w:spacing w:before="27" w:line="239" w:lineRule="auto"/>
              <w:ind w:left="113" w:right="104"/>
              <w:rPr>
                <w:sz w:val="18"/>
                <w:szCs w:val="18"/>
              </w:rPr>
            </w:pPr>
            <w:r>
              <w:rPr>
                <w:spacing w:val="-1"/>
                <w:sz w:val="18"/>
                <w:szCs w:val="18"/>
              </w:rPr>
              <w:t>风险源与环境敏感区保持合理的空间距离，要求各企业原</w:t>
            </w:r>
            <w:r>
              <w:rPr>
                <w:spacing w:val="6"/>
                <w:sz w:val="18"/>
                <w:szCs w:val="18"/>
              </w:rPr>
              <w:t xml:space="preserve"> </w:t>
            </w:r>
            <w:r>
              <w:rPr>
                <w:spacing w:val="-1"/>
                <w:sz w:val="18"/>
                <w:szCs w:val="18"/>
              </w:rPr>
              <w:t>辅料贮运及生产过程中不得构成《危险化学品重大危险源</w:t>
            </w:r>
            <w:r>
              <w:rPr>
                <w:spacing w:val="7"/>
                <w:sz w:val="18"/>
                <w:szCs w:val="18"/>
              </w:rPr>
              <w:t xml:space="preserve"> </w:t>
            </w:r>
            <w:r>
              <w:rPr>
                <w:spacing w:val="-1"/>
                <w:sz w:val="18"/>
                <w:szCs w:val="18"/>
              </w:rPr>
              <w:t>辨识》中一、二级重大危险源，杜绝危化品泄漏、事故排</w:t>
            </w:r>
            <w:r>
              <w:rPr>
                <w:spacing w:val="7"/>
                <w:sz w:val="18"/>
                <w:szCs w:val="18"/>
              </w:rPr>
              <w:t xml:space="preserve"> </w:t>
            </w:r>
            <w:r>
              <w:rPr>
                <w:spacing w:val="-1"/>
                <w:sz w:val="18"/>
                <w:szCs w:val="18"/>
              </w:rPr>
              <w:t>放等。执行达州市工业重点管控单元总体要求</w:t>
            </w:r>
          </w:p>
          <w:p>
            <w:pPr>
              <w:pStyle w:val="6"/>
              <w:spacing w:before="26" w:line="198" w:lineRule="auto"/>
              <w:ind w:left="114"/>
              <w:rPr>
                <w:sz w:val="18"/>
                <w:szCs w:val="18"/>
              </w:rPr>
            </w:pPr>
            <w:r>
              <w:rPr>
                <w:spacing w:val="-1"/>
                <w:sz w:val="18"/>
                <w:szCs w:val="18"/>
              </w:rPr>
              <w:t>其他环境风险防控要求/</w:t>
            </w:r>
          </w:p>
        </w:tc>
        <w:tc>
          <w:tcPr>
            <w:tcW w:w="296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33" w:lineRule="auto"/>
              <w:ind w:left="115" w:right="149"/>
              <w:rPr>
                <w:sz w:val="18"/>
                <w:szCs w:val="18"/>
              </w:rPr>
            </w:pPr>
            <w:r>
              <w:rPr>
                <w:spacing w:val="-1"/>
                <w:sz w:val="18"/>
                <w:szCs w:val="18"/>
              </w:rPr>
              <w:t>参考上述分析，本项目满足达州市</w:t>
            </w:r>
            <w:r>
              <w:rPr>
                <w:spacing w:val="5"/>
                <w:sz w:val="18"/>
                <w:szCs w:val="18"/>
              </w:rPr>
              <w:t xml:space="preserve"> </w:t>
            </w:r>
            <w:r>
              <w:rPr>
                <w:spacing w:val="-1"/>
                <w:sz w:val="18"/>
                <w:szCs w:val="18"/>
              </w:rPr>
              <w:t>工业重点管控单元总体准入要求。</w:t>
            </w:r>
          </w:p>
        </w:tc>
        <w:tc>
          <w:tcPr>
            <w:tcW w:w="65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pStyle w:val="6"/>
              <w:spacing w:before="283" w:line="233" w:lineRule="auto"/>
              <w:ind w:left="115" w:right="107" w:firstLine="3"/>
              <w:rPr>
                <w:sz w:val="18"/>
                <w:szCs w:val="18"/>
              </w:rPr>
            </w:pPr>
            <w:r>
              <w:rPr>
                <w:spacing w:val="-1"/>
                <w:sz w:val="18"/>
                <w:szCs w:val="18"/>
              </w:rPr>
              <w:t>资源开发</w:t>
            </w:r>
            <w:r>
              <w:rPr>
                <w:sz w:val="18"/>
                <w:szCs w:val="18"/>
              </w:rPr>
              <w:t xml:space="preserve"> </w:t>
            </w:r>
            <w:r>
              <w:rPr>
                <w:spacing w:val="-3"/>
                <w:sz w:val="18"/>
                <w:szCs w:val="18"/>
              </w:rPr>
              <w:t>效率要求</w:t>
            </w:r>
          </w:p>
        </w:tc>
        <w:tc>
          <w:tcPr>
            <w:tcW w:w="4706" w:type="dxa"/>
            <w:vAlign w:val="top"/>
          </w:tcPr>
          <w:p>
            <w:pPr>
              <w:pStyle w:val="6"/>
              <w:spacing w:before="44" w:line="219" w:lineRule="auto"/>
              <w:ind w:left="115"/>
              <w:rPr>
                <w:sz w:val="18"/>
                <w:szCs w:val="18"/>
              </w:rPr>
            </w:pPr>
            <w:r>
              <w:rPr>
                <w:spacing w:val="-2"/>
                <w:sz w:val="18"/>
                <w:szCs w:val="18"/>
              </w:rPr>
              <w:t>水资源利用效率要求</w:t>
            </w:r>
          </w:p>
          <w:p>
            <w:pPr>
              <w:pStyle w:val="6"/>
              <w:spacing w:before="25" w:line="233" w:lineRule="auto"/>
              <w:ind w:left="113" w:right="1534"/>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地下水开采要求</w:t>
            </w:r>
          </w:p>
          <w:p>
            <w:pPr>
              <w:pStyle w:val="6"/>
              <w:spacing w:before="26" w:line="208" w:lineRule="auto"/>
              <w:ind w:left="113"/>
              <w:rPr>
                <w:sz w:val="18"/>
                <w:szCs w:val="18"/>
              </w:rPr>
            </w:pPr>
            <w:r>
              <w:rPr>
                <w:spacing w:val="-1"/>
                <w:sz w:val="18"/>
                <w:szCs w:val="18"/>
              </w:rPr>
              <w:t>执行达州市工业重点管控单元总体要求</w:t>
            </w:r>
          </w:p>
        </w:tc>
        <w:tc>
          <w:tcPr>
            <w:tcW w:w="2961" w:type="dxa"/>
            <w:vAlign w:val="top"/>
          </w:tcPr>
          <w:p>
            <w:pPr>
              <w:pStyle w:val="6"/>
              <w:spacing w:before="283" w:line="233" w:lineRule="auto"/>
              <w:ind w:left="115" w:right="149"/>
              <w:rPr>
                <w:sz w:val="18"/>
                <w:szCs w:val="18"/>
              </w:rPr>
            </w:pPr>
            <w:r>
              <w:rPr>
                <w:spacing w:val="-1"/>
                <w:sz w:val="18"/>
                <w:szCs w:val="18"/>
              </w:rPr>
              <w:t>参考上述分析，本项目满足达州市</w:t>
            </w:r>
            <w:r>
              <w:rPr>
                <w:spacing w:val="5"/>
                <w:sz w:val="18"/>
                <w:szCs w:val="18"/>
              </w:rPr>
              <w:t xml:space="preserve"> </w:t>
            </w:r>
            <w:r>
              <w:rPr>
                <w:spacing w:val="-1"/>
                <w:sz w:val="18"/>
                <w:szCs w:val="18"/>
              </w:rPr>
              <w:t>工业重点管控单元总体准入要求。</w:t>
            </w:r>
          </w:p>
        </w:tc>
        <w:tc>
          <w:tcPr>
            <w:tcW w:w="655" w:type="dxa"/>
            <w:vAlign w:val="top"/>
          </w:tcPr>
          <w:p>
            <w:pPr>
              <w:spacing w:line="343" w:lineRule="auto"/>
              <w:rPr>
                <w:rFonts w:ascii="Arial"/>
                <w:sz w:val="21"/>
              </w:rPr>
            </w:pPr>
          </w:p>
          <w:p>
            <w:pPr>
              <w:pStyle w:val="6"/>
              <w:spacing w:before="59"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3" w:type="default"/>
          <w:pgSz w:w="16839" w:h="11906"/>
          <w:pgMar w:top="400" w:right="1681" w:bottom="1259"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Align w:val="top"/>
          </w:tcPr>
          <w:p>
            <w:pPr>
              <w:rPr>
                <w:rFonts w:ascii="Arial"/>
                <w:sz w:val="21"/>
              </w:rPr>
            </w:pPr>
          </w:p>
        </w:tc>
        <w:tc>
          <w:tcPr>
            <w:tcW w:w="855" w:type="dxa"/>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3" w:line="219" w:lineRule="auto"/>
              <w:ind w:left="120"/>
              <w:rPr>
                <w:sz w:val="18"/>
                <w:szCs w:val="18"/>
              </w:rPr>
            </w:pPr>
            <w:r>
              <w:rPr>
                <w:spacing w:val="-2"/>
                <w:sz w:val="18"/>
                <w:szCs w:val="18"/>
              </w:rPr>
              <w:t>能源利用效率要求</w:t>
            </w:r>
          </w:p>
          <w:p>
            <w:pPr>
              <w:pStyle w:val="6"/>
              <w:spacing w:before="25" w:line="233" w:lineRule="auto"/>
              <w:ind w:left="113" w:right="15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其他资源利用效率要求</w:t>
            </w:r>
          </w:p>
          <w:p>
            <w:pPr>
              <w:pStyle w:val="6"/>
              <w:spacing w:before="26" w:line="201" w:lineRule="auto"/>
              <w:ind w:left="113"/>
              <w:rPr>
                <w:sz w:val="18"/>
                <w:szCs w:val="18"/>
              </w:rPr>
            </w:pPr>
            <w:r>
              <w:rPr>
                <w:spacing w:val="-1"/>
                <w:sz w:val="18"/>
                <w:szCs w:val="18"/>
              </w:rPr>
              <w:t>禁燃区要求：同达州市工业重点总体准入要求</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32" w:lineRule="auto"/>
              <w:ind w:left="447" w:right="122" w:hanging="321"/>
              <w:rPr>
                <w:sz w:val="18"/>
                <w:szCs w:val="18"/>
              </w:rPr>
            </w:pPr>
            <w:r>
              <w:rPr>
                <w:b/>
                <w:bCs/>
                <w:spacing w:val="-2"/>
                <w:sz w:val="18"/>
                <w:szCs w:val="18"/>
              </w:rPr>
              <w:t>YS511702221</w:t>
            </w:r>
            <w:r>
              <w:rPr>
                <w:spacing w:val="5"/>
                <w:sz w:val="18"/>
                <w:szCs w:val="18"/>
              </w:rPr>
              <w:t xml:space="preserve"> </w:t>
            </w:r>
            <w:r>
              <w:rPr>
                <w:b/>
                <w:bCs/>
                <w:spacing w:val="-4"/>
                <w:sz w:val="18"/>
                <w:szCs w:val="18"/>
              </w:rPr>
              <w:t>0001</w:t>
            </w:r>
          </w:p>
          <w:p>
            <w:pPr>
              <w:pStyle w:val="6"/>
              <w:spacing w:line="218" w:lineRule="auto"/>
              <w:ind w:left="122"/>
              <w:rPr>
                <w:sz w:val="18"/>
                <w:szCs w:val="18"/>
              </w:rPr>
            </w:pPr>
            <w:r>
              <w:rPr>
                <w:b/>
                <w:bCs/>
                <w:spacing w:val="-14"/>
                <w:sz w:val="18"/>
                <w:szCs w:val="18"/>
              </w:rPr>
              <w:t>、州河通川区</w:t>
            </w:r>
          </w:p>
          <w:p>
            <w:pPr>
              <w:pStyle w:val="6"/>
              <w:spacing w:before="27" w:line="219" w:lineRule="auto"/>
              <w:ind w:left="176"/>
              <w:rPr>
                <w:sz w:val="18"/>
                <w:szCs w:val="18"/>
              </w:rPr>
            </w:pPr>
            <w:r>
              <w:rPr>
                <w:b/>
                <w:bCs/>
                <w:spacing w:val="-4"/>
                <w:sz w:val="18"/>
                <w:szCs w:val="18"/>
              </w:rPr>
              <w:t>车家河控制</w:t>
            </w:r>
          </w:p>
          <w:p>
            <w:pPr>
              <w:pStyle w:val="6"/>
              <w:spacing w:before="26" w:line="219" w:lineRule="auto"/>
              <w:ind w:left="111"/>
              <w:rPr>
                <w:sz w:val="18"/>
                <w:szCs w:val="18"/>
              </w:rPr>
            </w:pPr>
            <w:r>
              <w:rPr>
                <w:b/>
                <w:bCs/>
                <w:spacing w:val="-11"/>
                <w:sz w:val="18"/>
                <w:szCs w:val="18"/>
              </w:rPr>
              <w:t>单元、水环境</w:t>
            </w:r>
          </w:p>
          <w:p>
            <w:pPr>
              <w:pStyle w:val="6"/>
              <w:spacing w:before="26" w:line="220" w:lineRule="auto"/>
              <w:ind w:left="177"/>
              <w:rPr>
                <w:sz w:val="18"/>
                <w:szCs w:val="18"/>
              </w:rPr>
            </w:pPr>
            <w:r>
              <w:rPr>
                <w:b/>
                <w:bCs/>
                <w:spacing w:val="-4"/>
                <w:sz w:val="18"/>
                <w:szCs w:val="18"/>
              </w:rPr>
              <w:t>工业污染重</w:t>
            </w:r>
          </w:p>
          <w:p>
            <w:pPr>
              <w:pStyle w:val="6"/>
              <w:spacing w:before="25" w:line="219" w:lineRule="auto"/>
              <w:ind w:left="275"/>
              <w:rPr>
                <w:sz w:val="18"/>
                <w:szCs w:val="18"/>
              </w:rPr>
            </w:pPr>
            <w:r>
              <w:rPr>
                <w:b/>
                <w:bCs/>
                <w:spacing w:val="-6"/>
                <w:sz w:val="18"/>
                <w:szCs w:val="18"/>
              </w:rPr>
              <w:t>点管控区</w:t>
            </w:r>
          </w:p>
        </w:tc>
        <w:tc>
          <w:tcPr>
            <w:tcW w:w="855"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8"/>
              <w:ind w:left="158" w:right="155"/>
              <w:jc w:val="both"/>
              <w:rPr>
                <w:sz w:val="18"/>
                <w:szCs w:val="18"/>
              </w:rPr>
            </w:pPr>
            <w:r>
              <w:rPr>
                <w:b/>
                <w:bCs/>
                <w:spacing w:val="-4"/>
                <w:sz w:val="18"/>
                <w:szCs w:val="18"/>
              </w:rPr>
              <w:t>达州市</w:t>
            </w:r>
            <w:r>
              <w:rPr>
                <w:spacing w:val="1"/>
                <w:sz w:val="18"/>
                <w:szCs w:val="18"/>
              </w:rPr>
              <w:t xml:space="preserve"> </w:t>
            </w:r>
            <w:r>
              <w:rPr>
                <w:b/>
                <w:bCs/>
                <w:spacing w:val="-4"/>
                <w:sz w:val="18"/>
                <w:szCs w:val="18"/>
              </w:rPr>
              <w:t>普适性</w:t>
            </w:r>
            <w:r>
              <w:rPr>
                <w:spacing w:val="1"/>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pStyle w:val="6"/>
              <w:spacing w:before="278" w:line="233"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38" w:line="233" w:lineRule="auto"/>
              <w:ind w:left="125" w:right="2165"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pPr>
              <w:pStyle w:val="6"/>
              <w:spacing w:before="25" w:line="223" w:lineRule="auto"/>
              <w:ind w:left="114" w:right="1265" w:firstLine="2"/>
              <w:rPr>
                <w:sz w:val="18"/>
                <w:szCs w:val="18"/>
              </w:rPr>
            </w:pPr>
            <w:r>
              <w:rPr>
                <w:spacing w:val="-1"/>
                <w:sz w:val="18"/>
                <w:szCs w:val="18"/>
              </w:rPr>
              <w:t>不符合空间布局要求活动的退出要求:暂无</w:t>
            </w:r>
            <w:r>
              <w:rPr>
                <w:spacing w:val="6"/>
                <w:sz w:val="18"/>
                <w:szCs w:val="18"/>
              </w:rPr>
              <w:t xml:space="preserve"> </w:t>
            </w:r>
            <w:r>
              <w:rPr>
                <w:spacing w:val="-1"/>
                <w:sz w:val="18"/>
                <w:szCs w:val="18"/>
              </w:rPr>
              <w:t>其他空间布局约束要求:暂无</w:t>
            </w:r>
          </w:p>
        </w:tc>
        <w:tc>
          <w:tcPr>
            <w:tcW w:w="2961" w:type="dxa"/>
            <w:vAlign w:val="top"/>
          </w:tcPr>
          <w:p>
            <w:pPr>
              <w:spacing w:line="338" w:lineRule="auto"/>
              <w:rPr>
                <w:rFonts w:ascii="Arial"/>
                <w:sz w:val="21"/>
              </w:rPr>
            </w:pPr>
          </w:p>
          <w:p>
            <w:pPr>
              <w:pStyle w:val="6"/>
              <w:spacing w:before="58" w:line="224" w:lineRule="auto"/>
              <w:ind w:left="1442"/>
              <w:rPr>
                <w:sz w:val="18"/>
                <w:szCs w:val="18"/>
              </w:rPr>
            </w:pPr>
            <w:r>
              <w:rPr>
                <w:sz w:val="18"/>
                <w:szCs w:val="18"/>
              </w:rPr>
              <w:t>/</w:t>
            </w:r>
          </w:p>
        </w:tc>
        <w:tc>
          <w:tcPr>
            <w:tcW w:w="655" w:type="dxa"/>
            <w:vAlign w:val="top"/>
          </w:tcPr>
          <w:p>
            <w:pPr>
              <w:spacing w:line="338" w:lineRule="auto"/>
              <w:rPr>
                <w:rFonts w:ascii="Arial"/>
                <w:sz w:val="21"/>
              </w:rPr>
            </w:pPr>
          </w:p>
          <w:p>
            <w:pPr>
              <w:pStyle w:val="6"/>
              <w:spacing w:before="58"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161" w:line="23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41" w:line="219" w:lineRule="auto"/>
              <w:ind w:left="119"/>
              <w:rPr>
                <w:sz w:val="18"/>
                <w:szCs w:val="18"/>
              </w:rPr>
            </w:pPr>
            <w:r>
              <w:rPr>
                <w:spacing w:val="-2"/>
                <w:sz w:val="18"/>
                <w:szCs w:val="18"/>
              </w:rPr>
              <w:t>允许排放量要求:暂无</w:t>
            </w:r>
          </w:p>
          <w:p>
            <w:pPr>
              <w:pStyle w:val="6"/>
              <w:spacing w:before="26" w:line="219" w:lineRule="auto"/>
              <w:ind w:left="114"/>
              <w:rPr>
                <w:sz w:val="18"/>
                <w:szCs w:val="18"/>
              </w:rPr>
            </w:pPr>
            <w:r>
              <w:rPr>
                <w:spacing w:val="-1"/>
                <w:sz w:val="18"/>
                <w:szCs w:val="18"/>
              </w:rPr>
              <w:t>现有源提标升级改造:暂无</w:t>
            </w:r>
          </w:p>
          <w:p>
            <w:pPr>
              <w:pStyle w:val="6"/>
              <w:spacing w:before="25" w:line="199" w:lineRule="auto"/>
              <w:ind w:left="114"/>
              <w:rPr>
                <w:sz w:val="18"/>
                <w:szCs w:val="18"/>
              </w:rPr>
            </w:pPr>
            <w:r>
              <w:rPr>
                <w:spacing w:val="-1"/>
                <w:sz w:val="18"/>
                <w:szCs w:val="18"/>
              </w:rPr>
              <w:t>其他污染物排放管控要求:暂无</w:t>
            </w:r>
          </w:p>
        </w:tc>
        <w:tc>
          <w:tcPr>
            <w:tcW w:w="2961" w:type="dxa"/>
            <w:vAlign w:val="top"/>
          </w:tcPr>
          <w:p>
            <w:pPr>
              <w:pStyle w:val="6"/>
              <w:spacing w:before="281" w:line="224" w:lineRule="auto"/>
              <w:ind w:left="1442"/>
              <w:rPr>
                <w:sz w:val="18"/>
                <w:szCs w:val="18"/>
              </w:rPr>
            </w:pPr>
            <w:r>
              <w:rPr>
                <w:sz w:val="18"/>
                <w:szCs w:val="18"/>
              </w:rPr>
              <w:t>/</w:t>
            </w:r>
          </w:p>
        </w:tc>
        <w:tc>
          <w:tcPr>
            <w:tcW w:w="655" w:type="dxa"/>
            <w:vAlign w:val="top"/>
          </w:tcPr>
          <w:p>
            <w:pPr>
              <w:pStyle w:val="6"/>
              <w:spacing w:before="281"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0" w:line="223"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41" w:line="220" w:lineRule="auto"/>
              <w:ind w:left="114"/>
              <w:rPr>
                <w:sz w:val="18"/>
                <w:szCs w:val="18"/>
              </w:rPr>
            </w:pPr>
            <w:r>
              <w:rPr>
                <w:spacing w:val="-1"/>
                <w:sz w:val="18"/>
                <w:szCs w:val="18"/>
              </w:rPr>
              <w:t>联防联控要求:暂无</w:t>
            </w:r>
          </w:p>
          <w:p>
            <w:pPr>
              <w:pStyle w:val="6"/>
              <w:spacing w:before="25" w:line="199" w:lineRule="auto"/>
              <w:ind w:left="114"/>
              <w:rPr>
                <w:sz w:val="18"/>
                <w:szCs w:val="18"/>
              </w:rPr>
            </w:pPr>
            <w:r>
              <w:rPr>
                <w:spacing w:val="-1"/>
                <w:sz w:val="18"/>
                <w:szCs w:val="18"/>
              </w:rPr>
              <w:t>其他环境风险防控要求:暂无</w:t>
            </w:r>
          </w:p>
        </w:tc>
        <w:tc>
          <w:tcPr>
            <w:tcW w:w="2961" w:type="dxa"/>
            <w:vAlign w:val="top"/>
          </w:tcPr>
          <w:p>
            <w:pPr>
              <w:pStyle w:val="6"/>
              <w:spacing w:before="161" w:line="224" w:lineRule="auto"/>
              <w:ind w:left="1442"/>
              <w:rPr>
                <w:sz w:val="18"/>
                <w:szCs w:val="18"/>
              </w:rPr>
            </w:pPr>
            <w:r>
              <w:rPr>
                <w:sz w:val="18"/>
                <w:szCs w:val="18"/>
              </w:rPr>
              <w:t>/</w:t>
            </w:r>
          </w:p>
        </w:tc>
        <w:tc>
          <w:tcPr>
            <w:tcW w:w="655" w:type="dxa"/>
            <w:vAlign w:val="top"/>
          </w:tcPr>
          <w:p>
            <w:pPr>
              <w:pStyle w:val="6"/>
              <w:spacing w:before="161"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339" w:lineRule="auto"/>
              <w:rPr>
                <w:rFonts w:ascii="Arial"/>
                <w:sz w:val="21"/>
              </w:rPr>
            </w:pPr>
          </w:p>
          <w:p>
            <w:pPr>
              <w:pStyle w:val="6"/>
              <w:spacing w:before="59" w:line="233"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40" w:line="219" w:lineRule="auto"/>
              <w:ind w:left="115"/>
              <w:rPr>
                <w:sz w:val="18"/>
                <w:szCs w:val="18"/>
              </w:rPr>
            </w:pPr>
            <w:r>
              <w:rPr>
                <w:spacing w:val="-1"/>
                <w:sz w:val="18"/>
                <w:szCs w:val="18"/>
              </w:rPr>
              <w:t>水资源利用总量要求：暂无</w:t>
            </w:r>
          </w:p>
          <w:p>
            <w:pPr>
              <w:pStyle w:val="6"/>
              <w:spacing w:before="25" w:line="219" w:lineRule="auto"/>
              <w:ind w:left="113"/>
              <w:rPr>
                <w:sz w:val="18"/>
                <w:szCs w:val="18"/>
              </w:rPr>
            </w:pPr>
            <w:r>
              <w:rPr>
                <w:spacing w:val="-1"/>
                <w:sz w:val="18"/>
                <w:szCs w:val="18"/>
              </w:rPr>
              <w:t>地下水开采要求：暂无</w:t>
            </w:r>
          </w:p>
          <w:p>
            <w:pPr>
              <w:pStyle w:val="6"/>
              <w:spacing w:before="27" w:line="219" w:lineRule="auto"/>
              <w:ind w:left="120"/>
              <w:rPr>
                <w:sz w:val="18"/>
                <w:szCs w:val="18"/>
              </w:rPr>
            </w:pPr>
            <w:r>
              <w:rPr>
                <w:spacing w:val="-2"/>
                <w:sz w:val="18"/>
                <w:szCs w:val="18"/>
              </w:rPr>
              <w:t>能源利用总量及效率要求：暂无</w:t>
            </w:r>
          </w:p>
          <w:p>
            <w:pPr>
              <w:pStyle w:val="6"/>
              <w:spacing w:before="26" w:line="219" w:lineRule="auto"/>
              <w:ind w:left="113"/>
              <w:rPr>
                <w:sz w:val="18"/>
                <w:szCs w:val="18"/>
              </w:rPr>
            </w:pPr>
            <w:r>
              <w:rPr>
                <w:spacing w:val="-1"/>
                <w:sz w:val="18"/>
                <w:szCs w:val="18"/>
              </w:rPr>
              <w:t>禁燃区要求：暂无</w:t>
            </w:r>
          </w:p>
          <w:p>
            <w:pPr>
              <w:pStyle w:val="6"/>
              <w:spacing w:before="26" w:line="198" w:lineRule="auto"/>
              <w:ind w:left="114"/>
              <w:rPr>
                <w:sz w:val="18"/>
                <w:szCs w:val="18"/>
              </w:rPr>
            </w:pPr>
            <w:r>
              <w:rPr>
                <w:spacing w:val="-1"/>
                <w:sz w:val="18"/>
                <w:szCs w:val="18"/>
              </w:rPr>
              <w:t>其他资源利用效率要求：暂无</w:t>
            </w:r>
          </w:p>
        </w:tc>
        <w:tc>
          <w:tcPr>
            <w:tcW w:w="2961" w:type="dxa"/>
            <w:vAlign w:val="top"/>
          </w:tcPr>
          <w:p>
            <w:pPr>
              <w:spacing w:line="459" w:lineRule="auto"/>
              <w:rPr>
                <w:rFonts w:ascii="Arial"/>
                <w:sz w:val="21"/>
              </w:rPr>
            </w:pPr>
          </w:p>
          <w:p>
            <w:pPr>
              <w:pStyle w:val="6"/>
              <w:spacing w:before="59" w:line="224" w:lineRule="auto"/>
              <w:ind w:left="1442"/>
              <w:rPr>
                <w:sz w:val="18"/>
                <w:szCs w:val="18"/>
              </w:rPr>
            </w:pPr>
            <w:r>
              <w:rPr>
                <w:sz w:val="18"/>
                <w:szCs w:val="18"/>
              </w:rPr>
              <w:t>/</w:t>
            </w:r>
          </w:p>
        </w:tc>
        <w:tc>
          <w:tcPr>
            <w:tcW w:w="655" w:type="dxa"/>
            <w:vAlign w:val="top"/>
          </w:tcPr>
          <w:p>
            <w:pPr>
              <w:spacing w:line="459" w:lineRule="auto"/>
              <w:rPr>
                <w:rFonts w:ascii="Arial"/>
                <w:sz w:val="21"/>
              </w:rPr>
            </w:pPr>
          </w:p>
          <w:p>
            <w:pPr>
              <w:pStyle w:val="6"/>
              <w:spacing w:before="59"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238" w:lineRule="auto"/>
              <w:ind w:left="158" w:right="155"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spacing w:line="289" w:lineRule="auto"/>
              <w:rPr>
                <w:rFonts w:ascii="Arial"/>
                <w:sz w:val="21"/>
              </w:rPr>
            </w:pPr>
          </w:p>
          <w:p>
            <w:pPr>
              <w:spacing w:line="289" w:lineRule="auto"/>
              <w:rPr>
                <w:rFonts w:ascii="Arial"/>
                <w:sz w:val="21"/>
              </w:rPr>
            </w:pPr>
          </w:p>
          <w:p>
            <w:pPr>
              <w:pStyle w:val="6"/>
              <w:spacing w:before="59" w:line="233"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41" w:line="233" w:lineRule="auto"/>
              <w:ind w:left="125" w:right="2614" w:hanging="12"/>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p>
          <w:p>
            <w:pPr>
              <w:pStyle w:val="6"/>
              <w:spacing w:before="24" w:line="233" w:lineRule="auto"/>
              <w:ind w:left="112" w:right="104" w:firstLine="1"/>
              <w:rPr>
                <w:sz w:val="18"/>
                <w:szCs w:val="18"/>
              </w:rPr>
            </w:pPr>
            <w:r>
              <w:rPr>
                <w:spacing w:val="-1"/>
                <w:sz w:val="18"/>
                <w:szCs w:val="18"/>
              </w:rPr>
              <w:t>严控磷铵、黄磷等产业违规新增产能加快退出不符合产业</w:t>
            </w:r>
            <w:r>
              <w:rPr>
                <w:spacing w:val="6"/>
                <w:sz w:val="18"/>
                <w:szCs w:val="18"/>
              </w:rPr>
              <w:t xml:space="preserve"> </w:t>
            </w:r>
            <w:r>
              <w:rPr>
                <w:spacing w:val="-1"/>
                <w:sz w:val="18"/>
                <w:szCs w:val="18"/>
              </w:rPr>
              <w:t>政策和环保要求、不满足安全生产条件的涉磷企业</w:t>
            </w:r>
          </w:p>
          <w:p>
            <w:pPr>
              <w:pStyle w:val="6"/>
              <w:spacing w:before="26" w:line="219" w:lineRule="auto"/>
              <w:ind w:left="119"/>
              <w:rPr>
                <w:sz w:val="18"/>
                <w:szCs w:val="18"/>
              </w:rPr>
            </w:pPr>
            <w:r>
              <w:rPr>
                <w:spacing w:val="-2"/>
                <w:sz w:val="18"/>
                <w:szCs w:val="18"/>
              </w:rPr>
              <w:t>允许开发建设活动的要求</w:t>
            </w:r>
          </w:p>
          <w:p>
            <w:pPr>
              <w:pStyle w:val="6"/>
              <w:spacing w:before="26" w:line="222" w:lineRule="auto"/>
              <w:ind w:left="114" w:right="17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2961" w:type="dxa"/>
            <w:vAlign w:val="top"/>
          </w:tcPr>
          <w:p>
            <w:pPr>
              <w:pStyle w:val="6"/>
              <w:spacing w:before="280" w:line="233" w:lineRule="auto"/>
              <w:ind w:left="118" w:right="101" w:firstLine="8"/>
              <w:rPr>
                <w:sz w:val="18"/>
                <w:szCs w:val="18"/>
              </w:rPr>
            </w:pPr>
            <w:r>
              <w:rPr>
                <w:spacing w:val="-4"/>
                <w:sz w:val="18"/>
                <w:szCs w:val="18"/>
              </w:rPr>
              <w:t>1、参考上述分析，本项目满足达州</w:t>
            </w:r>
            <w:r>
              <w:rPr>
                <w:sz w:val="18"/>
                <w:szCs w:val="18"/>
              </w:rPr>
              <w:t xml:space="preserve"> </w:t>
            </w:r>
            <w:r>
              <w:rPr>
                <w:spacing w:val="-1"/>
                <w:sz w:val="18"/>
                <w:szCs w:val="18"/>
              </w:rPr>
              <w:t>市工业重点管控单元总体准入要</w:t>
            </w:r>
          </w:p>
          <w:p>
            <w:pPr>
              <w:pStyle w:val="6"/>
              <w:spacing w:before="25" w:line="221" w:lineRule="auto"/>
              <w:ind w:left="115"/>
              <w:rPr>
                <w:sz w:val="18"/>
                <w:szCs w:val="18"/>
              </w:rPr>
            </w:pPr>
            <w:r>
              <w:rPr>
                <w:spacing w:val="-5"/>
                <w:sz w:val="18"/>
                <w:szCs w:val="18"/>
              </w:rPr>
              <w:t>求。</w:t>
            </w:r>
          </w:p>
          <w:p>
            <w:pPr>
              <w:pStyle w:val="6"/>
              <w:spacing w:before="24" w:line="233" w:lineRule="auto"/>
              <w:ind w:left="115" w:right="101"/>
              <w:rPr>
                <w:sz w:val="18"/>
                <w:szCs w:val="18"/>
              </w:rPr>
            </w:pPr>
            <w:r>
              <w:rPr>
                <w:spacing w:val="-4"/>
                <w:sz w:val="18"/>
                <w:szCs w:val="18"/>
              </w:rPr>
              <w:t>2、本项目不属于磷铵、黄磷等产业</w:t>
            </w:r>
            <w:r>
              <w:rPr>
                <w:spacing w:val="11"/>
                <w:sz w:val="18"/>
                <w:szCs w:val="18"/>
              </w:rPr>
              <w:t xml:space="preserve"> </w:t>
            </w:r>
            <w:r>
              <w:rPr>
                <w:spacing w:val="-4"/>
                <w:sz w:val="18"/>
                <w:szCs w:val="18"/>
              </w:rPr>
              <w:t>项目。</w:t>
            </w:r>
          </w:p>
        </w:tc>
        <w:tc>
          <w:tcPr>
            <w:tcW w:w="655" w:type="dxa"/>
            <w:vAlign w:val="top"/>
          </w:tcPr>
          <w:p>
            <w:pPr>
              <w:spacing w:line="349" w:lineRule="auto"/>
              <w:rPr>
                <w:rFonts w:ascii="Arial"/>
                <w:sz w:val="21"/>
              </w:rPr>
            </w:pPr>
          </w:p>
          <w:p>
            <w:pPr>
              <w:spacing w:line="349" w:lineRule="auto"/>
              <w:rPr>
                <w:rFonts w:ascii="Arial"/>
                <w:sz w:val="21"/>
              </w:rPr>
            </w:pPr>
          </w:p>
          <w:p>
            <w:pPr>
              <w:pStyle w:val="6"/>
              <w:spacing w:before="59" w:line="219" w:lineRule="auto"/>
              <w:ind w:left="156"/>
              <w:rPr>
                <w:sz w:val="18"/>
                <w:szCs w:val="18"/>
              </w:rPr>
            </w:pPr>
            <w:r>
              <w:rPr>
                <w:spacing w:val="-5"/>
                <w:sz w:val="18"/>
                <w:szCs w:val="18"/>
              </w:rPr>
              <w:t>符合</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8" w:line="23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42" w:line="219" w:lineRule="auto"/>
              <w:ind w:left="113"/>
              <w:rPr>
                <w:sz w:val="18"/>
                <w:szCs w:val="18"/>
              </w:rPr>
            </w:pPr>
            <w:r>
              <w:rPr>
                <w:spacing w:val="-1"/>
                <w:sz w:val="18"/>
                <w:szCs w:val="18"/>
              </w:rPr>
              <w:t>城镇污水污染控制措施要求</w:t>
            </w:r>
          </w:p>
          <w:p>
            <w:pPr>
              <w:pStyle w:val="6"/>
              <w:spacing w:before="26" w:line="219" w:lineRule="auto"/>
              <w:ind w:left="115"/>
              <w:rPr>
                <w:sz w:val="18"/>
                <w:szCs w:val="18"/>
              </w:rPr>
            </w:pPr>
            <w:r>
              <w:rPr>
                <w:spacing w:val="-1"/>
                <w:sz w:val="18"/>
                <w:szCs w:val="18"/>
              </w:rPr>
              <w:t>工业废水污染控制措施要求</w:t>
            </w:r>
          </w:p>
          <w:p>
            <w:pPr>
              <w:pStyle w:val="6"/>
              <w:spacing w:before="22" w:line="242" w:lineRule="auto"/>
              <w:ind w:left="105" w:right="60" w:firstLine="20"/>
              <w:rPr>
                <w:sz w:val="18"/>
                <w:szCs w:val="18"/>
              </w:rPr>
            </w:pPr>
            <w:r>
              <w:rPr>
                <w:spacing w:val="2"/>
                <w:sz w:val="18"/>
                <w:szCs w:val="18"/>
              </w:rPr>
              <w:t>1、深入实施工业企业污水处理设施升级改造，全面实现</w:t>
            </w:r>
            <w:r>
              <w:rPr>
                <w:spacing w:val="8"/>
                <w:sz w:val="18"/>
                <w:szCs w:val="18"/>
              </w:rPr>
              <w:t xml:space="preserve"> </w:t>
            </w:r>
            <w:r>
              <w:rPr>
                <w:spacing w:val="3"/>
                <w:sz w:val="18"/>
                <w:szCs w:val="18"/>
              </w:rPr>
              <w:t>工业废水达标排放。2、强化工业集聚区污水治理，推进</w:t>
            </w:r>
            <w:r>
              <w:rPr>
                <w:spacing w:val="4"/>
                <w:sz w:val="18"/>
                <w:szCs w:val="18"/>
              </w:rPr>
              <w:t xml:space="preserve"> </w:t>
            </w:r>
            <w:r>
              <w:rPr>
                <w:spacing w:val="7"/>
                <w:sz w:val="18"/>
                <w:szCs w:val="18"/>
              </w:rPr>
              <w:t>工业污水集中处理设施及配套收集系统建设与提标升级</w:t>
            </w:r>
            <w:r>
              <w:rPr>
                <w:spacing w:val="4"/>
                <w:sz w:val="18"/>
                <w:szCs w:val="18"/>
              </w:rPr>
              <w:t xml:space="preserve"> </w:t>
            </w:r>
            <w:r>
              <w:rPr>
                <w:spacing w:val="-6"/>
                <w:sz w:val="18"/>
                <w:szCs w:val="18"/>
              </w:rPr>
              <w:t>改造，大力推进现有污水收集、处理设施问题排查及整治；</w:t>
            </w:r>
            <w:r>
              <w:rPr>
                <w:spacing w:val="10"/>
                <w:sz w:val="18"/>
                <w:szCs w:val="18"/>
              </w:rPr>
              <w:t xml:space="preserve"> </w:t>
            </w:r>
            <w:r>
              <w:rPr>
                <w:spacing w:val="-1"/>
                <w:sz w:val="18"/>
                <w:szCs w:val="18"/>
              </w:rPr>
              <w:t>完善园区及企业雨污分流系统，全面推进医药、化工等行</w:t>
            </w:r>
            <w:r>
              <w:rPr>
                <w:spacing w:val="14"/>
                <w:sz w:val="18"/>
                <w:szCs w:val="18"/>
              </w:rPr>
              <w:t xml:space="preserve"> </w:t>
            </w:r>
            <w:r>
              <w:rPr>
                <w:spacing w:val="7"/>
                <w:sz w:val="18"/>
                <w:szCs w:val="18"/>
              </w:rPr>
              <w:t>业初期雨水收集处理，推动有条件的园区实施入园企业</w:t>
            </w:r>
            <w:r>
              <w:rPr>
                <w:spacing w:val="4"/>
                <w:sz w:val="18"/>
                <w:szCs w:val="18"/>
              </w:rPr>
              <w:t xml:space="preserve"> </w:t>
            </w:r>
            <w:r>
              <w:rPr>
                <w:spacing w:val="2"/>
                <w:sz w:val="18"/>
                <w:szCs w:val="18"/>
              </w:rPr>
              <w:t>“一企一管、明管输送、实时监测</w:t>
            </w:r>
            <w:r>
              <w:rPr>
                <w:spacing w:val="-58"/>
                <w:sz w:val="18"/>
                <w:szCs w:val="18"/>
              </w:rPr>
              <w:t xml:space="preserve"> </w:t>
            </w:r>
            <w:r>
              <w:rPr>
                <w:spacing w:val="2"/>
                <w:sz w:val="18"/>
                <w:szCs w:val="18"/>
              </w:rPr>
              <w:t>”。3、加强工业园区</w:t>
            </w:r>
            <w:r>
              <w:rPr>
                <w:sz w:val="18"/>
                <w:szCs w:val="18"/>
              </w:rPr>
              <w:t xml:space="preserve"> </w:t>
            </w:r>
            <w:r>
              <w:rPr>
                <w:spacing w:val="-1"/>
                <w:sz w:val="18"/>
                <w:szCs w:val="18"/>
              </w:rPr>
              <w:t>集中污水处理设施运行监管，强企业废水预处理和排水管</w:t>
            </w:r>
          </w:p>
        </w:tc>
        <w:tc>
          <w:tcPr>
            <w:tcW w:w="2961" w:type="dxa"/>
            <w:vAlign w:val="top"/>
          </w:tcPr>
          <w:p>
            <w:pPr>
              <w:spacing w:line="458" w:lineRule="auto"/>
              <w:rPr>
                <w:rFonts w:ascii="Arial"/>
                <w:sz w:val="21"/>
              </w:rPr>
            </w:pPr>
          </w:p>
          <w:p>
            <w:pPr>
              <w:pStyle w:val="6"/>
              <w:spacing w:before="58" w:line="242" w:lineRule="auto"/>
              <w:ind w:left="113" w:right="57" w:firstLine="1"/>
              <w:jc w:val="both"/>
              <w:rPr>
                <w:sz w:val="18"/>
                <w:szCs w:val="18"/>
              </w:rPr>
            </w:pPr>
            <w:r>
              <w:rPr>
                <w:spacing w:val="11"/>
                <w:sz w:val="18"/>
                <w:szCs w:val="18"/>
              </w:rPr>
              <w:t>本项</w:t>
            </w:r>
            <w:r>
              <w:rPr>
                <w:spacing w:val="-25"/>
                <w:sz w:val="18"/>
                <w:szCs w:val="18"/>
              </w:rPr>
              <w:t xml:space="preserve"> </w:t>
            </w:r>
            <w:r>
              <w:rPr>
                <w:spacing w:val="11"/>
                <w:sz w:val="18"/>
                <w:szCs w:val="18"/>
              </w:rPr>
              <w:t>目营运期废水依托标准厂房</w:t>
            </w:r>
            <w:r>
              <w:rPr>
                <w:sz w:val="18"/>
                <w:szCs w:val="18"/>
              </w:rPr>
              <w:t xml:space="preserve"> </w:t>
            </w:r>
            <w:r>
              <w:rPr>
                <w:spacing w:val="-6"/>
                <w:sz w:val="18"/>
                <w:szCs w:val="18"/>
              </w:rPr>
              <w:t>（孵化园）配套污水处理站处理后，</w:t>
            </w:r>
            <w:r>
              <w:rPr>
                <w:sz w:val="18"/>
                <w:szCs w:val="18"/>
              </w:rPr>
              <w:t xml:space="preserve"> </w:t>
            </w:r>
            <w:r>
              <w:rPr>
                <w:spacing w:val="2"/>
                <w:sz w:val="18"/>
                <w:szCs w:val="18"/>
              </w:rPr>
              <w:t>达标排入园区工业污水处理厂或通</w:t>
            </w:r>
            <w:r>
              <w:rPr>
                <w:spacing w:val="10"/>
                <w:sz w:val="18"/>
                <w:szCs w:val="18"/>
              </w:rPr>
              <w:t xml:space="preserve"> </w:t>
            </w:r>
            <w:r>
              <w:rPr>
                <w:spacing w:val="2"/>
                <w:sz w:val="18"/>
                <w:szCs w:val="18"/>
              </w:rPr>
              <w:t>川区魏兴场镇污水处理厂，最终达</w:t>
            </w:r>
            <w:r>
              <w:rPr>
                <w:spacing w:val="8"/>
                <w:sz w:val="18"/>
                <w:szCs w:val="18"/>
              </w:rPr>
              <w:t xml:space="preserve"> </w:t>
            </w:r>
            <w:r>
              <w:rPr>
                <w:spacing w:val="2"/>
                <w:sz w:val="18"/>
                <w:szCs w:val="18"/>
              </w:rPr>
              <w:t>到《城镇污水处理厂污染物排放标</w:t>
            </w:r>
            <w:r>
              <w:rPr>
                <w:spacing w:val="10"/>
                <w:sz w:val="18"/>
                <w:szCs w:val="18"/>
              </w:rPr>
              <w:t xml:space="preserve"> </w:t>
            </w:r>
            <w:r>
              <w:rPr>
                <w:spacing w:val="-1"/>
                <w:sz w:val="18"/>
                <w:szCs w:val="18"/>
              </w:rPr>
              <w:t>准》一级</w:t>
            </w:r>
            <w:r>
              <w:rPr>
                <w:spacing w:val="-37"/>
                <w:sz w:val="18"/>
                <w:szCs w:val="18"/>
              </w:rPr>
              <w:t xml:space="preserve"> </w:t>
            </w:r>
            <w:r>
              <w:rPr>
                <w:rFonts w:ascii="Times New Roman" w:hAnsi="Times New Roman" w:eastAsia="Times New Roman" w:cs="Times New Roman"/>
                <w:spacing w:val="-1"/>
                <w:sz w:val="18"/>
                <w:szCs w:val="18"/>
              </w:rPr>
              <w:t xml:space="preserve">A </w:t>
            </w:r>
            <w:r>
              <w:rPr>
                <w:spacing w:val="-1"/>
                <w:sz w:val="18"/>
                <w:szCs w:val="18"/>
              </w:rPr>
              <w:t>标，达标排入州河。</w:t>
            </w:r>
          </w:p>
        </w:tc>
        <w:tc>
          <w:tcPr>
            <w:tcW w:w="65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4"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rPr>
                <w:rFonts w:ascii="Arial"/>
                <w:sz w:val="21"/>
              </w:rPr>
            </w:pPr>
          </w:p>
        </w:tc>
        <w:tc>
          <w:tcPr>
            <w:tcW w:w="948" w:type="dxa"/>
            <w:vAlign w:val="top"/>
          </w:tcPr>
          <w:p>
            <w:pPr>
              <w:rPr>
                <w:rFonts w:ascii="Arial"/>
                <w:sz w:val="21"/>
              </w:rPr>
            </w:pPr>
          </w:p>
        </w:tc>
        <w:tc>
          <w:tcPr>
            <w:tcW w:w="4706" w:type="dxa"/>
            <w:vAlign w:val="top"/>
          </w:tcPr>
          <w:p>
            <w:pPr>
              <w:pStyle w:val="6"/>
              <w:spacing w:before="55" w:line="242" w:lineRule="auto"/>
              <w:ind w:left="113" w:right="104" w:firstLine="2"/>
              <w:jc w:val="both"/>
              <w:rPr>
                <w:sz w:val="18"/>
                <w:szCs w:val="18"/>
              </w:rPr>
            </w:pPr>
            <w:r>
              <w:rPr>
                <w:spacing w:val="-1"/>
                <w:sz w:val="18"/>
                <w:szCs w:val="18"/>
              </w:rPr>
              <w:t>理，鼓励纳管企业与园区污水处理厂运营单位通过签订委</w:t>
            </w:r>
            <w:r>
              <w:rPr>
                <w:spacing w:val="5"/>
                <w:sz w:val="18"/>
                <w:szCs w:val="18"/>
              </w:rPr>
              <w:t xml:space="preserve"> </w:t>
            </w:r>
            <w:r>
              <w:rPr>
                <w:spacing w:val="3"/>
                <w:sz w:val="18"/>
                <w:szCs w:val="18"/>
              </w:rPr>
              <w:t>托处理合同等方式协同处理废水。4、加强新化学</w:t>
            </w:r>
            <w:r>
              <w:rPr>
                <w:spacing w:val="2"/>
                <w:sz w:val="18"/>
                <w:szCs w:val="18"/>
              </w:rPr>
              <w:t>物质环</w:t>
            </w:r>
            <w:r>
              <w:rPr>
                <w:sz w:val="18"/>
                <w:szCs w:val="18"/>
              </w:rPr>
              <w:t xml:space="preserve"> </w:t>
            </w:r>
            <w:r>
              <w:rPr>
                <w:spacing w:val="3"/>
                <w:sz w:val="18"/>
                <w:szCs w:val="18"/>
              </w:rPr>
              <w:t>境管理，严格执行《新化学物质环境管理登记办法</w:t>
            </w:r>
            <w:r>
              <w:rPr>
                <w:spacing w:val="2"/>
                <w:sz w:val="18"/>
                <w:szCs w:val="18"/>
              </w:rPr>
              <w:t>》,落</w:t>
            </w:r>
            <w:r>
              <w:rPr>
                <w:sz w:val="18"/>
                <w:szCs w:val="18"/>
              </w:rPr>
              <w:t xml:space="preserve"> </w:t>
            </w:r>
            <w:r>
              <w:rPr>
                <w:spacing w:val="-1"/>
                <w:sz w:val="18"/>
                <w:szCs w:val="18"/>
              </w:rPr>
              <w:t>实企业新化学物质环境风险防控主体责任。落实国家《优</w:t>
            </w:r>
            <w:r>
              <w:rPr>
                <w:spacing w:val="7"/>
                <w:sz w:val="18"/>
                <w:szCs w:val="18"/>
              </w:rPr>
              <w:t xml:space="preserve"> </w:t>
            </w:r>
            <w:r>
              <w:rPr>
                <w:spacing w:val="-8"/>
                <w:sz w:val="18"/>
                <w:szCs w:val="18"/>
              </w:rPr>
              <w:t>先控制化学品名录（第一批）》《优先控制化学品名录（第</w:t>
            </w:r>
            <w:r>
              <w:rPr>
                <w:spacing w:val="10"/>
                <w:sz w:val="18"/>
                <w:szCs w:val="18"/>
              </w:rPr>
              <w:t xml:space="preserve"> </w:t>
            </w:r>
            <w:r>
              <w:rPr>
                <w:spacing w:val="-3"/>
                <w:sz w:val="18"/>
                <w:szCs w:val="18"/>
              </w:rPr>
              <w:t>二批）》《重点管控新污染物清单（2023</w:t>
            </w:r>
            <w:r>
              <w:rPr>
                <w:spacing w:val="-27"/>
                <w:sz w:val="18"/>
                <w:szCs w:val="18"/>
              </w:rPr>
              <w:t xml:space="preserve"> </w:t>
            </w:r>
            <w:r>
              <w:rPr>
                <w:spacing w:val="-3"/>
                <w:sz w:val="18"/>
                <w:szCs w:val="18"/>
              </w:rPr>
              <w:t>年版）》环境风</w:t>
            </w:r>
            <w:r>
              <w:rPr>
                <w:sz w:val="18"/>
                <w:szCs w:val="18"/>
              </w:rPr>
              <w:t xml:space="preserve"> </w:t>
            </w:r>
            <w:r>
              <w:rPr>
                <w:spacing w:val="-2"/>
                <w:sz w:val="18"/>
                <w:szCs w:val="18"/>
              </w:rPr>
              <w:t>险管控措施。</w:t>
            </w:r>
          </w:p>
          <w:p>
            <w:pPr>
              <w:pStyle w:val="6"/>
              <w:spacing w:before="25" w:line="233" w:lineRule="auto"/>
              <w:ind w:left="113" w:right="2254"/>
              <w:rPr>
                <w:sz w:val="18"/>
                <w:szCs w:val="18"/>
              </w:rPr>
            </w:pPr>
            <w:r>
              <w:rPr>
                <w:spacing w:val="-1"/>
                <w:sz w:val="18"/>
                <w:szCs w:val="18"/>
              </w:rPr>
              <w:t>农业面源水污染控制措施要求</w:t>
            </w:r>
            <w:r>
              <w:rPr>
                <w:spacing w:val="4"/>
                <w:sz w:val="18"/>
                <w:szCs w:val="18"/>
              </w:rPr>
              <w:t xml:space="preserve"> </w:t>
            </w:r>
            <w:r>
              <w:rPr>
                <w:spacing w:val="-1"/>
                <w:sz w:val="18"/>
                <w:szCs w:val="18"/>
              </w:rPr>
              <w:t>船舶港口水污染控制措施要求</w:t>
            </w:r>
          </w:p>
          <w:p>
            <w:pPr>
              <w:pStyle w:val="6"/>
              <w:spacing w:before="26" w:line="200" w:lineRule="auto"/>
              <w:ind w:left="113"/>
              <w:rPr>
                <w:sz w:val="18"/>
                <w:szCs w:val="18"/>
              </w:rPr>
            </w:pPr>
            <w:r>
              <w:rPr>
                <w:spacing w:val="-1"/>
                <w:sz w:val="18"/>
                <w:szCs w:val="18"/>
              </w:rPr>
              <w:t>饮用水水源和其它特殊水体保护要求</w:t>
            </w:r>
          </w:p>
        </w:tc>
        <w:tc>
          <w:tcPr>
            <w:tcW w:w="2961" w:type="dxa"/>
            <w:vAlign w:val="top"/>
          </w:tcPr>
          <w:p>
            <w:pPr>
              <w:rPr>
                <w:rFonts w:ascii="Arial"/>
                <w:sz w:val="21"/>
              </w:rPr>
            </w:pP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spacing w:line="348" w:lineRule="auto"/>
              <w:rPr>
                <w:rFonts w:ascii="Arial"/>
                <w:sz w:val="21"/>
              </w:rPr>
            </w:pPr>
          </w:p>
          <w:p>
            <w:pPr>
              <w:spacing w:line="349" w:lineRule="auto"/>
              <w:rPr>
                <w:rFonts w:ascii="Arial"/>
                <w:sz w:val="21"/>
              </w:rPr>
            </w:pPr>
          </w:p>
          <w:p>
            <w:pPr>
              <w:pStyle w:val="6"/>
              <w:spacing w:before="58" w:line="233"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161" w:line="242" w:lineRule="auto"/>
              <w:ind w:left="112" w:right="104"/>
              <w:rPr>
                <w:sz w:val="18"/>
                <w:szCs w:val="18"/>
              </w:rPr>
            </w:pPr>
            <w:r>
              <w:rPr>
                <w:spacing w:val="-1"/>
                <w:sz w:val="18"/>
                <w:szCs w:val="18"/>
              </w:rPr>
              <w:t>禁止在长江干支流岸线一公里范围内新建、扩建化工园区</w:t>
            </w:r>
            <w:r>
              <w:rPr>
                <w:spacing w:val="7"/>
                <w:sz w:val="18"/>
                <w:szCs w:val="18"/>
              </w:rPr>
              <w:t xml:space="preserve"> </w:t>
            </w:r>
            <w:r>
              <w:rPr>
                <w:spacing w:val="-1"/>
                <w:sz w:val="18"/>
                <w:szCs w:val="18"/>
              </w:rPr>
              <w:t>和化工项目。按要求设置生态隔离带，建设相应的防护工</w:t>
            </w:r>
            <w:r>
              <w:rPr>
                <w:spacing w:val="8"/>
                <w:sz w:val="18"/>
                <w:szCs w:val="18"/>
              </w:rPr>
              <w:t xml:space="preserve"> </w:t>
            </w:r>
            <w:r>
              <w:rPr>
                <w:spacing w:val="-1"/>
                <w:sz w:val="18"/>
                <w:szCs w:val="18"/>
              </w:rPr>
              <w:t>程。合理设置与抗风险能力相匹配的事故调蓄设施和环境</w:t>
            </w:r>
            <w:r>
              <w:rPr>
                <w:spacing w:val="8"/>
                <w:sz w:val="18"/>
                <w:szCs w:val="18"/>
              </w:rPr>
              <w:t xml:space="preserve"> </w:t>
            </w:r>
            <w:r>
              <w:rPr>
                <w:spacing w:val="-1"/>
                <w:sz w:val="18"/>
                <w:szCs w:val="18"/>
              </w:rPr>
              <w:t>应急措施。强化工业园区环境风险防控工作，突出全防全</w:t>
            </w:r>
            <w:r>
              <w:rPr>
                <w:spacing w:val="8"/>
                <w:sz w:val="18"/>
                <w:szCs w:val="18"/>
              </w:rPr>
              <w:t xml:space="preserve"> </w:t>
            </w:r>
            <w:r>
              <w:rPr>
                <w:spacing w:val="-1"/>
                <w:sz w:val="18"/>
                <w:szCs w:val="18"/>
              </w:rPr>
              <w:t>控，完善各项环境风险防范制度，确保将风险防范纳入日</w:t>
            </w:r>
            <w:r>
              <w:rPr>
                <w:spacing w:val="8"/>
                <w:sz w:val="18"/>
                <w:szCs w:val="18"/>
              </w:rPr>
              <w:t xml:space="preserve"> </w:t>
            </w:r>
            <w:r>
              <w:rPr>
                <w:spacing w:val="-1"/>
                <w:sz w:val="18"/>
                <w:szCs w:val="18"/>
              </w:rPr>
              <w:t>常环境管理制度体系。加强执法监督，实现对工业园区、</w:t>
            </w:r>
            <w:r>
              <w:rPr>
                <w:spacing w:val="8"/>
                <w:sz w:val="18"/>
                <w:szCs w:val="18"/>
              </w:rPr>
              <w:t xml:space="preserve"> </w:t>
            </w:r>
            <w:r>
              <w:rPr>
                <w:spacing w:val="-1"/>
                <w:sz w:val="18"/>
                <w:szCs w:val="18"/>
              </w:rPr>
              <w:t>重点工矿企业和主要环境风险类型的动态监控</w:t>
            </w:r>
          </w:p>
        </w:tc>
        <w:tc>
          <w:tcPr>
            <w:tcW w:w="2961" w:type="dxa"/>
            <w:vAlign w:val="top"/>
          </w:tcPr>
          <w:p>
            <w:pPr>
              <w:pStyle w:val="6"/>
              <w:spacing w:before="39" w:line="219" w:lineRule="auto"/>
              <w:ind w:left="114"/>
              <w:rPr>
                <w:sz w:val="18"/>
                <w:szCs w:val="18"/>
              </w:rPr>
            </w:pPr>
            <w:r>
              <w:rPr>
                <w:spacing w:val="-1"/>
                <w:sz w:val="18"/>
                <w:szCs w:val="18"/>
              </w:rPr>
              <w:t>本项目不属于化工园区和化工项</w:t>
            </w:r>
          </w:p>
          <w:p>
            <w:pPr>
              <w:pStyle w:val="6"/>
              <w:spacing w:before="26" w:line="241" w:lineRule="auto"/>
              <w:ind w:left="113" w:right="57" w:firstLine="35"/>
              <w:rPr>
                <w:sz w:val="18"/>
                <w:szCs w:val="18"/>
              </w:rPr>
            </w:pPr>
            <w:r>
              <w:rPr>
                <w:spacing w:val="-3"/>
                <w:sz w:val="18"/>
                <w:szCs w:val="18"/>
              </w:rPr>
              <w:t>目。营运期环境风险主要为火灾事</w:t>
            </w:r>
            <w:r>
              <w:rPr>
                <w:spacing w:val="1"/>
                <w:sz w:val="18"/>
                <w:szCs w:val="18"/>
              </w:rPr>
              <w:t xml:space="preserve">  </w:t>
            </w:r>
            <w:r>
              <w:rPr>
                <w:spacing w:val="-6"/>
                <w:sz w:val="18"/>
                <w:szCs w:val="18"/>
              </w:rPr>
              <w:t>故，通过采取相应的风险防控措施，</w:t>
            </w:r>
            <w:r>
              <w:rPr>
                <w:sz w:val="18"/>
                <w:szCs w:val="18"/>
              </w:rPr>
              <w:t xml:space="preserve"> </w:t>
            </w:r>
            <w:r>
              <w:rPr>
                <w:spacing w:val="-1"/>
                <w:sz w:val="18"/>
                <w:szCs w:val="18"/>
              </w:rPr>
              <w:t>能够将环境风险降至最低，属于可</w:t>
            </w:r>
            <w:r>
              <w:rPr>
                <w:spacing w:val="3"/>
                <w:sz w:val="18"/>
                <w:szCs w:val="18"/>
              </w:rPr>
              <w:t xml:space="preserve">  </w:t>
            </w:r>
            <w:r>
              <w:rPr>
                <w:spacing w:val="-1"/>
                <w:sz w:val="18"/>
                <w:szCs w:val="18"/>
              </w:rPr>
              <w:t>接受水平。项目建成后，将按照要</w:t>
            </w:r>
            <w:r>
              <w:rPr>
                <w:spacing w:val="3"/>
                <w:sz w:val="18"/>
                <w:szCs w:val="18"/>
              </w:rPr>
              <w:t xml:space="preserve">  </w:t>
            </w:r>
            <w:r>
              <w:rPr>
                <w:spacing w:val="-1"/>
                <w:sz w:val="18"/>
                <w:szCs w:val="18"/>
              </w:rPr>
              <w:t>求办理突发环境事件应急预案手</w:t>
            </w:r>
          </w:p>
          <w:p>
            <w:pPr>
              <w:pStyle w:val="6"/>
              <w:spacing w:before="25" w:line="223" w:lineRule="auto"/>
              <w:ind w:left="113" w:right="149" w:firstLine="2"/>
              <w:rPr>
                <w:sz w:val="18"/>
                <w:szCs w:val="18"/>
              </w:rPr>
            </w:pPr>
            <w:r>
              <w:rPr>
                <w:spacing w:val="-1"/>
                <w:sz w:val="18"/>
                <w:szCs w:val="18"/>
              </w:rPr>
              <w:t>续，落实了相应的环境风险防控措</w:t>
            </w:r>
            <w:r>
              <w:rPr>
                <w:spacing w:val="4"/>
                <w:sz w:val="18"/>
                <w:szCs w:val="18"/>
              </w:rPr>
              <w:t xml:space="preserve"> </w:t>
            </w:r>
            <w:r>
              <w:rPr>
                <w:spacing w:val="-4"/>
                <w:sz w:val="18"/>
                <w:szCs w:val="18"/>
              </w:rPr>
              <w:t>施。</w:t>
            </w:r>
          </w:p>
        </w:tc>
        <w:tc>
          <w:tcPr>
            <w:tcW w:w="65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pStyle w:val="6"/>
              <w:spacing w:before="42" w:line="222"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42" w:line="222" w:lineRule="auto"/>
              <w:ind w:left="115" w:right="104" w:hanging="2"/>
              <w:rPr>
                <w:sz w:val="18"/>
                <w:szCs w:val="18"/>
              </w:rPr>
            </w:pPr>
            <w:r>
              <w:rPr>
                <w:spacing w:val="-1"/>
                <w:sz w:val="18"/>
                <w:szCs w:val="18"/>
              </w:rPr>
              <w:t>加强高耗水行业用水定额管理，以水定产，严格控制高耗</w:t>
            </w:r>
            <w:r>
              <w:rPr>
                <w:spacing w:val="7"/>
                <w:sz w:val="18"/>
                <w:szCs w:val="18"/>
              </w:rPr>
              <w:t xml:space="preserve"> </w:t>
            </w:r>
            <w:r>
              <w:rPr>
                <w:spacing w:val="-1"/>
                <w:sz w:val="18"/>
                <w:szCs w:val="18"/>
              </w:rPr>
              <w:t>水新建、改建、扩建项目</w:t>
            </w:r>
          </w:p>
        </w:tc>
        <w:tc>
          <w:tcPr>
            <w:tcW w:w="2961" w:type="dxa"/>
            <w:vAlign w:val="top"/>
          </w:tcPr>
          <w:p>
            <w:pPr>
              <w:pStyle w:val="6"/>
              <w:spacing w:before="162" w:line="224" w:lineRule="auto"/>
              <w:ind w:left="1442"/>
              <w:rPr>
                <w:sz w:val="18"/>
                <w:szCs w:val="18"/>
              </w:rPr>
            </w:pPr>
            <w:r>
              <w:rPr>
                <w:sz w:val="18"/>
                <w:szCs w:val="18"/>
              </w:rPr>
              <w:t>/</w:t>
            </w:r>
          </w:p>
        </w:tc>
        <w:tc>
          <w:tcPr>
            <w:tcW w:w="655" w:type="dxa"/>
            <w:vAlign w:val="top"/>
          </w:tcPr>
          <w:p>
            <w:pPr>
              <w:pStyle w:val="6"/>
              <w:spacing w:before="162"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4" w:lineRule="auto"/>
              <w:ind w:left="126"/>
              <w:rPr>
                <w:sz w:val="18"/>
                <w:szCs w:val="18"/>
              </w:rPr>
            </w:pPr>
            <w:r>
              <w:rPr>
                <w:b/>
                <w:bCs/>
                <w:spacing w:val="-2"/>
                <w:sz w:val="18"/>
                <w:szCs w:val="18"/>
              </w:rPr>
              <w:t>YS511702231</w:t>
            </w:r>
          </w:p>
          <w:p>
            <w:pPr>
              <w:pStyle w:val="6"/>
              <w:spacing w:before="32" w:line="241" w:lineRule="auto"/>
              <w:ind w:left="110" w:right="106" w:firstLine="1"/>
              <w:jc w:val="both"/>
              <w:rPr>
                <w:sz w:val="18"/>
                <w:szCs w:val="18"/>
              </w:rPr>
            </w:pPr>
            <w:r>
              <w:rPr>
                <w:b/>
                <w:bCs/>
                <w:spacing w:val="-9"/>
                <w:sz w:val="18"/>
                <w:szCs w:val="18"/>
              </w:rPr>
              <w:t>0001、达州市</w:t>
            </w:r>
            <w:r>
              <w:rPr>
                <w:spacing w:val="1"/>
                <w:sz w:val="18"/>
                <w:szCs w:val="18"/>
              </w:rPr>
              <w:t xml:space="preserve"> </w:t>
            </w:r>
            <w:r>
              <w:rPr>
                <w:b/>
                <w:bCs/>
                <w:spacing w:val="10"/>
                <w:sz w:val="18"/>
                <w:szCs w:val="18"/>
              </w:rPr>
              <w:t>农产品加工</w:t>
            </w:r>
            <w:r>
              <w:rPr>
                <w:sz w:val="18"/>
                <w:szCs w:val="18"/>
              </w:rPr>
              <w:t xml:space="preserve"> </w:t>
            </w:r>
            <w:r>
              <w:rPr>
                <w:b/>
                <w:bCs/>
                <w:spacing w:val="-12"/>
                <w:sz w:val="18"/>
                <w:szCs w:val="18"/>
              </w:rPr>
              <w:t>集中区、大气</w:t>
            </w:r>
            <w:r>
              <w:rPr>
                <w:spacing w:val="4"/>
                <w:sz w:val="18"/>
                <w:szCs w:val="18"/>
              </w:rPr>
              <w:t xml:space="preserve"> </w:t>
            </w:r>
            <w:r>
              <w:rPr>
                <w:b/>
                <w:bCs/>
                <w:spacing w:val="10"/>
                <w:sz w:val="18"/>
                <w:szCs w:val="18"/>
              </w:rPr>
              <w:t>环境高排放</w:t>
            </w:r>
            <w:r>
              <w:rPr>
                <w:sz w:val="18"/>
                <w:szCs w:val="18"/>
              </w:rPr>
              <w:t xml:space="preserve"> </w:t>
            </w:r>
            <w:r>
              <w:rPr>
                <w:b/>
                <w:bCs/>
                <w:spacing w:val="10"/>
                <w:sz w:val="18"/>
                <w:szCs w:val="18"/>
              </w:rPr>
              <w:t>重点管控区</w:t>
            </w:r>
          </w:p>
        </w:tc>
        <w:tc>
          <w:tcPr>
            <w:tcW w:w="855"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8"/>
              <w:ind w:left="158" w:right="155"/>
              <w:jc w:val="both"/>
              <w:rPr>
                <w:sz w:val="18"/>
                <w:szCs w:val="18"/>
              </w:rPr>
            </w:pPr>
            <w:r>
              <w:rPr>
                <w:b/>
                <w:bCs/>
                <w:spacing w:val="-4"/>
                <w:sz w:val="18"/>
                <w:szCs w:val="18"/>
              </w:rPr>
              <w:t>达州市</w:t>
            </w:r>
            <w:r>
              <w:rPr>
                <w:spacing w:val="1"/>
                <w:sz w:val="18"/>
                <w:szCs w:val="18"/>
              </w:rPr>
              <w:t xml:space="preserve"> </w:t>
            </w:r>
            <w:r>
              <w:rPr>
                <w:b/>
                <w:bCs/>
                <w:spacing w:val="-4"/>
                <w:sz w:val="18"/>
                <w:szCs w:val="18"/>
              </w:rPr>
              <w:t>普适性</w:t>
            </w:r>
            <w:r>
              <w:rPr>
                <w:spacing w:val="1"/>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pStyle w:val="6"/>
              <w:spacing w:before="281" w:line="233"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42" w:line="233" w:lineRule="auto"/>
              <w:ind w:left="125" w:right="2165"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pPr>
              <w:pStyle w:val="6"/>
              <w:spacing w:before="24" w:line="222" w:lineRule="auto"/>
              <w:ind w:left="114" w:right="1265" w:firstLine="2"/>
              <w:rPr>
                <w:sz w:val="18"/>
                <w:szCs w:val="18"/>
              </w:rPr>
            </w:pPr>
            <w:r>
              <w:rPr>
                <w:spacing w:val="-1"/>
                <w:sz w:val="18"/>
                <w:szCs w:val="18"/>
              </w:rPr>
              <w:t>不符合空间布局要求活动的退出要求:暂无</w:t>
            </w:r>
            <w:r>
              <w:rPr>
                <w:spacing w:val="6"/>
                <w:sz w:val="18"/>
                <w:szCs w:val="18"/>
              </w:rPr>
              <w:t xml:space="preserve"> </w:t>
            </w:r>
            <w:r>
              <w:rPr>
                <w:spacing w:val="-1"/>
                <w:sz w:val="18"/>
                <w:szCs w:val="18"/>
              </w:rPr>
              <w:t>其他空间布局约束要求:暂无</w:t>
            </w:r>
          </w:p>
        </w:tc>
        <w:tc>
          <w:tcPr>
            <w:tcW w:w="2961" w:type="dxa"/>
            <w:vAlign w:val="top"/>
          </w:tcPr>
          <w:p>
            <w:pPr>
              <w:spacing w:line="341" w:lineRule="auto"/>
              <w:rPr>
                <w:rFonts w:ascii="Arial"/>
                <w:sz w:val="21"/>
              </w:rPr>
            </w:pPr>
          </w:p>
          <w:p>
            <w:pPr>
              <w:pStyle w:val="6"/>
              <w:spacing w:before="59" w:line="224" w:lineRule="auto"/>
              <w:ind w:left="1442"/>
              <w:rPr>
                <w:sz w:val="18"/>
                <w:szCs w:val="18"/>
              </w:rPr>
            </w:pPr>
            <w:r>
              <w:rPr>
                <w:sz w:val="18"/>
                <w:szCs w:val="18"/>
              </w:rPr>
              <w:t>/</w:t>
            </w:r>
          </w:p>
        </w:tc>
        <w:tc>
          <w:tcPr>
            <w:tcW w:w="655" w:type="dxa"/>
            <w:vAlign w:val="top"/>
          </w:tcPr>
          <w:p>
            <w:pPr>
              <w:spacing w:line="341" w:lineRule="auto"/>
              <w:rPr>
                <w:rFonts w:ascii="Arial"/>
                <w:sz w:val="21"/>
              </w:rPr>
            </w:pPr>
          </w:p>
          <w:p>
            <w:pPr>
              <w:pStyle w:val="6"/>
              <w:spacing w:before="59"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162" w:line="23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42" w:line="219" w:lineRule="auto"/>
              <w:ind w:left="119"/>
              <w:rPr>
                <w:sz w:val="18"/>
                <w:szCs w:val="18"/>
              </w:rPr>
            </w:pPr>
            <w:r>
              <w:rPr>
                <w:spacing w:val="-2"/>
                <w:sz w:val="18"/>
                <w:szCs w:val="18"/>
              </w:rPr>
              <w:t>允许排放量要求:暂无</w:t>
            </w:r>
          </w:p>
          <w:p>
            <w:pPr>
              <w:pStyle w:val="6"/>
              <w:spacing w:before="26" w:line="219" w:lineRule="auto"/>
              <w:ind w:left="114"/>
              <w:rPr>
                <w:sz w:val="18"/>
                <w:szCs w:val="18"/>
              </w:rPr>
            </w:pPr>
            <w:r>
              <w:rPr>
                <w:spacing w:val="-1"/>
                <w:sz w:val="18"/>
                <w:szCs w:val="18"/>
              </w:rPr>
              <w:t>现有源提标升级改造:暂无</w:t>
            </w:r>
          </w:p>
          <w:p>
            <w:pPr>
              <w:pStyle w:val="6"/>
              <w:spacing w:before="26" w:line="196" w:lineRule="auto"/>
              <w:ind w:left="114"/>
              <w:rPr>
                <w:sz w:val="18"/>
                <w:szCs w:val="18"/>
              </w:rPr>
            </w:pPr>
            <w:r>
              <w:rPr>
                <w:spacing w:val="-1"/>
                <w:sz w:val="18"/>
                <w:szCs w:val="18"/>
              </w:rPr>
              <w:t>其他污染物排放管控要求:暂无</w:t>
            </w:r>
          </w:p>
        </w:tc>
        <w:tc>
          <w:tcPr>
            <w:tcW w:w="2961" w:type="dxa"/>
            <w:vAlign w:val="top"/>
          </w:tcPr>
          <w:p>
            <w:pPr>
              <w:pStyle w:val="6"/>
              <w:spacing w:before="282" w:line="224" w:lineRule="auto"/>
              <w:ind w:left="1442"/>
              <w:rPr>
                <w:sz w:val="18"/>
                <w:szCs w:val="18"/>
              </w:rPr>
            </w:pPr>
            <w:r>
              <w:rPr>
                <w:sz w:val="18"/>
                <w:szCs w:val="18"/>
              </w:rPr>
              <w:t>/</w:t>
            </w:r>
          </w:p>
        </w:tc>
        <w:tc>
          <w:tcPr>
            <w:tcW w:w="655" w:type="dxa"/>
            <w:vAlign w:val="top"/>
          </w:tcPr>
          <w:p>
            <w:pPr>
              <w:pStyle w:val="6"/>
              <w:spacing w:before="282"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4" w:line="221"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43" w:line="220" w:lineRule="auto"/>
              <w:ind w:left="114"/>
              <w:rPr>
                <w:sz w:val="18"/>
                <w:szCs w:val="18"/>
              </w:rPr>
            </w:pPr>
            <w:r>
              <w:rPr>
                <w:spacing w:val="-1"/>
                <w:sz w:val="18"/>
                <w:szCs w:val="18"/>
              </w:rPr>
              <w:t>联防联控要求:暂无</w:t>
            </w:r>
          </w:p>
          <w:p>
            <w:pPr>
              <w:pStyle w:val="6"/>
              <w:spacing w:before="25" w:line="197" w:lineRule="auto"/>
              <w:ind w:left="114"/>
              <w:rPr>
                <w:sz w:val="18"/>
                <w:szCs w:val="18"/>
              </w:rPr>
            </w:pPr>
            <w:r>
              <w:rPr>
                <w:spacing w:val="-1"/>
                <w:sz w:val="18"/>
                <w:szCs w:val="18"/>
              </w:rPr>
              <w:t>其他环境风险防控要求:暂无</w:t>
            </w:r>
          </w:p>
        </w:tc>
        <w:tc>
          <w:tcPr>
            <w:tcW w:w="2961" w:type="dxa"/>
            <w:vAlign w:val="top"/>
          </w:tcPr>
          <w:p>
            <w:pPr>
              <w:pStyle w:val="6"/>
              <w:spacing w:before="163" w:line="224" w:lineRule="auto"/>
              <w:ind w:left="1442"/>
              <w:rPr>
                <w:sz w:val="18"/>
                <w:szCs w:val="18"/>
              </w:rPr>
            </w:pPr>
            <w:r>
              <w:rPr>
                <w:sz w:val="18"/>
                <w:szCs w:val="18"/>
              </w:rPr>
              <w:t>/</w:t>
            </w:r>
          </w:p>
        </w:tc>
        <w:tc>
          <w:tcPr>
            <w:tcW w:w="655" w:type="dxa"/>
            <w:vAlign w:val="top"/>
          </w:tcPr>
          <w:p>
            <w:pPr>
              <w:pStyle w:val="6"/>
              <w:spacing w:before="163"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341" w:lineRule="auto"/>
              <w:rPr>
                <w:rFonts w:ascii="Arial"/>
                <w:sz w:val="21"/>
              </w:rPr>
            </w:pPr>
          </w:p>
          <w:p>
            <w:pPr>
              <w:pStyle w:val="6"/>
              <w:spacing w:before="59" w:line="233"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43" w:line="219" w:lineRule="auto"/>
              <w:ind w:left="115"/>
              <w:rPr>
                <w:sz w:val="18"/>
                <w:szCs w:val="18"/>
              </w:rPr>
            </w:pPr>
            <w:r>
              <w:rPr>
                <w:spacing w:val="-1"/>
                <w:sz w:val="18"/>
                <w:szCs w:val="18"/>
              </w:rPr>
              <w:t>水资源利用总量要求：暂无</w:t>
            </w:r>
          </w:p>
          <w:p>
            <w:pPr>
              <w:pStyle w:val="6"/>
              <w:spacing w:before="25" w:line="219" w:lineRule="auto"/>
              <w:ind w:left="113"/>
              <w:rPr>
                <w:sz w:val="18"/>
                <w:szCs w:val="18"/>
              </w:rPr>
            </w:pPr>
            <w:r>
              <w:rPr>
                <w:spacing w:val="-1"/>
                <w:sz w:val="18"/>
                <w:szCs w:val="18"/>
              </w:rPr>
              <w:t>地下水开采要求：暂无</w:t>
            </w:r>
          </w:p>
          <w:p>
            <w:pPr>
              <w:pStyle w:val="6"/>
              <w:spacing w:before="27" w:line="219" w:lineRule="auto"/>
              <w:ind w:left="120"/>
              <w:rPr>
                <w:sz w:val="18"/>
                <w:szCs w:val="18"/>
              </w:rPr>
            </w:pPr>
            <w:r>
              <w:rPr>
                <w:spacing w:val="-2"/>
                <w:sz w:val="18"/>
                <w:szCs w:val="18"/>
              </w:rPr>
              <w:t>能源利用总量及效率要求：暂无</w:t>
            </w:r>
          </w:p>
          <w:p>
            <w:pPr>
              <w:pStyle w:val="6"/>
              <w:spacing w:before="26" w:line="219" w:lineRule="auto"/>
              <w:ind w:left="113"/>
              <w:rPr>
                <w:sz w:val="18"/>
                <w:szCs w:val="18"/>
              </w:rPr>
            </w:pPr>
            <w:r>
              <w:rPr>
                <w:spacing w:val="-1"/>
                <w:sz w:val="18"/>
                <w:szCs w:val="18"/>
              </w:rPr>
              <w:t>禁燃区要求：暂无</w:t>
            </w:r>
          </w:p>
          <w:p>
            <w:pPr>
              <w:pStyle w:val="6"/>
              <w:spacing w:before="26" w:line="196" w:lineRule="auto"/>
              <w:ind w:left="114"/>
              <w:rPr>
                <w:sz w:val="18"/>
                <w:szCs w:val="18"/>
              </w:rPr>
            </w:pPr>
            <w:r>
              <w:rPr>
                <w:spacing w:val="-1"/>
                <w:sz w:val="18"/>
                <w:szCs w:val="18"/>
              </w:rPr>
              <w:t>其他资源利用效率要求：暂无</w:t>
            </w:r>
          </w:p>
        </w:tc>
        <w:tc>
          <w:tcPr>
            <w:tcW w:w="2961" w:type="dxa"/>
            <w:vAlign w:val="top"/>
          </w:tcPr>
          <w:p>
            <w:pPr>
              <w:spacing w:line="461" w:lineRule="auto"/>
              <w:rPr>
                <w:rFonts w:ascii="Arial"/>
                <w:sz w:val="21"/>
              </w:rPr>
            </w:pPr>
          </w:p>
          <w:p>
            <w:pPr>
              <w:pStyle w:val="6"/>
              <w:spacing w:before="59" w:line="224" w:lineRule="auto"/>
              <w:ind w:left="1442"/>
              <w:rPr>
                <w:sz w:val="18"/>
                <w:szCs w:val="18"/>
              </w:rPr>
            </w:pPr>
            <w:r>
              <w:rPr>
                <w:sz w:val="18"/>
                <w:szCs w:val="18"/>
              </w:rPr>
              <w:t>/</w:t>
            </w:r>
          </w:p>
        </w:tc>
        <w:tc>
          <w:tcPr>
            <w:tcW w:w="655" w:type="dxa"/>
            <w:vAlign w:val="top"/>
          </w:tcPr>
          <w:p>
            <w:pPr>
              <w:spacing w:line="461" w:lineRule="auto"/>
              <w:rPr>
                <w:rFonts w:ascii="Arial"/>
                <w:sz w:val="21"/>
              </w:rPr>
            </w:pPr>
          </w:p>
          <w:p>
            <w:pPr>
              <w:pStyle w:val="6"/>
              <w:spacing w:before="59"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Align w:val="top"/>
          </w:tcPr>
          <w:p>
            <w:pPr>
              <w:pStyle w:val="6"/>
              <w:spacing w:before="43" w:line="210" w:lineRule="auto"/>
              <w:ind w:left="161"/>
              <w:rPr>
                <w:sz w:val="18"/>
                <w:szCs w:val="18"/>
              </w:rPr>
            </w:pPr>
            <w:r>
              <w:rPr>
                <w:b/>
                <w:bCs/>
                <w:spacing w:val="-4"/>
                <w:sz w:val="18"/>
                <w:szCs w:val="18"/>
              </w:rPr>
              <w:t>单元级</w:t>
            </w:r>
          </w:p>
        </w:tc>
        <w:tc>
          <w:tcPr>
            <w:tcW w:w="948" w:type="dxa"/>
            <w:vAlign w:val="top"/>
          </w:tcPr>
          <w:p>
            <w:pPr>
              <w:pStyle w:val="6"/>
              <w:spacing w:before="43" w:line="210" w:lineRule="auto"/>
              <w:ind w:left="121"/>
              <w:rPr>
                <w:sz w:val="18"/>
                <w:szCs w:val="18"/>
              </w:rPr>
            </w:pPr>
            <w:r>
              <w:rPr>
                <w:b/>
                <w:bCs/>
                <w:spacing w:val="-5"/>
                <w:sz w:val="18"/>
                <w:szCs w:val="18"/>
              </w:rPr>
              <w:t>空间布局</w:t>
            </w:r>
          </w:p>
        </w:tc>
        <w:tc>
          <w:tcPr>
            <w:tcW w:w="4706" w:type="dxa"/>
            <w:vAlign w:val="top"/>
          </w:tcPr>
          <w:p>
            <w:pPr>
              <w:pStyle w:val="6"/>
              <w:spacing w:before="43" w:line="210" w:lineRule="auto"/>
              <w:ind w:left="113"/>
              <w:rPr>
                <w:sz w:val="18"/>
                <w:szCs w:val="18"/>
              </w:rPr>
            </w:pPr>
            <w:r>
              <w:rPr>
                <w:spacing w:val="-1"/>
                <w:sz w:val="18"/>
                <w:szCs w:val="18"/>
              </w:rPr>
              <w:t>禁止开发建设活动的要求</w:t>
            </w:r>
          </w:p>
        </w:tc>
        <w:tc>
          <w:tcPr>
            <w:tcW w:w="2961" w:type="dxa"/>
            <w:vAlign w:val="top"/>
          </w:tcPr>
          <w:p>
            <w:pPr>
              <w:pStyle w:val="6"/>
              <w:spacing w:before="43" w:line="210" w:lineRule="auto"/>
              <w:ind w:left="115"/>
              <w:rPr>
                <w:sz w:val="18"/>
                <w:szCs w:val="18"/>
              </w:rPr>
            </w:pPr>
            <w:r>
              <w:rPr>
                <w:spacing w:val="-1"/>
                <w:sz w:val="18"/>
                <w:szCs w:val="18"/>
              </w:rPr>
              <w:t>参考上述分析，本项目满足达州市</w:t>
            </w:r>
          </w:p>
        </w:tc>
        <w:tc>
          <w:tcPr>
            <w:tcW w:w="655" w:type="dxa"/>
            <w:vAlign w:val="top"/>
          </w:tcPr>
          <w:p>
            <w:pPr>
              <w:pStyle w:val="6"/>
              <w:spacing w:before="43" w:line="210" w:lineRule="auto"/>
              <w:ind w:left="156"/>
              <w:rPr>
                <w:sz w:val="18"/>
                <w:szCs w:val="18"/>
              </w:rPr>
            </w:pPr>
            <w:r>
              <w:rPr>
                <w:spacing w:val="-5"/>
                <w:sz w:val="18"/>
                <w:szCs w:val="18"/>
              </w:rPr>
              <w:t>符合</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5" w:type="default"/>
          <w:pgSz w:w="16839" w:h="11906"/>
          <w:pgMar w:top="400" w:right="1681" w:bottom="1260" w:left="1680" w:header="0" w:footer="1080" w:gutter="0"/>
          <w:cols w:space="720" w:num="1"/>
        </w:sectPr>
      </w:pPr>
    </w:p>
    <w:p>
      <w:pPr>
        <w:spacing w:before="42"/>
      </w:pPr>
      <w:r>
        <w:pict>
          <v:shape id="_x0000_s1036" o:spid="_x0000_s1036" style="position:absolute;left:0pt;margin-left:178.7pt;margin-top:498.95pt;height:0.5pt;width:569.45pt;mso-position-horizontal-relative:page;mso-position-vertical-relative:page;z-index:-251653120;mso-width-relative:page;mso-height-relative:page;" filled="f" stroked="t" coordsize="11389,10" o:allowincell="f" path="m0,4l11388,4e">
            <v:fill on="f" focussize="0,0"/>
            <v:stroke weight="0.48pt" color="#000000" miterlimit="2" joinstyle="bevel"/>
            <v:imagedata o:title=""/>
            <o:lock v:ext="edit"/>
          </v:shape>
        </w:pict>
      </w: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pStyle w:val="6"/>
              <w:spacing w:before="53" w:line="233" w:lineRule="auto"/>
              <w:ind w:left="158" w:right="155"/>
              <w:rPr>
                <w:sz w:val="18"/>
                <w:szCs w:val="18"/>
              </w:rPr>
            </w:pPr>
            <w:r>
              <w:rPr>
                <w:b/>
                <w:bCs/>
                <w:spacing w:val="-4"/>
                <w:sz w:val="18"/>
                <w:szCs w:val="18"/>
              </w:rPr>
              <w:t>清单管</w:t>
            </w:r>
            <w:r>
              <w:rPr>
                <w:sz w:val="18"/>
                <w:szCs w:val="18"/>
              </w:rPr>
              <w:t xml:space="preserve"> </w:t>
            </w:r>
            <w:r>
              <w:rPr>
                <w:b/>
                <w:bCs/>
                <w:spacing w:val="-4"/>
                <w:sz w:val="18"/>
                <w:szCs w:val="18"/>
              </w:rPr>
              <w:t>控要求</w:t>
            </w:r>
          </w:p>
        </w:tc>
        <w:tc>
          <w:tcPr>
            <w:tcW w:w="948" w:type="dxa"/>
            <w:vAlign w:val="top"/>
          </w:tcPr>
          <w:p>
            <w:pPr>
              <w:pStyle w:val="6"/>
              <w:spacing w:before="53" w:line="219" w:lineRule="auto"/>
              <w:ind w:left="302"/>
              <w:rPr>
                <w:sz w:val="18"/>
                <w:szCs w:val="18"/>
              </w:rPr>
            </w:pPr>
            <w:r>
              <w:rPr>
                <w:b/>
                <w:bCs/>
                <w:spacing w:val="-8"/>
                <w:sz w:val="18"/>
                <w:szCs w:val="18"/>
              </w:rPr>
              <w:t>约束</w:t>
            </w:r>
          </w:p>
        </w:tc>
        <w:tc>
          <w:tcPr>
            <w:tcW w:w="4706" w:type="dxa"/>
            <w:vAlign w:val="top"/>
          </w:tcPr>
          <w:p>
            <w:pPr>
              <w:pStyle w:val="6"/>
              <w:spacing w:before="52" w:line="233" w:lineRule="auto"/>
              <w:ind w:left="119" w:right="2614" w:firstLine="6"/>
              <w:rPr>
                <w:sz w:val="18"/>
                <w:szCs w:val="18"/>
              </w:rPr>
            </w:pPr>
            <w:r>
              <w:rPr>
                <w:spacing w:val="-2"/>
                <w:sz w:val="18"/>
                <w:szCs w:val="18"/>
              </w:rPr>
              <w:t>限制开发建设活动的要求</w:t>
            </w:r>
            <w:r>
              <w:rPr>
                <w:spacing w:val="1"/>
                <w:sz w:val="18"/>
                <w:szCs w:val="18"/>
              </w:rPr>
              <w:t xml:space="preserve"> </w:t>
            </w:r>
            <w:r>
              <w:rPr>
                <w:spacing w:val="-2"/>
                <w:sz w:val="18"/>
                <w:szCs w:val="18"/>
              </w:rPr>
              <w:t>允许开发建设活动的要求</w:t>
            </w:r>
          </w:p>
          <w:p>
            <w:pPr>
              <w:pStyle w:val="6"/>
              <w:spacing w:before="25" w:line="224" w:lineRule="auto"/>
              <w:ind w:left="114" w:right="17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2961" w:type="dxa"/>
            <w:vAlign w:val="top"/>
          </w:tcPr>
          <w:p>
            <w:pPr>
              <w:pStyle w:val="6"/>
              <w:spacing w:before="53" w:line="219" w:lineRule="auto"/>
              <w:ind w:left="115"/>
              <w:rPr>
                <w:sz w:val="18"/>
                <w:szCs w:val="18"/>
              </w:rPr>
            </w:pPr>
            <w:r>
              <w:rPr>
                <w:spacing w:val="-1"/>
                <w:sz w:val="18"/>
                <w:szCs w:val="18"/>
              </w:rPr>
              <w:t>工业重点管控单元总体准入要求。</w:t>
            </w:r>
          </w:p>
        </w:tc>
        <w:tc>
          <w:tcPr>
            <w:tcW w:w="655" w:type="dxa"/>
            <w:vAlign w:val="top"/>
          </w:tcPr>
          <w:p>
            <w:pPr>
              <w:rPr>
                <w:rFonts w:ascii="Arial"/>
                <w:sz w:val="21"/>
              </w:rPr>
            </w:pP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1"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3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38" w:line="219" w:lineRule="auto"/>
              <w:ind w:left="115"/>
              <w:rPr>
                <w:sz w:val="18"/>
                <w:szCs w:val="18"/>
              </w:rPr>
            </w:pPr>
            <w:r>
              <w:rPr>
                <w:spacing w:val="-1"/>
                <w:sz w:val="18"/>
                <w:szCs w:val="18"/>
              </w:rPr>
              <w:t>大气环境质量执行标准</w:t>
            </w:r>
          </w:p>
          <w:p>
            <w:pPr>
              <w:pStyle w:val="6"/>
              <w:spacing w:before="26" w:line="220" w:lineRule="auto"/>
              <w:ind w:left="119"/>
              <w:rPr>
                <w:sz w:val="18"/>
                <w:szCs w:val="18"/>
              </w:rPr>
            </w:pPr>
            <w:r>
              <w:rPr>
                <w:spacing w:val="-1"/>
                <w:sz w:val="18"/>
                <w:szCs w:val="18"/>
              </w:rPr>
              <w:t>《环境空气质量标准》（GB3095-2012</w:t>
            </w:r>
            <w:r>
              <w:rPr>
                <w:spacing w:val="4"/>
                <w:sz w:val="18"/>
                <w:szCs w:val="18"/>
              </w:rPr>
              <w:t>）：</w:t>
            </w:r>
            <w:r>
              <w:rPr>
                <w:spacing w:val="-1"/>
                <w:sz w:val="18"/>
                <w:szCs w:val="18"/>
              </w:rPr>
              <w:t>二级</w:t>
            </w:r>
          </w:p>
          <w:p>
            <w:pPr>
              <w:pStyle w:val="6"/>
              <w:spacing w:before="25" w:line="219" w:lineRule="auto"/>
              <w:ind w:left="126"/>
              <w:rPr>
                <w:sz w:val="18"/>
                <w:szCs w:val="18"/>
              </w:rPr>
            </w:pPr>
            <w:r>
              <w:rPr>
                <w:spacing w:val="-2"/>
                <w:sz w:val="18"/>
                <w:szCs w:val="18"/>
              </w:rPr>
              <w:t>区域大气污染物削减/替代要求/</w:t>
            </w:r>
          </w:p>
          <w:p>
            <w:pPr>
              <w:pStyle w:val="6"/>
              <w:spacing w:before="26" w:line="220" w:lineRule="auto"/>
              <w:ind w:left="114"/>
              <w:rPr>
                <w:sz w:val="18"/>
                <w:szCs w:val="18"/>
              </w:rPr>
            </w:pPr>
            <w:r>
              <w:rPr>
                <w:spacing w:val="-1"/>
                <w:sz w:val="18"/>
                <w:szCs w:val="18"/>
              </w:rPr>
              <w:t>燃煤和其他能源大气污染控制要求/</w:t>
            </w:r>
          </w:p>
          <w:p>
            <w:pPr>
              <w:pStyle w:val="6"/>
              <w:spacing w:before="25" w:line="220" w:lineRule="auto"/>
              <w:ind w:left="115"/>
              <w:rPr>
                <w:sz w:val="18"/>
                <w:szCs w:val="18"/>
              </w:rPr>
            </w:pPr>
            <w:r>
              <w:rPr>
                <w:spacing w:val="-1"/>
                <w:sz w:val="18"/>
                <w:szCs w:val="18"/>
              </w:rPr>
              <w:t>工业废气污染控制要求</w:t>
            </w:r>
          </w:p>
          <w:p>
            <w:pPr>
              <w:pStyle w:val="6"/>
              <w:spacing w:before="23"/>
              <w:ind w:left="114" w:right="44" w:firstLine="12"/>
              <w:rPr>
                <w:sz w:val="18"/>
                <w:szCs w:val="18"/>
              </w:rPr>
            </w:pPr>
            <w:r>
              <w:rPr>
                <w:spacing w:val="1"/>
                <w:sz w:val="18"/>
                <w:szCs w:val="18"/>
              </w:rPr>
              <w:t>1、全面淘汰</w:t>
            </w:r>
            <w:r>
              <w:rPr>
                <w:spacing w:val="-22"/>
                <w:sz w:val="18"/>
                <w:szCs w:val="18"/>
              </w:rPr>
              <w:t xml:space="preserve"> </w:t>
            </w:r>
            <w:r>
              <w:rPr>
                <w:spacing w:val="1"/>
                <w:sz w:val="18"/>
                <w:szCs w:val="18"/>
              </w:rPr>
              <w:t>10</w:t>
            </w:r>
            <w:r>
              <w:rPr>
                <w:spacing w:val="-34"/>
                <w:sz w:val="18"/>
                <w:szCs w:val="18"/>
              </w:rPr>
              <w:t xml:space="preserve"> </w:t>
            </w:r>
            <w:r>
              <w:rPr>
                <w:spacing w:val="1"/>
                <w:sz w:val="18"/>
                <w:szCs w:val="18"/>
              </w:rPr>
              <w:t>蒸吨/小时及以下燃煤锅炉，原则上</w:t>
            </w:r>
            <w:r>
              <w:rPr>
                <w:sz w:val="18"/>
                <w:szCs w:val="18"/>
              </w:rPr>
              <w:t xml:space="preserve">不再 </w:t>
            </w:r>
            <w:r>
              <w:rPr>
                <w:spacing w:val="-2"/>
                <w:sz w:val="18"/>
                <w:szCs w:val="18"/>
              </w:rPr>
              <w:t>新建</w:t>
            </w:r>
            <w:r>
              <w:rPr>
                <w:spacing w:val="-20"/>
                <w:sz w:val="18"/>
                <w:szCs w:val="18"/>
              </w:rPr>
              <w:t xml:space="preserve"> </w:t>
            </w:r>
            <w:r>
              <w:rPr>
                <w:spacing w:val="-2"/>
                <w:sz w:val="18"/>
                <w:szCs w:val="18"/>
              </w:rPr>
              <w:t>35</w:t>
            </w:r>
            <w:r>
              <w:rPr>
                <w:spacing w:val="-37"/>
                <w:sz w:val="18"/>
                <w:szCs w:val="18"/>
              </w:rPr>
              <w:t xml:space="preserve"> </w:t>
            </w:r>
            <w:r>
              <w:rPr>
                <w:spacing w:val="-2"/>
                <w:sz w:val="18"/>
                <w:szCs w:val="18"/>
              </w:rPr>
              <w:t>蒸吨/小时及以下的燃煤锅炉，推进县级及以上城</w:t>
            </w:r>
            <w:r>
              <w:rPr>
                <w:sz w:val="18"/>
                <w:szCs w:val="18"/>
              </w:rPr>
              <w:t xml:space="preserve"> </w:t>
            </w:r>
            <w:r>
              <w:rPr>
                <w:spacing w:val="-6"/>
                <w:sz w:val="18"/>
                <w:szCs w:val="18"/>
              </w:rPr>
              <w:t>市建成区淘汰</w:t>
            </w:r>
            <w:r>
              <w:rPr>
                <w:spacing w:val="-28"/>
                <w:sz w:val="18"/>
                <w:szCs w:val="18"/>
              </w:rPr>
              <w:t xml:space="preserve"> </w:t>
            </w:r>
            <w:r>
              <w:rPr>
                <w:spacing w:val="-6"/>
                <w:sz w:val="18"/>
                <w:szCs w:val="18"/>
              </w:rPr>
              <w:t>35</w:t>
            </w:r>
            <w:r>
              <w:rPr>
                <w:spacing w:val="-39"/>
                <w:sz w:val="18"/>
                <w:szCs w:val="18"/>
              </w:rPr>
              <w:t xml:space="preserve"> </w:t>
            </w:r>
            <w:r>
              <w:rPr>
                <w:spacing w:val="-6"/>
                <w:sz w:val="18"/>
                <w:szCs w:val="18"/>
              </w:rPr>
              <w:t>蒸吨/小时及以下燃煤锅炉，以工业余热、</w:t>
            </w:r>
            <w:r>
              <w:rPr>
                <w:sz w:val="18"/>
                <w:szCs w:val="18"/>
              </w:rPr>
              <w:t xml:space="preserve"> </w:t>
            </w:r>
            <w:r>
              <w:rPr>
                <w:spacing w:val="-1"/>
                <w:sz w:val="18"/>
                <w:szCs w:val="18"/>
              </w:rPr>
              <w:t>电厂热力、清洁能源等替代煤炭。</w:t>
            </w:r>
          </w:p>
          <w:p>
            <w:pPr>
              <w:pStyle w:val="6"/>
              <w:spacing w:before="28" w:line="242" w:lineRule="auto"/>
              <w:ind w:left="112" w:right="104" w:firstLine="2"/>
              <w:rPr>
                <w:sz w:val="18"/>
                <w:szCs w:val="18"/>
              </w:rPr>
            </w:pPr>
            <w:r>
              <w:rPr>
                <w:spacing w:val="3"/>
                <w:sz w:val="18"/>
                <w:szCs w:val="18"/>
              </w:rPr>
              <w:t>2、加快推进火电、钢铁、铸造（含烧结、球</w:t>
            </w:r>
            <w:r>
              <w:rPr>
                <w:spacing w:val="2"/>
                <w:sz w:val="18"/>
                <w:szCs w:val="18"/>
              </w:rPr>
              <w:t>团、高炉工</w:t>
            </w:r>
            <w:r>
              <w:rPr>
                <w:sz w:val="18"/>
                <w:szCs w:val="18"/>
              </w:rPr>
              <w:t xml:space="preserve"> </w:t>
            </w:r>
            <w:r>
              <w:rPr>
                <w:spacing w:val="-1"/>
                <w:sz w:val="18"/>
                <w:szCs w:val="18"/>
              </w:rPr>
              <w:t>序）水泥、焦化行业燃煤锅炉和工业炉窑超低排放改造及</w:t>
            </w:r>
            <w:r>
              <w:rPr>
                <w:spacing w:val="8"/>
                <w:sz w:val="18"/>
                <w:szCs w:val="18"/>
              </w:rPr>
              <w:t xml:space="preserve"> </w:t>
            </w:r>
            <w:r>
              <w:rPr>
                <w:spacing w:val="-1"/>
                <w:sz w:val="18"/>
                <w:szCs w:val="18"/>
              </w:rPr>
              <w:t>深度治理。稳步实施陶瓷、玻璃、铁合金、有色、砖瓦等</w:t>
            </w:r>
            <w:r>
              <w:rPr>
                <w:spacing w:val="8"/>
                <w:sz w:val="18"/>
                <w:szCs w:val="18"/>
              </w:rPr>
              <w:t xml:space="preserve"> </w:t>
            </w:r>
            <w:r>
              <w:rPr>
                <w:spacing w:val="-1"/>
                <w:sz w:val="18"/>
                <w:szCs w:val="18"/>
              </w:rPr>
              <w:t>行业企业深度治理，推进工业炉窑煤改电（气）和低氮燃</w:t>
            </w:r>
            <w:r>
              <w:rPr>
                <w:spacing w:val="8"/>
                <w:sz w:val="18"/>
                <w:szCs w:val="18"/>
              </w:rPr>
              <w:t xml:space="preserve"> </w:t>
            </w:r>
            <w:r>
              <w:rPr>
                <w:spacing w:val="-1"/>
                <w:sz w:val="18"/>
                <w:szCs w:val="18"/>
              </w:rPr>
              <w:t>烧改造。全面加强钢铁、建材、有色、焦化、铸造重点行</w:t>
            </w:r>
            <w:r>
              <w:rPr>
                <w:spacing w:val="8"/>
                <w:sz w:val="18"/>
                <w:szCs w:val="18"/>
              </w:rPr>
              <w:t xml:space="preserve"> </w:t>
            </w:r>
            <w:r>
              <w:rPr>
                <w:spacing w:val="-1"/>
                <w:sz w:val="18"/>
                <w:szCs w:val="18"/>
              </w:rPr>
              <w:t>业无组织排放治理。生物质锅炉采用专用锅炉，配套布袋</w:t>
            </w:r>
            <w:r>
              <w:rPr>
                <w:spacing w:val="8"/>
                <w:sz w:val="18"/>
                <w:szCs w:val="18"/>
              </w:rPr>
              <w:t xml:space="preserve"> </w:t>
            </w:r>
            <w:r>
              <w:rPr>
                <w:spacing w:val="-1"/>
                <w:sz w:val="18"/>
                <w:szCs w:val="18"/>
              </w:rPr>
              <w:t>等高效除尘设施，禁止掺烧煤炭、垃圾等其他物料。</w:t>
            </w:r>
          </w:p>
          <w:p>
            <w:pPr>
              <w:pStyle w:val="6"/>
              <w:spacing w:before="26" w:line="219" w:lineRule="auto"/>
              <w:ind w:left="112"/>
              <w:rPr>
                <w:sz w:val="18"/>
                <w:szCs w:val="18"/>
              </w:rPr>
            </w:pPr>
            <w:r>
              <w:rPr>
                <w:spacing w:val="-1"/>
                <w:sz w:val="18"/>
                <w:szCs w:val="18"/>
              </w:rPr>
              <w:t>机动车船大气污染控制要求/</w:t>
            </w:r>
          </w:p>
          <w:p>
            <w:pPr>
              <w:pStyle w:val="6"/>
              <w:spacing w:before="27" w:line="220" w:lineRule="auto"/>
              <w:ind w:left="112"/>
              <w:rPr>
                <w:sz w:val="18"/>
                <w:szCs w:val="18"/>
              </w:rPr>
            </w:pPr>
            <w:r>
              <w:rPr>
                <w:spacing w:val="-1"/>
                <w:sz w:val="18"/>
                <w:szCs w:val="18"/>
              </w:rPr>
              <w:t>扬尘污染控制要求/</w:t>
            </w:r>
          </w:p>
          <w:p>
            <w:pPr>
              <w:pStyle w:val="6"/>
              <w:spacing w:before="26" w:line="219" w:lineRule="auto"/>
              <w:ind w:left="113"/>
              <w:rPr>
                <w:sz w:val="18"/>
                <w:szCs w:val="18"/>
              </w:rPr>
            </w:pPr>
            <w:r>
              <w:rPr>
                <w:spacing w:val="-1"/>
                <w:sz w:val="18"/>
                <w:szCs w:val="18"/>
              </w:rPr>
              <w:t>农业生产经营活动大气污染控制要求/</w:t>
            </w:r>
          </w:p>
          <w:p>
            <w:pPr>
              <w:pStyle w:val="6"/>
              <w:spacing w:before="26" w:line="220" w:lineRule="auto"/>
              <w:ind w:left="114"/>
              <w:rPr>
                <w:sz w:val="18"/>
                <w:szCs w:val="18"/>
              </w:rPr>
            </w:pPr>
            <w:r>
              <w:rPr>
                <w:spacing w:val="-1"/>
                <w:sz w:val="18"/>
                <w:szCs w:val="18"/>
              </w:rPr>
              <w:t>重点行业企业专项治理要求</w:t>
            </w:r>
          </w:p>
          <w:p>
            <w:pPr>
              <w:pStyle w:val="6"/>
              <w:spacing w:before="24" w:line="242" w:lineRule="auto"/>
              <w:ind w:left="112" w:right="104"/>
              <w:rPr>
                <w:sz w:val="18"/>
                <w:szCs w:val="18"/>
              </w:rPr>
            </w:pPr>
            <w:r>
              <w:rPr>
                <w:spacing w:val="3"/>
                <w:sz w:val="18"/>
                <w:szCs w:val="18"/>
              </w:rPr>
              <w:t>加快实施低</w:t>
            </w:r>
            <w:r>
              <w:rPr>
                <w:spacing w:val="-40"/>
                <w:sz w:val="18"/>
                <w:szCs w:val="18"/>
              </w:rPr>
              <w:t xml:space="preserve"> </w:t>
            </w:r>
            <w:r>
              <w:rPr>
                <w:sz w:val="18"/>
                <w:szCs w:val="18"/>
              </w:rPr>
              <w:t>VOCs</w:t>
            </w:r>
            <w:r>
              <w:rPr>
                <w:spacing w:val="-38"/>
                <w:sz w:val="18"/>
                <w:szCs w:val="18"/>
              </w:rPr>
              <w:t xml:space="preserve"> </w:t>
            </w:r>
            <w:r>
              <w:rPr>
                <w:spacing w:val="3"/>
                <w:sz w:val="18"/>
                <w:szCs w:val="18"/>
              </w:rPr>
              <w:t>含量原辅材料替代。持续开展</w:t>
            </w:r>
            <w:r>
              <w:rPr>
                <w:sz w:val="18"/>
                <w:szCs w:val="18"/>
              </w:rPr>
              <w:t>VOCs</w:t>
            </w:r>
            <w:r>
              <w:rPr>
                <w:spacing w:val="3"/>
                <w:sz w:val="18"/>
                <w:szCs w:val="18"/>
              </w:rPr>
              <w:t>治理</w:t>
            </w:r>
            <w:r>
              <w:rPr>
                <w:sz w:val="18"/>
                <w:szCs w:val="18"/>
              </w:rPr>
              <w:t xml:space="preserve"> </w:t>
            </w:r>
            <w:r>
              <w:rPr>
                <w:spacing w:val="-1"/>
                <w:sz w:val="18"/>
                <w:szCs w:val="18"/>
              </w:rPr>
              <w:t>设施提级增效，对采用单一低温等离子、光氧化、光催化</w:t>
            </w:r>
            <w:r>
              <w:rPr>
                <w:spacing w:val="8"/>
                <w:sz w:val="18"/>
                <w:szCs w:val="18"/>
              </w:rPr>
              <w:t xml:space="preserve"> </w:t>
            </w:r>
            <w:r>
              <w:rPr>
                <w:spacing w:val="7"/>
                <w:sz w:val="18"/>
                <w:szCs w:val="18"/>
              </w:rPr>
              <w:t>以及非水溶性</w:t>
            </w:r>
            <w:r>
              <w:rPr>
                <w:sz w:val="18"/>
                <w:szCs w:val="18"/>
              </w:rPr>
              <w:t>VOCs</w:t>
            </w:r>
            <w:r>
              <w:rPr>
                <w:spacing w:val="7"/>
                <w:sz w:val="18"/>
                <w:szCs w:val="18"/>
              </w:rPr>
              <w:t>废气采用单一喷淋吸收等治理技术且</w:t>
            </w:r>
            <w:r>
              <w:rPr>
                <w:spacing w:val="9"/>
                <w:sz w:val="18"/>
                <w:szCs w:val="18"/>
              </w:rPr>
              <w:t xml:space="preserve"> </w:t>
            </w:r>
            <w:r>
              <w:rPr>
                <w:spacing w:val="5"/>
                <w:sz w:val="18"/>
                <w:szCs w:val="18"/>
              </w:rPr>
              <w:t>无法稳定达标的，加快推进升级改造。强化</w:t>
            </w:r>
            <w:r>
              <w:rPr>
                <w:sz w:val="18"/>
                <w:szCs w:val="18"/>
              </w:rPr>
              <w:t>VOCs</w:t>
            </w:r>
            <w:r>
              <w:rPr>
                <w:spacing w:val="-34"/>
                <w:sz w:val="18"/>
                <w:szCs w:val="18"/>
              </w:rPr>
              <w:t xml:space="preserve"> </w:t>
            </w:r>
            <w:r>
              <w:rPr>
                <w:spacing w:val="4"/>
                <w:sz w:val="18"/>
                <w:szCs w:val="18"/>
              </w:rPr>
              <w:t>无组织</w:t>
            </w:r>
            <w:r>
              <w:rPr>
                <w:sz w:val="18"/>
                <w:szCs w:val="18"/>
              </w:rPr>
              <w:t xml:space="preserve"> </w:t>
            </w:r>
            <w:r>
              <w:rPr>
                <w:spacing w:val="-1"/>
                <w:sz w:val="18"/>
                <w:szCs w:val="18"/>
              </w:rPr>
              <w:t>排放整治。石化、化工等行业加强非正常工况废气排放管</w:t>
            </w:r>
            <w:r>
              <w:rPr>
                <w:spacing w:val="8"/>
                <w:sz w:val="18"/>
                <w:szCs w:val="18"/>
              </w:rPr>
              <w:t xml:space="preserve"> </w:t>
            </w:r>
            <w:r>
              <w:rPr>
                <w:spacing w:val="-1"/>
                <w:sz w:val="18"/>
                <w:szCs w:val="18"/>
              </w:rPr>
              <w:t>控。推进涉</w:t>
            </w:r>
            <w:r>
              <w:rPr>
                <w:spacing w:val="-43"/>
                <w:sz w:val="18"/>
                <w:szCs w:val="18"/>
              </w:rPr>
              <w:t xml:space="preserve"> </w:t>
            </w:r>
            <w:r>
              <w:rPr>
                <w:spacing w:val="-1"/>
                <w:sz w:val="18"/>
                <w:szCs w:val="18"/>
              </w:rPr>
              <w:t>VOCs</w:t>
            </w:r>
            <w:r>
              <w:rPr>
                <w:spacing w:val="-39"/>
                <w:sz w:val="18"/>
                <w:szCs w:val="18"/>
              </w:rPr>
              <w:t xml:space="preserve"> </w:t>
            </w:r>
            <w:r>
              <w:rPr>
                <w:spacing w:val="-1"/>
                <w:sz w:val="18"/>
                <w:szCs w:val="18"/>
              </w:rPr>
              <w:t>产业集群治理提升</w:t>
            </w:r>
          </w:p>
          <w:p>
            <w:pPr>
              <w:pStyle w:val="6"/>
              <w:spacing w:before="25" w:line="198" w:lineRule="auto"/>
              <w:ind w:left="114"/>
              <w:rPr>
                <w:sz w:val="18"/>
                <w:szCs w:val="18"/>
              </w:rPr>
            </w:pPr>
            <w:r>
              <w:rPr>
                <w:spacing w:val="-1"/>
                <w:sz w:val="18"/>
                <w:szCs w:val="18"/>
              </w:rPr>
              <w:t>其他大气污染物排放管控要求</w:t>
            </w:r>
          </w:p>
        </w:tc>
        <w:tc>
          <w:tcPr>
            <w:tcW w:w="296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33" w:lineRule="auto"/>
              <w:ind w:left="114" w:right="74" w:firstLine="23"/>
              <w:rPr>
                <w:sz w:val="18"/>
                <w:szCs w:val="18"/>
              </w:rPr>
            </w:pPr>
            <w:r>
              <w:rPr>
                <w:spacing w:val="-1"/>
                <w:sz w:val="18"/>
                <w:szCs w:val="18"/>
              </w:rPr>
              <w:t>本项目建设区域环境质量执行《环</w:t>
            </w:r>
            <w:r>
              <w:rPr>
                <w:spacing w:val="6"/>
                <w:sz w:val="18"/>
                <w:szCs w:val="18"/>
              </w:rPr>
              <w:t xml:space="preserve"> </w:t>
            </w:r>
            <w:r>
              <w:rPr>
                <w:spacing w:val="-2"/>
                <w:sz w:val="18"/>
                <w:szCs w:val="18"/>
              </w:rPr>
              <w:t>境空气质量标准》（GB3095-2012）</w:t>
            </w:r>
          </w:p>
          <w:p>
            <w:pPr>
              <w:pStyle w:val="6"/>
              <w:spacing w:before="23" w:line="238" w:lineRule="auto"/>
              <w:ind w:left="137" w:right="125" w:firstLine="2"/>
              <w:jc w:val="both"/>
              <w:rPr>
                <w:sz w:val="18"/>
                <w:szCs w:val="18"/>
              </w:rPr>
            </w:pPr>
            <w:r>
              <w:rPr>
                <w:spacing w:val="-1"/>
                <w:sz w:val="18"/>
                <w:szCs w:val="18"/>
              </w:rPr>
              <w:t>二级标准限值。本项目营运期大气</w:t>
            </w:r>
            <w:r>
              <w:rPr>
                <w:spacing w:val="4"/>
                <w:sz w:val="18"/>
                <w:szCs w:val="18"/>
              </w:rPr>
              <w:t xml:space="preserve"> </w:t>
            </w:r>
            <w:r>
              <w:rPr>
                <w:spacing w:val="-1"/>
                <w:sz w:val="18"/>
                <w:szCs w:val="18"/>
              </w:rPr>
              <w:t>污染物主要为芳香异味，通过采取</w:t>
            </w:r>
            <w:r>
              <w:rPr>
                <w:spacing w:val="6"/>
                <w:sz w:val="18"/>
                <w:szCs w:val="18"/>
              </w:rPr>
              <w:t xml:space="preserve"> </w:t>
            </w:r>
            <w:r>
              <w:rPr>
                <w:spacing w:val="-1"/>
                <w:sz w:val="18"/>
                <w:szCs w:val="18"/>
              </w:rPr>
              <w:t>相应的治理措施，对周围环境影响</w:t>
            </w:r>
          </w:p>
          <w:p>
            <w:pPr>
              <w:pStyle w:val="6"/>
              <w:spacing w:before="25" w:line="221" w:lineRule="auto"/>
              <w:ind w:left="1217"/>
              <w:rPr>
                <w:sz w:val="18"/>
                <w:szCs w:val="18"/>
              </w:rPr>
            </w:pPr>
            <w:r>
              <w:rPr>
                <w:spacing w:val="-3"/>
                <w:sz w:val="18"/>
                <w:szCs w:val="18"/>
              </w:rPr>
              <w:t>较小。</w:t>
            </w:r>
          </w:p>
        </w:tc>
        <w:tc>
          <w:tcPr>
            <w:tcW w:w="65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156"/>
              <w:rPr>
                <w:sz w:val="18"/>
                <w:szCs w:val="18"/>
              </w:rPr>
            </w:pPr>
            <w:r>
              <w:rPr>
                <w:spacing w:val="-5"/>
                <w:sz w:val="18"/>
                <w:szCs w:val="18"/>
              </w:rPr>
              <w:t>符合</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4" w:line="221"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164" w:line="224" w:lineRule="auto"/>
              <w:ind w:left="112"/>
              <w:rPr>
                <w:sz w:val="18"/>
                <w:szCs w:val="18"/>
              </w:rPr>
            </w:pPr>
            <w:r>
              <w:rPr>
                <w:sz w:val="18"/>
                <w:szCs w:val="18"/>
              </w:rPr>
              <w:t>/</w:t>
            </w:r>
          </w:p>
        </w:tc>
        <w:tc>
          <w:tcPr>
            <w:tcW w:w="2961" w:type="dxa"/>
            <w:vAlign w:val="top"/>
          </w:tcPr>
          <w:p>
            <w:pPr>
              <w:pStyle w:val="6"/>
              <w:spacing w:before="164" w:line="224" w:lineRule="auto"/>
              <w:ind w:left="1442"/>
              <w:rPr>
                <w:sz w:val="18"/>
                <w:szCs w:val="18"/>
              </w:rPr>
            </w:pPr>
            <w:r>
              <w:rPr>
                <w:sz w:val="18"/>
                <w:szCs w:val="18"/>
              </w:rPr>
              <w:t>/</w:t>
            </w:r>
          </w:p>
        </w:tc>
        <w:tc>
          <w:tcPr>
            <w:tcW w:w="655" w:type="dxa"/>
            <w:vAlign w:val="top"/>
          </w:tcPr>
          <w:p>
            <w:pPr>
              <w:pStyle w:val="6"/>
              <w:spacing w:before="164"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pStyle w:val="6"/>
              <w:spacing w:before="44" w:line="227"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164" w:line="224" w:lineRule="auto"/>
              <w:ind w:left="112"/>
              <w:rPr>
                <w:sz w:val="18"/>
                <w:szCs w:val="18"/>
              </w:rPr>
            </w:pPr>
            <w:r>
              <w:rPr>
                <w:sz w:val="18"/>
                <w:szCs w:val="18"/>
              </w:rPr>
              <w:t>/</w:t>
            </w:r>
          </w:p>
        </w:tc>
        <w:tc>
          <w:tcPr>
            <w:tcW w:w="2961" w:type="dxa"/>
            <w:vAlign w:val="top"/>
          </w:tcPr>
          <w:p>
            <w:pPr>
              <w:pStyle w:val="6"/>
              <w:spacing w:before="164" w:line="224" w:lineRule="auto"/>
              <w:ind w:left="1442"/>
              <w:rPr>
                <w:sz w:val="18"/>
                <w:szCs w:val="18"/>
              </w:rPr>
            </w:pPr>
            <w:r>
              <w:rPr>
                <w:sz w:val="18"/>
                <w:szCs w:val="18"/>
              </w:rPr>
              <w:t>/</w:t>
            </w:r>
          </w:p>
        </w:tc>
        <w:tc>
          <w:tcPr>
            <w:tcW w:w="655" w:type="dxa"/>
            <w:vAlign w:val="top"/>
          </w:tcPr>
          <w:p>
            <w:pPr>
              <w:pStyle w:val="6"/>
              <w:spacing w:before="164" w:line="224" w:lineRule="auto"/>
              <w:ind w:left="288"/>
              <w:rPr>
                <w:sz w:val="18"/>
                <w:szCs w:val="18"/>
              </w:rPr>
            </w:pPr>
            <w:r>
              <w:rPr>
                <w:sz w:val="18"/>
                <w:szCs w:val="18"/>
              </w:rPr>
              <w:t>/</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6"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9"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184" w:lineRule="auto"/>
              <w:ind w:left="126"/>
              <w:rPr>
                <w:sz w:val="18"/>
                <w:szCs w:val="18"/>
              </w:rPr>
            </w:pPr>
            <w:r>
              <w:rPr>
                <w:b/>
                <w:bCs/>
                <w:spacing w:val="-2"/>
                <w:sz w:val="18"/>
                <w:szCs w:val="18"/>
              </w:rPr>
              <w:t>YS511702253</w:t>
            </w:r>
          </w:p>
          <w:p>
            <w:pPr>
              <w:pStyle w:val="6"/>
              <w:spacing w:before="31"/>
              <w:ind w:left="113" w:right="106" w:hanging="2"/>
              <w:jc w:val="both"/>
              <w:rPr>
                <w:sz w:val="18"/>
                <w:szCs w:val="18"/>
              </w:rPr>
            </w:pPr>
            <w:r>
              <w:rPr>
                <w:b/>
                <w:bCs/>
                <w:spacing w:val="-9"/>
                <w:sz w:val="18"/>
                <w:szCs w:val="18"/>
              </w:rPr>
              <w:t>0001、通川区</w:t>
            </w:r>
            <w:r>
              <w:rPr>
                <w:spacing w:val="1"/>
                <w:sz w:val="18"/>
                <w:szCs w:val="18"/>
              </w:rPr>
              <w:t xml:space="preserve"> </w:t>
            </w:r>
            <w:r>
              <w:rPr>
                <w:b/>
                <w:bCs/>
                <w:spacing w:val="9"/>
                <w:sz w:val="18"/>
                <w:szCs w:val="18"/>
              </w:rPr>
              <w:t>城镇开发边</w:t>
            </w:r>
            <w:r>
              <w:rPr>
                <w:sz w:val="18"/>
                <w:szCs w:val="18"/>
              </w:rPr>
              <w:t xml:space="preserve"> </w:t>
            </w:r>
            <w:r>
              <w:rPr>
                <w:b/>
                <w:bCs/>
                <w:spacing w:val="-12"/>
                <w:sz w:val="18"/>
                <w:szCs w:val="18"/>
              </w:rPr>
              <w:t>界、土地资源</w:t>
            </w:r>
            <w:r>
              <w:rPr>
                <w:spacing w:val="2"/>
                <w:sz w:val="18"/>
                <w:szCs w:val="18"/>
              </w:rPr>
              <w:t xml:space="preserve"> </w:t>
            </w:r>
            <w:r>
              <w:rPr>
                <w:b/>
                <w:bCs/>
                <w:spacing w:val="9"/>
                <w:sz w:val="18"/>
                <w:szCs w:val="18"/>
              </w:rPr>
              <w:t>重点管控区</w:t>
            </w:r>
          </w:p>
        </w:tc>
        <w:tc>
          <w:tcPr>
            <w:tcW w:w="85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8"/>
              <w:ind w:left="158" w:right="155"/>
              <w:jc w:val="both"/>
              <w:rPr>
                <w:sz w:val="18"/>
                <w:szCs w:val="18"/>
              </w:rPr>
            </w:pPr>
            <w:r>
              <w:rPr>
                <w:b/>
                <w:bCs/>
                <w:spacing w:val="-4"/>
                <w:sz w:val="18"/>
                <w:szCs w:val="18"/>
              </w:rPr>
              <w:t>达州市</w:t>
            </w:r>
            <w:r>
              <w:rPr>
                <w:spacing w:val="1"/>
                <w:sz w:val="18"/>
                <w:szCs w:val="18"/>
              </w:rPr>
              <w:t xml:space="preserve"> </w:t>
            </w:r>
            <w:r>
              <w:rPr>
                <w:b/>
                <w:bCs/>
                <w:spacing w:val="-4"/>
                <w:sz w:val="18"/>
                <w:szCs w:val="18"/>
              </w:rPr>
              <w:t>普适性</w:t>
            </w:r>
            <w:r>
              <w:rPr>
                <w:spacing w:val="1"/>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pStyle w:val="6"/>
              <w:spacing w:before="292" w:line="233"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53" w:line="233" w:lineRule="auto"/>
              <w:ind w:left="125" w:right="2165"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pPr>
              <w:pStyle w:val="6"/>
              <w:spacing w:before="24" w:line="224" w:lineRule="auto"/>
              <w:ind w:left="114" w:right="1265" w:firstLine="2"/>
              <w:rPr>
                <w:sz w:val="18"/>
                <w:szCs w:val="18"/>
              </w:rPr>
            </w:pPr>
            <w:r>
              <w:rPr>
                <w:spacing w:val="-1"/>
                <w:sz w:val="18"/>
                <w:szCs w:val="18"/>
              </w:rPr>
              <w:t>不符合空间布局要求活动的退出要求:暂无</w:t>
            </w:r>
            <w:r>
              <w:rPr>
                <w:spacing w:val="6"/>
                <w:sz w:val="18"/>
                <w:szCs w:val="18"/>
              </w:rPr>
              <w:t xml:space="preserve"> </w:t>
            </w:r>
            <w:r>
              <w:rPr>
                <w:spacing w:val="-1"/>
                <w:sz w:val="18"/>
                <w:szCs w:val="18"/>
              </w:rPr>
              <w:t>其他空间布局约束要求:暂无</w:t>
            </w:r>
          </w:p>
        </w:tc>
        <w:tc>
          <w:tcPr>
            <w:tcW w:w="2961" w:type="dxa"/>
            <w:vAlign w:val="top"/>
          </w:tcPr>
          <w:p>
            <w:pPr>
              <w:spacing w:line="352" w:lineRule="auto"/>
              <w:rPr>
                <w:rFonts w:ascii="Arial"/>
                <w:sz w:val="21"/>
              </w:rPr>
            </w:pPr>
          </w:p>
          <w:p>
            <w:pPr>
              <w:pStyle w:val="6"/>
              <w:spacing w:before="58" w:line="224" w:lineRule="auto"/>
              <w:ind w:left="1442"/>
              <w:rPr>
                <w:sz w:val="18"/>
                <w:szCs w:val="18"/>
              </w:rPr>
            </w:pPr>
            <w:r>
              <w:rPr>
                <w:sz w:val="18"/>
                <w:szCs w:val="18"/>
              </w:rPr>
              <w:t>/</w:t>
            </w:r>
          </w:p>
        </w:tc>
        <w:tc>
          <w:tcPr>
            <w:tcW w:w="655" w:type="dxa"/>
            <w:vAlign w:val="top"/>
          </w:tcPr>
          <w:p>
            <w:pPr>
              <w:spacing w:line="352" w:lineRule="auto"/>
              <w:rPr>
                <w:rFonts w:ascii="Arial"/>
                <w:sz w:val="21"/>
              </w:rPr>
            </w:pPr>
          </w:p>
          <w:p>
            <w:pPr>
              <w:pStyle w:val="6"/>
              <w:spacing w:before="58" w:line="224" w:lineRule="auto"/>
              <w:ind w:left="288"/>
              <w:rPr>
                <w:sz w:val="18"/>
                <w:szCs w:val="18"/>
              </w:rPr>
            </w:pPr>
            <w:r>
              <w:rPr>
                <w:sz w:val="18"/>
                <w:szCs w:val="18"/>
              </w:rPr>
              <w:t>/</w:t>
            </w: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158" w:line="23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38" w:line="219" w:lineRule="auto"/>
              <w:ind w:left="119"/>
              <w:rPr>
                <w:sz w:val="18"/>
                <w:szCs w:val="18"/>
              </w:rPr>
            </w:pPr>
            <w:r>
              <w:rPr>
                <w:spacing w:val="-2"/>
                <w:sz w:val="18"/>
                <w:szCs w:val="18"/>
              </w:rPr>
              <w:t>允许排放量要求:暂无</w:t>
            </w:r>
          </w:p>
          <w:p>
            <w:pPr>
              <w:pStyle w:val="6"/>
              <w:spacing w:before="26" w:line="219" w:lineRule="auto"/>
              <w:ind w:left="114"/>
              <w:rPr>
                <w:sz w:val="18"/>
                <w:szCs w:val="18"/>
              </w:rPr>
            </w:pPr>
            <w:r>
              <w:rPr>
                <w:spacing w:val="-1"/>
                <w:sz w:val="18"/>
                <w:szCs w:val="18"/>
              </w:rPr>
              <w:t>现有源提标升级改造:暂无</w:t>
            </w:r>
          </w:p>
          <w:p>
            <w:pPr>
              <w:pStyle w:val="6"/>
              <w:spacing w:before="25" w:line="202" w:lineRule="auto"/>
              <w:ind w:left="114"/>
              <w:rPr>
                <w:sz w:val="18"/>
                <w:szCs w:val="18"/>
              </w:rPr>
            </w:pPr>
            <w:r>
              <w:rPr>
                <w:spacing w:val="-1"/>
                <w:sz w:val="18"/>
                <w:szCs w:val="18"/>
              </w:rPr>
              <w:t>其他污染物排放管控要求:暂无</w:t>
            </w:r>
          </w:p>
        </w:tc>
        <w:tc>
          <w:tcPr>
            <w:tcW w:w="2961" w:type="dxa"/>
            <w:vAlign w:val="top"/>
          </w:tcPr>
          <w:p>
            <w:pPr>
              <w:pStyle w:val="6"/>
              <w:spacing w:before="278" w:line="224" w:lineRule="auto"/>
              <w:ind w:left="1442"/>
              <w:rPr>
                <w:sz w:val="18"/>
                <w:szCs w:val="18"/>
              </w:rPr>
            </w:pPr>
            <w:r>
              <w:rPr>
                <w:sz w:val="18"/>
                <w:szCs w:val="18"/>
              </w:rPr>
              <w:t>/</w:t>
            </w:r>
          </w:p>
        </w:tc>
        <w:tc>
          <w:tcPr>
            <w:tcW w:w="655" w:type="dxa"/>
            <w:vAlign w:val="top"/>
          </w:tcPr>
          <w:p>
            <w:pPr>
              <w:pStyle w:val="6"/>
              <w:spacing w:before="278"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0" w:line="223"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40" w:line="220" w:lineRule="auto"/>
              <w:ind w:left="114"/>
              <w:rPr>
                <w:sz w:val="18"/>
                <w:szCs w:val="18"/>
              </w:rPr>
            </w:pPr>
            <w:r>
              <w:rPr>
                <w:spacing w:val="-1"/>
                <w:sz w:val="18"/>
                <w:szCs w:val="18"/>
              </w:rPr>
              <w:t>联防联控要求:暂无</w:t>
            </w:r>
          </w:p>
          <w:p>
            <w:pPr>
              <w:pStyle w:val="6"/>
              <w:spacing w:before="25" w:line="200" w:lineRule="auto"/>
              <w:ind w:left="114"/>
              <w:rPr>
                <w:sz w:val="18"/>
                <w:szCs w:val="18"/>
              </w:rPr>
            </w:pPr>
            <w:r>
              <w:rPr>
                <w:spacing w:val="-1"/>
                <w:sz w:val="18"/>
                <w:szCs w:val="18"/>
              </w:rPr>
              <w:t>其他环境风险防控要求:暂无</w:t>
            </w:r>
          </w:p>
        </w:tc>
        <w:tc>
          <w:tcPr>
            <w:tcW w:w="2961" w:type="dxa"/>
            <w:vAlign w:val="top"/>
          </w:tcPr>
          <w:p>
            <w:pPr>
              <w:pStyle w:val="6"/>
              <w:spacing w:before="160" w:line="224" w:lineRule="auto"/>
              <w:ind w:left="1442"/>
              <w:rPr>
                <w:sz w:val="18"/>
                <w:szCs w:val="18"/>
              </w:rPr>
            </w:pPr>
            <w:r>
              <w:rPr>
                <w:sz w:val="18"/>
                <w:szCs w:val="18"/>
              </w:rPr>
              <w:t>/</w:t>
            </w:r>
          </w:p>
        </w:tc>
        <w:tc>
          <w:tcPr>
            <w:tcW w:w="655" w:type="dxa"/>
            <w:vAlign w:val="top"/>
          </w:tcPr>
          <w:p>
            <w:pPr>
              <w:pStyle w:val="6"/>
              <w:spacing w:before="160"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339" w:lineRule="auto"/>
              <w:rPr>
                <w:rFonts w:ascii="Arial"/>
                <w:sz w:val="21"/>
              </w:rPr>
            </w:pPr>
          </w:p>
          <w:p>
            <w:pPr>
              <w:pStyle w:val="6"/>
              <w:spacing w:before="58" w:line="233"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40" w:line="219" w:lineRule="auto"/>
              <w:ind w:left="115"/>
              <w:rPr>
                <w:sz w:val="18"/>
                <w:szCs w:val="18"/>
              </w:rPr>
            </w:pPr>
            <w:r>
              <w:rPr>
                <w:spacing w:val="-1"/>
                <w:sz w:val="18"/>
                <w:szCs w:val="18"/>
              </w:rPr>
              <w:t>水资源利用总量要求：暂无</w:t>
            </w:r>
          </w:p>
          <w:p>
            <w:pPr>
              <w:pStyle w:val="6"/>
              <w:spacing w:before="25" w:line="219" w:lineRule="auto"/>
              <w:ind w:left="113"/>
              <w:rPr>
                <w:sz w:val="18"/>
                <w:szCs w:val="18"/>
              </w:rPr>
            </w:pPr>
            <w:r>
              <w:rPr>
                <w:spacing w:val="-1"/>
                <w:sz w:val="18"/>
                <w:szCs w:val="18"/>
              </w:rPr>
              <w:t>地下水开采要求：暂无</w:t>
            </w:r>
          </w:p>
          <w:p>
            <w:pPr>
              <w:pStyle w:val="6"/>
              <w:spacing w:before="27" w:line="219" w:lineRule="auto"/>
              <w:ind w:left="120"/>
              <w:rPr>
                <w:sz w:val="18"/>
                <w:szCs w:val="18"/>
              </w:rPr>
            </w:pPr>
            <w:r>
              <w:rPr>
                <w:spacing w:val="-2"/>
                <w:sz w:val="18"/>
                <w:szCs w:val="18"/>
              </w:rPr>
              <w:t>能源利用总量及效率要求：暂无</w:t>
            </w:r>
          </w:p>
          <w:p>
            <w:pPr>
              <w:pStyle w:val="6"/>
              <w:spacing w:before="26" w:line="219" w:lineRule="auto"/>
              <w:ind w:left="113"/>
              <w:rPr>
                <w:sz w:val="18"/>
                <w:szCs w:val="18"/>
              </w:rPr>
            </w:pPr>
            <w:r>
              <w:rPr>
                <w:spacing w:val="-1"/>
                <w:sz w:val="18"/>
                <w:szCs w:val="18"/>
              </w:rPr>
              <w:t>禁燃区要求：暂无</w:t>
            </w:r>
          </w:p>
          <w:p>
            <w:pPr>
              <w:pStyle w:val="6"/>
              <w:spacing w:before="26" w:line="199" w:lineRule="auto"/>
              <w:ind w:left="114"/>
              <w:rPr>
                <w:sz w:val="18"/>
                <w:szCs w:val="18"/>
              </w:rPr>
            </w:pPr>
            <w:r>
              <w:rPr>
                <w:spacing w:val="-1"/>
                <w:sz w:val="18"/>
                <w:szCs w:val="18"/>
              </w:rPr>
              <w:t>其他资源利用效率要求：暂无</w:t>
            </w:r>
          </w:p>
        </w:tc>
        <w:tc>
          <w:tcPr>
            <w:tcW w:w="2961" w:type="dxa"/>
            <w:vAlign w:val="top"/>
          </w:tcPr>
          <w:p>
            <w:pPr>
              <w:spacing w:line="459" w:lineRule="auto"/>
              <w:rPr>
                <w:rFonts w:ascii="Arial"/>
                <w:sz w:val="21"/>
              </w:rPr>
            </w:pPr>
          </w:p>
          <w:p>
            <w:pPr>
              <w:pStyle w:val="6"/>
              <w:spacing w:before="58" w:line="224" w:lineRule="auto"/>
              <w:ind w:left="1442"/>
              <w:rPr>
                <w:sz w:val="18"/>
                <w:szCs w:val="18"/>
              </w:rPr>
            </w:pPr>
            <w:r>
              <w:rPr>
                <w:sz w:val="18"/>
                <w:szCs w:val="18"/>
              </w:rPr>
              <w:t>/</w:t>
            </w:r>
          </w:p>
        </w:tc>
        <w:tc>
          <w:tcPr>
            <w:tcW w:w="655" w:type="dxa"/>
            <w:vAlign w:val="top"/>
          </w:tcPr>
          <w:p>
            <w:pPr>
              <w:spacing w:line="459" w:lineRule="auto"/>
              <w:rPr>
                <w:rFonts w:ascii="Arial"/>
                <w:sz w:val="21"/>
              </w:rPr>
            </w:pPr>
          </w:p>
          <w:p>
            <w:pPr>
              <w:pStyle w:val="6"/>
              <w:spacing w:before="58"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38" w:lineRule="auto"/>
              <w:ind w:left="158" w:right="155"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spacing w:line="339" w:lineRule="auto"/>
              <w:rPr>
                <w:rFonts w:ascii="Arial"/>
                <w:sz w:val="21"/>
              </w:rPr>
            </w:pPr>
          </w:p>
          <w:p>
            <w:pPr>
              <w:pStyle w:val="6"/>
              <w:spacing w:before="59" w:line="233"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38"/>
              <w:ind w:left="114" w:right="104" w:firstLine="11"/>
              <w:rPr>
                <w:sz w:val="18"/>
                <w:szCs w:val="18"/>
              </w:rPr>
            </w:pPr>
            <w:r>
              <w:rPr>
                <w:spacing w:val="-1"/>
                <w:sz w:val="18"/>
                <w:szCs w:val="18"/>
              </w:rPr>
              <w:t>1.以城镇开发建设现状为基础，综合考虑资源</w:t>
            </w:r>
            <w:r>
              <w:rPr>
                <w:spacing w:val="-2"/>
                <w:sz w:val="18"/>
                <w:szCs w:val="18"/>
              </w:rPr>
              <w:t>承载能力、</w:t>
            </w:r>
            <w:r>
              <w:rPr>
                <w:sz w:val="18"/>
                <w:szCs w:val="18"/>
              </w:rPr>
              <w:t xml:space="preserve"> </w:t>
            </w:r>
            <w:r>
              <w:rPr>
                <w:spacing w:val="-1"/>
                <w:sz w:val="18"/>
                <w:szCs w:val="18"/>
              </w:rPr>
              <w:t>人口分布、经济布局、城乡统筹、城镇无序蔓延科学预留</w:t>
            </w:r>
            <w:r>
              <w:rPr>
                <w:spacing w:val="5"/>
                <w:sz w:val="18"/>
                <w:szCs w:val="18"/>
              </w:rPr>
              <w:t xml:space="preserve"> </w:t>
            </w:r>
            <w:r>
              <w:rPr>
                <w:spacing w:val="-1"/>
                <w:sz w:val="18"/>
                <w:szCs w:val="18"/>
              </w:rPr>
              <w:t>一定比例的留白区，为未来发展留有开发空间城镇建设和</w:t>
            </w:r>
            <w:r>
              <w:rPr>
                <w:spacing w:val="5"/>
                <w:sz w:val="18"/>
                <w:szCs w:val="18"/>
              </w:rPr>
              <w:t xml:space="preserve"> </w:t>
            </w:r>
            <w:r>
              <w:rPr>
                <w:spacing w:val="-1"/>
                <w:sz w:val="18"/>
                <w:szCs w:val="18"/>
              </w:rPr>
              <w:t>发展不得违法违规侵占河道、湖面、滩地。</w:t>
            </w:r>
          </w:p>
          <w:p>
            <w:pPr>
              <w:pStyle w:val="6"/>
              <w:spacing w:before="26" w:line="198" w:lineRule="auto"/>
              <w:ind w:left="115"/>
              <w:rPr>
                <w:sz w:val="18"/>
                <w:szCs w:val="18"/>
              </w:rPr>
            </w:pPr>
            <w:r>
              <w:rPr>
                <w:spacing w:val="-1"/>
                <w:sz w:val="18"/>
                <w:szCs w:val="18"/>
              </w:rPr>
              <w:t>2.城镇开发边界调整报国土空间规划原审批机关审批</w:t>
            </w:r>
          </w:p>
        </w:tc>
        <w:tc>
          <w:tcPr>
            <w:tcW w:w="2961" w:type="dxa"/>
            <w:vAlign w:val="top"/>
          </w:tcPr>
          <w:p>
            <w:pPr>
              <w:pStyle w:val="6"/>
              <w:spacing w:before="159"/>
              <w:ind w:left="114" w:right="101" w:firstLine="12"/>
              <w:jc w:val="both"/>
              <w:rPr>
                <w:sz w:val="18"/>
                <w:szCs w:val="18"/>
              </w:rPr>
            </w:pPr>
            <w:r>
              <w:rPr>
                <w:spacing w:val="-4"/>
                <w:sz w:val="18"/>
                <w:szCs w:val="18"/>
              </w:rPr>
              <w:t>1、本项目系租用其他项目的闲置厂</w:t>
            </w:r>
            <w:r>
              <w:rPr>
                <w:sz w:val="18"/>
                <w:szCs w:val="18"/>
              </w:rPr>
              <w:t xml:space="preserve"> </w:t>
            </w:r>
            <w:r>
              <w:rPr>
                <w:spacing w:val="-1"/>
                <w:sz w:val="18"/>
                <w:szCs w:val="18"/>
              </w:rPr>
              <w:t>房，不新增占地；项目位于规划的</w:t>
            </w:r>
            <w:r>
              <w:rPr>
                <w:spacing w:val="6"/>
                <w:sz w:val="18"/>
                <w:szCs w:val="18"/>
              </w:rPr>
              <w:t xml:space="preserve"> </w:t>
            </w:r>
            <w:r>
              <w:rPr>
                <w:spacing w:val="-1"/>
                <w:sz w:val="18"/>
                <w:szCs w:val="18"/>
              </w:rPr>
              <w:t>工业园区内，不涉及侵占河道、湖</w:t>
            </w:r>
            <w:r>
              <w:rPr>
                <w:spacing w:val="6"/>
                <w:sz w:val="18"/>
                <w:szCs w:val="18"/>
              </w:rPr>
              <w:t xml:space="preserve"> </w:t>
            </w:r>
            <w:r>
              <w:rPr>
                <w:spacing w:val="-2"/>
                <w:sz w:val="18"/>
                <w:szCs w:val="18"/>
              </w:rPr>
              <w:t>面、滩地。</w:t>
            </w:r>
          </w:p>
        </w:tc>
        <w:tc>
          <w:tcPr>
            <w:tcW w:w="655" w:type="dxa"/>
            <w:vAlign w:val="top"/>
          </w:tcPr>
          <w:p>
            <w:pPr>
              <w:rPr>
                <w:rFonts w:ascii="Arial"/>
                <w:sz w:val="21"/>
              </w:rPr>
            </w:pP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2" w:line="222"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161" w:line="224" w:lineRule="auto"/>
              <w:ind w:left="112"/>
              <w:rPr>
                <w:sz w:val="18"/>
                <w:szCs w:val="18"/>
              </w:rPr>
            </w:pPr>
            <w:r>
              <w:rPr>
                <w:sz w:val="18"/>
                <w:szCs w:val="18"/>
              </w:rPr>
              <w:t>/</w:t>
            </w:r>
          </w:p>
        </w:tc>
        <w:tc>
          <w:tcPr>
            <w:tcW w:w="2961" w:type="dxa"/>
            <w:vAlign w:val="top"/>
          </w:tcPr>
          <w:p>
            <w:pPr>
              <w:pStyle w:val="6"/>
              <w:spacing w:before="161" w:line="224" w:lineRule="auto"/>
              <w:ind w:left="1442"/>
              <w:rPr>
                <w:sz w:val="18"/>
                <w:szCs w:val="18"/>
              </w:rPr>
            </w:pPr>
            <w:r>
              <w:rPr>
                <w:sz w:val="18"/>
                <w:szCs w:val="18"/>
              </w:rPr>
              <w:t>/</w:t>
            </w:r>
          </w:p>
        </w:tc>
        <w:tc>
          <w:tcPr>
            <w:tcW w:w="655" w:type="dxa"/>
            <w:vAlign w:val="top"/>
          </w:tcPr>
          <w:p>
            <w:pPr>
              <w:pStyle w:val="6"/>
              <w:spacing w:before="161"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0" w:line="223"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161" w:line="224" w:lineRule="auto"/>
              <w:ind w:left="112"/>
              <w:rPr>
                <w:sz w:val="18"/>
                <w:szCs w:val="18"/>
              </w:rPr>
            </w:pPr>
            <w:r>
              <w:rPr>
                <w:sz w:val="18"/>
                <w:szCs w:val="18"/>
              </w:rPr>
              <w:t>/</w:t>
            </w:r>
          </w:p>
        </w:tc>
        <w:tc>
          <w:tcPr>
            <w:tcW w:w="2961" w:type="dxa"/>
            <w:vAlign w:val="top"/>
          </w:tcPr>
          <w:p>
            <w:pPr>
              <w:pStyle w:val="6"/>
              <w:spacing w:before="161" w:line="224" w:lineRule="auto"/>
              <w:ind w:left="1442"/>
              <w:rPr>
                <w:sz w:val="18"/>
                <w:szCs w:val="18"/>
              </w:rPr>
            </w:pPr>
            <w:r>
              <w:rPr>
                <w:sz w:val="18"/>
                <w:szCs w:val="18"/>
              </w:rPr>
              <w:t>/</w:t>
            </w:r>
          </w:p>
        </w:tc>
        <w:tc>
          <w:tcPr>
            <w:tcW w:w="655" w:type="dxa"/>
            <w:vAlign w:val="top"/>
          </w:tcPr>
          <w:p>
            <w:pPr>
              <w:pStyle w:val="6"/>
              <w:spacing w:before="161"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339" w:lineRule="auto"/>
              <w:rPr>
                <w:rFonts w:ascii="Arial"/>
                <w:sz w:val="21"/>
              </w:rPr>
            </w:pPr>
          </w:p>
          <w:p>
            <w:pPr>
              <w:pStyle w:val="6"/>
              <w:spacing w:before="59" w:line="233"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40" w:line="219" w:lineRule="auto"/>
              <w:ind w:left="114"/>
              <w:rPr>
                <w:sz w:val="18"/>
                <w:szCs w:val="18"/>
              </w:rPr>
            </w:pPr>
            <w:r>
              <w:rPr>
                <w:spacing w:val="-1"/>
                <w:sz w:val="18"/>
                <w:szCs w:val="18"/>
              </w:rPr>
              <w:t>土地资源开发效率要求</w:t>
            </w:r>
          </w:p>
          <w:p>
            <w:pPr>
              <w:pStyle w:val="6"/>
              <w:spacing w:before="26" w:line="233" w:lineRule="auto"/>
              <w:ind w:left="115" w:right="102" w:hanging="1"/>
              <w:rPr>
                <w:sz w:val="18"/>
                <w:szCs w:val="18"/>
              </w:rPr>
            </w:pPr>
            <w:r>
              <w:rPr>
                <w:spacing w:val="7"/>
                <w:sz w:val="18"/>
                <w:szCs w:val="18"/>
              </w:rPr>
              <w:t>土地资源开发利用量不得超过土地资源利用</w:t>
            </w:r>
            <w:r>
              <w:rPr>
                <w:spacing w:val="6"/>
                <w:sz w:val="18"/>
                <w:szCs w:val="18"/>
              </w:rPr>
              <w:t>上线控制性</w:t>
            </w:r>
            <w:r>
              <w:rPr>
                <w:sz w:val="18"/>
                <w:szCs w:val="18"/>
              </w:rPr>
              <w:t xml:space="preserve"> </w:t>
            </w:r>
            <w:r>
              <w:rPr>
                <w:spacing w:val="-4"/>
                <w:sz w:val="18"/>
                <w:szCs w:val="18"/>
              </w:rPr>
              <w:t>指标。</w:t>
            </w:r>
          </w:p>
          <w:p>
            <w:pPr>
              <w:pStyle w:val="6"/>
              <w:spacing w:before="25" w:line="222" w:lineRule="auto"/>
              <w:ind w:left="114" w:right="2794" w:firstLine="6"/>
              <w:rPr>
                <w:sz w:val="18"/>
                <w:szCs w:val="18"/>
              </w:rPr>
            </w:pPr>
            <w:r>
              <w:rPr>
                <w:spacing w:val="-2"/>
                <w:sz w:val="18"/>
                <w:szCs w:val="18"/>
              </w:rPr>
              <w:t>能源资源开发效率要求</w:t>
            </w:r>
            <w:r>
              <w:rPr>
                <w:spacing w:val="4"/>
                <w:sz w:val="18"/>
                <w:szCs w:val="18"/>
              </w:rPr>
              <w:t xml:space="preserve"> </w:t>
            </w:r>
            <w:r>
              <w:rPr>
                <w:spacing w:val="-1"/>
                <w:sz w:val="18"/>
                <w:szCs w:val="18"/>
              </w:rPr>
              <w:t>其他资源开发效率要求</w:t>
            </w:r>
          </w:p>
        </w:tc>
        <w:tc>
          <w:tcPr>
            <w:tcW w:w="2961" w:type="dxa"/>
            <w:vAlign w:val="top"/>
          </w:tcPr>
          <w:p>
            <w:pPr>
              <w:pStyle w:val="6"/>
              <w:spacing w:before="280" w:line="219" w:lineRule="auto"/>
              <w:ind w:left="114"/>
              <w:rPr>
                <w:sz w:val="18"/>
                <w:szCs w:val="18"/>
              </w:rPr>
            </w:pPr>
            <w:r>
              <w:rPr>
                <w:spacing w:val="-1"/>
                <w:sz w:val="18"/>
                <w:szCs w:val="18"/>
              </w:rPr>
              <w:t>本项目系租用其他项目的闲置厂</w:t>
            </w:r>
          </w:p>
          <w:p>
            <w:pPr>
              <w:pStyle w:val="6"/>
              <w:spacing w:before="27" w:line="229" w:lineRule="auto"/>
              <w:ind w:left="113" w:right="149" w:firstLine="1"/>
              <w:rPr>
                <w:rFonts w:ascii="Times New Roman" w:hAnsi="Times New Roman" w:eastAsia="Times New Roman" w:cs="Times New Roman"/>
                <w:sz w:val="18"/>
                <w:szCs w:val="18"/>
              </w:rPr>
            </w:pPr>
            <w:r>
              <w:rPr>
                <w:spacing w:val="-1"/>
                <w:sz w:val="18"/>
                <w:szCs w:val="18"/>
              </w:rPr>
              <w:t>房，不新增占地；不会超过土地资</w:t>
            </w:r>
            <w:r>
              <w:rPr>
                <w:spacing w:val="6"/>
                <w:sz w:val="18"/>
                <w:szCs w:val="18"/>
              </w:rPr>
              <w:t xml:space="preserve"> </w:t>
            </w:r>
            <w:r>
              <w:rPr>
                <w:spacing w:val="-1"/>
                <w:sz w:val="18"/>
                <w:szCs w:val="18"/>
              </w:rPr>
              <w:t>源利用上线控制性指标</w:t>
            </w:r>
            <w:r>
              <w:rPr>
                <w:rFonts w:ascii="Times New Roman" w:hAnsi="Times New Roman" w:eastAsia="Times New Roman" w:cs="Times New Roman"/>
                <w:spacing w:val="-1"/>
                <w:sz w:val="18"/>
                <w:szCs w:val="18"/>
              </w:rPr>
              <w:t>;</w:t>
            </w:r>
          </w:p>
        </w:tc>
        <w:tc>
          <w:tcPr>
            <w:tcW w:w="655" w:type="dxa"/>
            <w:vAlign w:val="top"/>
          </w:tcPr>
          <w:p>
            <w:pPr>
              <w:rPr>
                <w:rFonts w:ascii="Arial"/>
                <w:sz w:val="21"/>
              </w:rPr>
            </w:pP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restart"/>
            <w:tcBorders>
              <w:bottom w:val="nil"/>
            </w:tcBorders>
            <w:vAlign w:val="top"/>
          </w:tcPr>
          <w:p>
            <w:pPr>
              <w:pStyle w:val="6"/>
              <w:spacing w:before="195" w:line="184" w:lineRule="auto"/>
              <w:ind w:left="107"/>
              <w:rPr>
                <w:sz w:val="18"/>
                <w:szCs w:val="18"/>
              </w:rPr>
            </w:pPr>
            <w:r>
              <w:rPr>
                <w:b/>
                <w:bCs/>
                <w:spacing w:val="-2"/>
                <w:sz w:val="18"/>
                <w:szCs w:val="18"/>
              </w:rPr>
              <w:t>YS511702255</w:t>
            </w:r>
          </w:p>
          <w:p>
            <w:pPr>
              <w:pStyle w:val="6"/>
              <w:spacing w:before="32" w:line="241" w:lineRule="auto"/>
              <w:ind w:left="110" w:right="106"/>
              <w:jc w:val="both"/>
              <w:rPr>
                <w:sz w:val="18"/>
                <w:szCs w:val="18"/>
              </w:rPr>
            </w:pPr>
            <w:r>
              <w:rPr>
                <w:b/>
                <w:bCs/>
                <w:spacing w:val="-9"/>
                <w:sz w:val="18"/>
                <w:szCs w:val="18"/>
              </w:rPr>
              <w:t>0001、通川区</w:t>
            </w:r>
            <w:r>
              <w:rPr>
                <w:spacing w:val="1"/>
                <w:sz w:val="18"/>
                <w:szCs w:val="18"/>
              </w:rPr>
              <w:t xml:space="preserve"> </w:t>
            </w:r>
            <w:r>
              <w:rPr>
                <w:b/>
                <w:bCs/>
                <w:spacing w:val="22"/>
                <w:sz w:val="18"/>
                <w:szCs w:val="18"/>
              </w:rPr>
              <w:t>自然资源重</w:t>
            </w:r>
            <w:r>
              <w:rPr>
                <w:spacing w:val="3"/>
                <w:sz w:val="18"/>
                <w:szCs w:val="18"/>
              </w:rPr>
              <w:t xml:space="preserve"> </w:t>
            </w:r>
            <w:r>
              <w:rPr>
                <w:b/>
                <w:bCs/>
                <w:spacing w:val="-11"/>
                <w:sz w:val="18"/>
                <w:szCs w:val="18"/>
              </w:rPr>
              <w:t>点管控区、自</w:t>
            </w:r>
            <w:r>
              <w:rPr>
                <w:sz w:val="18"/>
                <w:szCs w:val="18"/>
              </w:rPr>
              <w:t xml:space="preserve"> </w:t>
            </w:r>
            <w:r>
              <w:rPr>
                <w:b/>
                <w:bCs/>
                <w:spacing w:val="22"/>
                <w:sz w:val="18"/>
                <w:szCs w:val="18"/>
              </w:rPr>
              <w:t>然资源重点</w:t>
            </w:r>
            <w:r>
              <w:rPr>
                <w:spacing w:val="3"/>
                <w:sz w:val="18"/>
                <w:szCs w:val="18"/>
              </w:rPr>
              <w:t xml:space="preserve"> </w:t>
            </w:r>
            <w:r>
              <w:rPr>
                <w:b/>
                <w:bCs/>
                <w:spacing w:val="-4"/>
                <w:sz w:val="18"/>
                <w:szCs w:val="18"/>
              </w:rPr>
              <w:t>管控区</w:t>
            </w:r>
          </w:p>
        </w:tc>
        <w:tc>
          <w:tcPr>
            <w:tcW w:w="855" w:type="dxa"/>
            <w:vMerge w:val="restart"/>
            <w:tcBorders>
              <w:bottom w:val="nil"/>
            </w:tcBorders>
            <w:vAlign w:val="top"/>
          </w:tcPr>
          <w:p>
            <w:pPr>
              <w:spacing w:line="346" w:lineRule="auto"/>
              <w:rPr>
                <w:rFonts w:ascii="Arial"/>
                <w:sz w:val="21"/>
              </w:rPr>
            </w:pPr>
          </w:p>
          <w:p>
            <w:pPr>
              <w:pStyle w:val="6"/>
              <w:spacing w:before="58"/>
              <w:ind w:left="158" w:right="155"/>
              <w:jc w:val="both"/>
              <w:rPr>
                <w:sz w:val="18"/>
                <w:szCs w:val="18"/>
              </w:rPr>
            </w:pPr>
            <w:r>
              <w:rPr>
                <w:b/>
                <w:bCs/>
                <w:spacing w:val="-4"/>
                <w:sz w:val="18"/>
                <w:szCs w:val="18"/>
              </w:rPr>
              <w:t>达州市</w:t>
            </w:r>
            <w:r>
              <w:rPr>
                <w:spacing w:val="1"/>
                <w:sz w:val="18"/>
                <w:szCs w:val="18"/>
              </w:rPr>
              <w:t xml:space="preserve"> </w:t>
            </w:r>
            <w:r>
              <w:rPr>
                <w:b/>
                <w:bCs/>
                <w:spacing w:val="-4"/>
                <w:sz w:val="18"/>
                <w:szCs w:val="18"/>
              </w:rPr>
              <w:t>普适性</w:t>
            </w:r>
            <w:r>
              <w:rPr>
                <w:spacing w:val="1"/>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pStyle w:val="6"/>
              <w:spacing w:before="283" w:line="233"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43" w:line="233" w:lineRule="auto"/>
              <w:ind w:left="125" w:right="2165"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pPr>
              <w:pStyle w:val="6"/>
              <w:spacing w:before="24" w:line="221" w:lineRule="auto"/>
              <w:ind w:left="114" w:right="1265" w:firstLine="2"/>
              <w:rPr>
                <w:sz w:val="18"/>
                <w:szCs w:val="18"/>
              </w:rPr>
            </w:pPr>
            <w:r>
              <w:rPr>
                <w:spacing w:val="-1"/>
                <w:sz w:val="18"/>
                <w:szCs w:val="18"/>
              </w:rPr>
              <w:t>不符合空间布局要求活动的退出要求:暂无</w:t>
            </w:r>
            <w:r>
              <w:rPr>
                <w:spacing w:val="6"/>
                <w:sz w:val="18"/>
                <w:szCs w:val="18"/>
              </w:rPr>
              <w:t xml:space="preserve"> </w:t>
            </w:r>
            <w:r>
              <w:rPr>
                <w:spacing w:val="-1"/>
                <w:sz w:val="18"/>
                <w:szCs w:val="18"/>
              </w:rPr>
              <w:t>其他空间布局约束要求:暂无</w:t>
            </w:r>
          </w:p>
        </w:tc>
        <w:tc>
          <w:tcPr>
            <w:tcW w:w="2961" w:type="dxa"/>
            <w:vAlign w:val="top"/>
          </w:tcPr>
          <w:p>
            <w:pPr>
              <w:spacing w:line="343" w:lineRule="auto"/>
              <w:rPr>
                <w:rFonts w:ascii="Arial"/>
                <w:sz w:val="21"/>
              </w:rPr>
            </w:pPr>
          </w:p>
          <w:p>
            <w:pPr>
              <w:pStyle w:val="6"/>
              <w:spacing w:before="58" w:line="224" w:lineRule="auto"/>
              <w:ind w:left="1442"/>
              <w:rPr>
                <w:sz w:val="18"/>
                <w:szCs w:val="18"/>
              </w:rPr>
            </w:pPr>
            <w:r>
              <w:rPr>
                <w:sz w:val="18"/>
                <w:szCs w:val="18"/>
              </w:rPr>
              <w:t>/</w:t>
            </w:r>
          </w:p>
        </w:tc>
        <w:tc>
          <w:tcPr>
            <w:tcW w:w="655" w:type="dxa"/>
            <w:vAlign w:val="top"/>
          </w:tcPr>
          <w:p>
            <w:pPr>
              <w:spacing w:line="343" w:lineRule="auto"/>
              <w:rPr>
                <w:rFonts w:ascii="Arial"/>
                <w:sz w:val="21"/>
              </w:rPr>
            </w:pPr>
          </w:p>
          <w:p>
            <w:pPr>
              <w:pStyle w:val="6"/>
              <w:spacing w:before="58"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05" w:type="dxa"/>
            <w:vMerge w:val="continue"/>
            <w:tcBorders>
              <w:top w:val="nil"/>
            </w:tcBorders>
            <w:vAlign w:val="top"/>
          </w:tcPr>
          <w:p>
            <w:pPr>
              <w:rPr>
                <w:rFonts w:ascii="Arial"/>
                <w:sz w:val="21"/>
              </w:rPr>
            </w:pPr>
          </w:p>
        </w:tc>
        <w:tc>
          <w:tcPr>
            <w:tcW w:w="193"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pStyle w:val="6"/>
              <w:spacing w:before="163" w:line="23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44" w:line="219" w:lineRule="auto"/>
              <w:ind w:left="119"/>
              <w:rPr>
                <w:sz w:val="18"/>
                <w:szCs w:val="18"/>
              </w:rPr>
            </w:pPr>
            <w:r>
              <w:rPr>
                <w:spacing w:val="-2"/>
                <w:sz w:val="18"/>
                <w:szCs w:val="18"/>
              </w:rPr>
              <w:t>允许排放量要求:暂无</w:t>
            </w:r>
          </w:p>
          <w:p>
            <w:pPr>
              <w:pStyle w:val="6"/>
              <w:spacing w:before="26" w:line="219" w:lineRule="auto"/>
              <w:ind w:left="114"/>
              <w:rPr>
                <w:sz w:val="18"/>
                <w:szCs w:val="18"/>
              </w:rPr>
            </w:pPr>
            <w:r>
              <w:rPr>
                <w:spacing w:val="-1"/>
                <w:sz w:val="18"/>
                <w:szCs w:val="18"/>
              </w:rPr>
              <w:t>现有源提标升级改造:暂无</w:t>
            </w:r>
          </w:p>
          <w:p>
            <w:pPr>
              <w:pStyle w:val="6"/>
              <w:spacing w:before="26" w:line="208" w:lineRule="auto"/>
              <w:ind w:left="114"/>
              <w:rPr>
                <w:sz w:val="18"/>
                <w:szCs w:val="18"/>
              </w:rPr>
            </w:pPr>
            <w:r>
              <w:rPr>
                <w:spacing w:val="-1"/>
                <w:sz w:val="18"/>
                <w:szCs w:val="18"/>
              </w:rPr>
              <w:t>其他污染物排放管控要求:暂无</w:t>
            </w:r>
          </w:p>
        </w:tc>
        <w:tc>
          <w:tcPr>
            <w:tcW w:w="2961" w:type="dxa"/>
            <w:vAlign w:val="top"/>
          </w:tcPr>
          <w:p>
            <w:pPr>
              <w:pStyle w:val="6"/>
              <w:spacing w:before="284" w:line="224" w:lineRule="auto"/>
              <w:ind w:left="1442"/>
              <w:rPr>
                <w:sz w:val="18"/>
                <w:szCs w:val="18"/>
              </w:rPr>
            </w:pPr>
            <w:r>
              <w:rPr>
                <w:sz w:val="18"/>
                <w:szCs w:val="18"/>
              </w:rPr>
              <w:t>/</w:t>
            </w:r>
          </w:p>
        </w:tc>
        <w:tc>
          <w:tcPr>
            <w:tcW w:w="655" w:type="dxa"/>
            <w:vAlign w:val="top"/>
          </w:tcPr>
          <w:p>
            <w:pPr>
              <w:pStyle w:val="6"/>
              <w:spacing w:before="284" w:line="224" w:lineRule="auto"/>
              <w:ind w:left="288"/>
              <w:rPr>
                <w:sz w:val="18"/>
                <w:szCs w:val="18"/>
              </w:rPr>
            </w:pPr>
            <w:r>
              <w:rPr>
                <w:sz w:val="18"/>
                <w:szCs w:val="18"/>
              </w:rPr>
              <w:t>/</w:t>
            </w:r>
          </w:p>
        </w:tc>
        <w:tc>
          <w:tcPr>
            <w:tcW w:w="1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7"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93"/>
        <w:gridCol w:w="1249"/>
        <w:gridCol w:w="855"/>
        <w:gridCol w:w="948"/>
        <w:gridCol w:w="4706"/>
        <w:gridCol w:w="2961"/>
        <w:gridCol w:w="655"/>
        <w:gridCol w:w="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05" w:type="dxa"/>
            <w:vMerge w:val="restart"/>
            <w:tcBorders>
              <w:bottom w:val="nil"/>
            </w:tcBorders>
            <w:vAlign w:val="top"/>
          </w:tcPr>
          <w:p>
            <w:pPr>
              <w:rPr>
                <w:rFonts w:ascii="Arial"/>
                <w:sz w:val="21"/>
              </w:rPr>
            </w:pPr>
          </w:p>
        </w:tc>
        <w:tc>
          <w:tcPr>
            <w:tcW w:w="193" w:type="dxa"/>
            <w:vMerge w:val="restart"/>
            <w:tcBorders>
              <w:bottom w:val="nil"/>
            </w:tcBorders>
            <w:vAlign w:val="top"/>
          </w:tcPr>
          <w:p>
            <w:pPr>
              <w:rPr>
                <w:rFonts w:ascii="Arial"/>
                <w:sz w:val="21"/>
              </w:rPr>
            </w:pPr>
          </w:p>
        </w:tc>
        <w:tc>
          <w:tcPr>
            <w:tcW w:w="1249" w:type="dxa"/>
            <w:vMerge w:val="restart"/>
            <w:tcBorders>
              <w:bottom w:val="nil"/>
            </w:tcBorders>
            <w:vAlign w:val="top"/>
          </w:tcPr>
          <w:p>
            <w:pPr>
              <w:rPr>
                <w:rFonts w:ascii="Arial"/>
                <w:sz w:val="21"/>
              </w:rPr>
            </w:pPr>
          </w:p>
        </w:tc>
        <w:tc>
          <w:tcPr>
            <w:tcW w:w="855" w:type="dxa"/>
            <w:vMerge w:val="restart"/>
            <w:tcBorders>
              <w:bottom w:val="nil"/>
            </w:tcBorders>
            <w:vAlign w:val="top"/>
          </w:tcPr>
          <w:p>
            <w:pPr>
              <w:rPr>
                <w:rFonts w:ascii="Arial"/>
                <w:sz w:val="21"/>
              </w:rPr>
            </w:pPr>
          </w:p>
        </w:tc>
        <w:tc>
          <w:tcPr>
            <w:tcW w:w="948" w:type="dxa"/>
            <w:vAlign w:val="top"/>
          </w:tcPr>
          <w:p>
            <w:pPr>
              <w:pStyle w:val="6"/>
              <w:spacing w:before="52" w:line="224"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52" w:line="220" w:lineRule="auto"/>
              <w:ind w:left="114"/>
              <w:rPr>
                <w:sz w:val="18"/>
                <w:szCs w:val="18"/>
              </w:rPr>
            </w:pPr>
            <w:r>
              <w:rPr>
                <w:spacing w:val="-1"/>
                <w:sz w:val="18"/>
                <w:szCs w:val="18"/>
              </w:rPr>
              <w:t>联防联控要求:暂无</w:t>
            </w:r>
          </w:p>
          <w:p>
            <w:pPr>
              <w:pStyle w:val="6"/>
              <w:spacing w:before="25" w:line="201" w:lineRule="auto"/>
              <w:ind w:left="114"/>
              <w:rPr>
                <w:sz w:val="18"/>
                <w:szCs w:val="18"/>
              </w:rPr>
            </w:pPr>
            <w:r>
              <w:rPr>
                <w:spacing w:val="-1"/>
                <w:sz w:val="18"/>
                <w:szCs w:val="18"/>
              </w:rPr>
              <w:t>其他环境风险防控要求:暂无</w:t>
            </w:r>
          </w:p>
        </w:tc>
        <w:tc>
          <w:tcPr>
            <w:tcW w:w="2961" w:type="dxa"/>
            <w:vAlign w:val="top"/>
          </w:tcPr>
          <w:p>
            <w:pPr>
              <w:pStyle w:val="6"/>
              <w:spacing w:before="173" w:line="224" w:lineRule="auto"/>
              <w:ind w:left="1442"/>
              <w:rPr>
                <w:sz w:val="18"/>
                <w:szCs w:val="18"/>
              </w:rPr>
            </w:pPr>
            <w:r>
              <w:rPr>
                <w:sz w:val="18"/>
                <w:szCs w:val="18"/>
              </w:rPr>
              <w:t>/</w:t>
            </w:r>
          </w:p>
        </w:tc>
        <w:tc>
          <w:tcPr>
            <w:tcW w:w="655" w:type="dxa"/>
            <w:vAlign w:val="top"/>
          </w:tcPr>
          <w:p>
            <w:pPr>
              <w:pStyle w:val="6"/>
              <w:spacing w:before="173" w:line="224" w:lineRule="auto"/>
              <w:ind w:left="288"/>
              <w:rPr>
                <w:sz w:val="18"/>
                <w:szCs w:val="18"/>
              </w:rPr>
            </w:pPr>
            <w:r>
              <w:rPr>
                <w:sz w:val="18"/>
                <w:szCs w:val="18"/>
              </w:rPr>
              <w:t>/</w:t>
            </w:r>
          </w:p>
        </w:tc>
        <w:tc>
          <w:tcPr>
            <w:tcW w:w="1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spacing w:line="337" w:lineRule="auto"/>
              <w:rPr>
                <w:rFonts w:ascii="Arial"/>
                <w:sz w:val="21"/>
              </w:rPr>
            </w:pPr>
          </w:p>
          <w:p>
            <w:pPr>
              <w:pStyle w:val="6"/>
              <w:spacing w:before="59" w:line="233"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38" w:line="219" w:lineRule="auto"/>
              <w:ind w:left="115"/>
              <w:rPr>
                <w:sz w:val="18"/>
                <w:szCs w:val="18"/>
              </w:rPr>
            </w:pPr>
            <w:r>
              <w:rPr>
                <w:spacing w:val="-1"/>
                <w:sz w:val="18"/>
                <w:szCs w:val="18"/>
              </w:rPr>
              <w:t>水资源利用总量要求：暂无</w:t>
            </w:r>
          </w:p>
          <w:p>
            <w:pPr>
              <w:pStyle w:val="6"/>
              <w:spacing w:before="25" w:line="219" w:lineRule="auto"/>
              <w:ind w:left="113"/>
              <w:rPr>
                <w:sz w:val="18"/>
                <w:szCs w:val="18"/>
              </w:rPr>
            </w:pPr>
            <w:r>
              <w:rPr>
                <w:spacing w:val="-1"/>
                <w:sz w:val="18"/>
                <w:szCs w:val="18"/>
              </w:rPr>
              <w:t>地下水开采要求：暂无</w:t>
            </w:r>
          </w:p>
          <w:p>
            <w:pPr>
              <w:pStyle w:val="6"/>
              <w:spacing w:before="27" w:line="219" w:lineRule="auto"/>
              <w:ind w:left="120"/>
              <w:rPr>
                <w:sz w:val="18"/>
                <w:szCs w:val="18"/>
              </w:rPr>
            </w:pPr>
            <w:r>
              <w:rPr>
                <w:spacing w:val="-2"/>
                <w:sz w:val="18"/>
                <w:szCs w:val="18"/>
              </w:rPr>
              <w:t>能源利用总量及效率要求：暂无</w:t>
            </w:r>
          </w:p>
          <w:p>
            <w:pPr>
              <w:pStyle w:val="6"/>
              <w:spacing w:before="26" w:line="219" w:lineRule="auto"/>
              <w:ind w:left="113"/>
              <w:rPr>
                <w:sz w:val="18"/>
                <w:szCs w:val="18"/>
              </w:rPr>
            </w:pPr>
            <w:r>
              <w:rPr>
                <w:spacing w:val="-1"/>
                <w:sz w:val="18"/>
                <w:szCs w:val="18"/>
              </w:rPr>
              <w:t>禁燃区要求：暂无</w:t>
            </w:r>
          </w:p>
          <w:p>
            <w:pPr>
              <w:pStyle w:val="6"/>
              <w:spacing w:before="25" w:line="201" w:lineRule="auto"/>
              <w:ind w:left="114"/>
              <w:rPr>
                <w:sz w:val="18"/>
                <w:szCs w:val="18"/>
              </w:rPr>
            </w:pPr>
            <w:r>
              <w:rPr>
                <w:spacing w:val="-1"/>
                <w:sz w:val="18"/>
                <w:szCs w:val="18"/>
              </w:rPr>
              <w:t>其他资源利用效率要求：暂无</w:t>
            </w:r>
          </w:p>
        </w:tc>
        <w:tc>
          <w:tcPr>
            <w:tcW w:w="2961" w:type="dxa"/>
            <w:vAlign w:val="top"/>
          </w:tcPr>
          <w:p>
            <w:pPr>
              <w:spacing w:line="457" w:lineRule="auto"/>
              <w:rPr>
                <w:rFonts w:ascii="Arial"/>
                <w:sz w:val="21"/>
              </w:rPr>
            </w:pPr>
          </w:p>
          <w:p>
            <w:pPr>
              <w:pStyle w:val="6"/>
              <w:spacing w:before="58" w:line="224" w:lineRule="auto"/>
              <w:ind w:left="1442"/>
              <w:rPr>
                <w:sz w:val="18"/>
                <w:szCs w:val="18"/>
              </w:rPr>
            </w:pPr>
            <w:r>
              <w:rPr>
                <w:sz w:val="18"/>
                <w:szCs w:val="18"/>
              </w:rPr>
              <w:t>/</w:t>
            </w:r>
          </w:p>
        </w:tc>
        <w:tc>
          <w:tcPr>
            <w:tcW w:w="655" w:type="dxa"/>
            <w:vAlign w:val="top"/>
          </w:tcPr>
          <w:p>
            <w:pPr>
              <w:spacing w:line="457" w:lineRule="auto"/>
              <w:rPr>
                <w:rFonts w:ascii="Arial"/>
                <w:sz w:val="21"/>
              </w:rPr>
            </w:pPr>
          </w:p>
          <w:p>
            <w:pPr>
              <w:pStyle w:val="6"/>
              <w:spacing w:before="58"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9" w:line="238" w:lineRule="auto"/>
              <w:ind w:left="158" w:right="155" w:firstLine="2"/>
              <w:jc w:val="both"/>
              <w:rPr>
                <w:sz w:val="18"/>
                <w:szCs w:val="18"/>
              </w:rPr>
            </w:pPr>
            <w:r>
              <w:rPr>
                <w:b/>
                <w:bCs/>
                <w:spacing w:val="-4"/>
                <w:sz w:val="18"/>
                <w:szCs w:val="18"/>
              </w:rPr>
              <w:t>单元级</w:t>
            </w:r>
            <w:r>
              <w:rPr>
                <w:sz w:val="18"/>
                <w:szCs w:val="18"/>
              </w:rPr>
              <w:t xml:space="preserve"> </w:t>
            </w:r>
            <w:r>
              <w:rPr>
                <w:b/>
                <w:bCs/>
                <w:spacing w:val="-4"/>
                <w:sz w:val="18"/>
                <w:szCs w:val="18"/>
              </w:rPr>
              <w:t>清单管</w:t>
            </w:r>
            <w:r>
              <w:rPr>
                <w:spacing w:val="1"/>
                <w:sz w:val="18"/>
                <w:szCs w:val="18"/>
              </w:rPr>
              <w:t xml:space="preserve"> </w:t>
            </w:r>
            <w:r>
              <w:rPr>
                <w:b/>
                <w:bCs/>
                <w:spacing w:val="-4"/>
                <w:sz w:val="18"/>
                <w:szCs w:val="18"/>
              </w:rPr>
              <w:t>控要求</w:t>
            </w:r>
          </w:p>
        </w:tc>
        <w:tc>
          <w:tcPr>
            <w:tcW w:w="948" w:type="dxa"/>
            <w:vAlign w:val="top"/>
          </w:tcPr>
          <w:p>
            <w:pPr>
              <w:pStyle w:val="6"/>
              <w:spacing w:before="42" w:line="222" w:lineRule="auto"/>
              <w:ind w:left="302" w:right="111" w:hanging="181"/>
              <w:rPr>
                <w:sz w:val="18"/>
                <w:szCs w:val="18"/>
              </w:rPr>
            </w:pPr>
            <w:r>
              <w:rPr>
                <w:b/>
                <w:bCs/>
                <w:spacing w:val="-5"/>
                <w:sz w:val="18"/>
                <w:szCs w:val="18"/>
              </w:rPr>
              <w:t>空间布局</w:t>
            </w:r>
            <w:r>
              <w:rPr>
                <w:spacing w:val="1"/>
                <w:sz w:val="18"/>
                <w:szCs w:val="18"/>
              </w:rPr>
              <w:t xml:space="preserve"> </w:t>
            </w:r>
            <w:r>
              <w:rPr>
                <w:b/>
                <w:bCs/>
                <w:spacing w:val="-8"/>
                <w:sz w:val="18"/>
                <w:szCs w:val="18"/>
              </w:rPr>
              <w:t>约束</w:t>
            </w:r>
          </w:p>
        </w:tc>
        <w:tc>
          <w:tcPr>
            <w:tcW w:w="4706" w:type="dxa"/>
            <w:vAlign w:val="top"/>
          </w:tcPr>
          <w:p>
            <w:pPr>
              <w:pStyle w:val="6"/>
              <w:spacing w:before="161" w:line="224" w:lineRule="auto"/>
              <w:ind w:left="112"/>
              <w:rPr>
                <w:sz w:val="18"/>
                <w:szCs w:val="18"/>
              </w:rPr>
            </w:pPr>
            <w:r>
              <w:rPr>
                <w:sz w:val="18"/>
                <w:szCs w:val="18"/>
              </w:rPr>
              <w:t>/</w:t>
            </w:r>
          </w:p>
        </w:tc>
        <w:tc>
          <w:tcPr>
            <w:tcW w:w="2961" w:type="dxa"/>
            <w:vAlign w:val="top"/>
          </w:tcPr>
          <w:p>
            <w:pPr>
              <w:pStyle w:val="6"/>
              <w:spacing w:before="161" w:line="224" w:lineRule="auto"/>
              <w:ind w:left="1442"/>
              <w:rPr>
                <w:sz w:val="18"/>
                <w:szCs w:val="18"/>
              </w:rPr>
            </w:pPr>
            <w:r>
              <w:rPr>
                <w:sz w:val="18"/>
                <w:szCs w:val="18"/>
              </w:rPr>
              <w:t>/</w:t>
            </w:r>
          </w:p>
        </w:tc>
        <w:tc>
          <w:tcPr>
            <w:tcW w:w="655" w:type="dxa"/>
            <w:vAlign w:val="top"/>
          </w:tcPr>
          <w:p>
            <w:pPr>
              <w:pStyle w:val="6"/>
              <w:spacing w:before="161"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0" w:line="223" w:lineRule="auto"/>
              <w:ind w:left="206" w:right="111" w:hanging="89"/>
              <w:rPr>
                <w:sz w:val="18"/>
                <w:szCs w:val="18"/>
              </w:rPr>
            </w:pPr>
            <w:r>
              <w:rPr>
                <w:b/>
                <w:bCs/>
                <w:spacing w:val="-4"/>
                <w:sz w:val="18"/>
                <w:szCs w:val="18"/>
              </w:rPr>
              <w:t>污染物排</w:t>
            </w:r>
            <w:r>
              <w:rPr>
                <w:spacing w:val="1"/>
                <w:sz w:val="18"/>
                <w:szCs w:val="18"/>
              </w:rPr>
              <w:t xml:space="preserve"> </w:t>
            </w:r>
            <w:r>
              <w:rPr>
                <w:b/>
                <w:bCs/>
                <w:spacing w:val="-4"/>
                <w:sz w:val="18"/>
                <w:szCs w:val="18"/>
              </w:rPr>
              <w:t>放管控</w:t>
            </w:r>
          </w:p>
        </w:tc>
        <w:tc>
          <w:tcPr>
            <w:tcW w:w="4706" w:type="dxa"/>
            <w:vAlign w:val="top"/>
          </w:tcPr>
          <w:p>
            <w:pPr>
              <w:pStyle w:val="6"/>
              <w:spacing w:before="161" w:line="224" w:lineRule="auto"/>
              <w:ind w:left="112"/>
              <w:rPr>
                <w:sz w:val="18"/>
                <w:szCs w:val="18"/>
              </w:rPr>
            </w:pPr>
            <w:r>
              <w:rPr>
                <w:sz w:val="18"/>
                <w:szCs w:val="18"/>
              </w:rPr>
              <w:t>/</w:t>
            </w:r>
          </w:p>
        </w:tc>
        <w:tc>
          <w:tcPr>
            <w:tcW w:w="2961" w:type="dxa"/>
            <w:vAlign w:val="top"/>
          </w:tcPr>
          <w:p>
            <w:pPr>
              <w:pStyle w:val="6"/>
              <w:spacing w:before="161" w:line="224" w:lineRule="auto"/>
              <w:ind w:left="1442"/>
              <w:rPr>
                <w:sz w:val="18"/>
                <w:szCs w:val="18"/>
              </w:rPr>
            </w:pPr>
            <w:r>
              <w:rPr>
                <w:sz w:val="18"/>
                <w:szCs w:val="18"/>
              </w:rPr>
              <w:t>/</w:t>
            </w:r>
          </w:p>
        </w:tc>
        <w:tc>
          <w:tcPr>
            <w:tcW w:w="655" w:type="dxa"/>
            <w:vAlign w:val="top"/>
          </w:tcPr>
          <w:p>
            <w:pPr>
              <w:pStyle w:val="6"/>
              <w:spacing w:before="161"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948" w:type="dxa"/>
            <w:vAlign w:val="top"/>
          </w:tcPr>
          <w:p>
            <w:pPr>
              <w:pStyle w:val="6"/>
              <w:spacing w:before="40" w:line="223" w:lineRule="auto"/>
              <w:ind w:left="308" w:right="111" w:hanging="193"/>
              <w:rPr>
                <w:sz w:val="18"/>
                <w:szCs w:val="18"/>
              </w:rPr>
            </w:pPr>
            <w:r>
              <w:rPr>
                <w:b/>
                <w:bCs/>
                <w:spacing w:val="-4"/>
                <w:sz w:val="18"/>
                <w:szCs w:val="18"/>
              </w:rPr>
              <w:t>环境风险</w:t>
            </w:r>
            <w:r>
              <w:rPr>
                <w:spacing w:val="2"/>
                <w:sz w:val="18"/>
                <w:szCs w:val="18"/>
              </w:rPr>
              <w:t xml:space="preserve"> </w:t>
            </w:r>
            <w:r>
              <w:rPr>
                <w:b/>
                <w:bCs/>
                <w:spacing w:val="-12"/>
                <w:sz w:val="18"/>
                <w:szCs w:val="18"/>
              </w:rPr>
              <w:t>防控</w:t>
            </w:r>
          </w:p>
        </w:tc>
        <w:tc>
          <w:tcPr>
            <w:tcW w:w="4706" w:type="dxa"/>
            <w:vAlign w:val="top"/>
          </w:tcPr>
          <w:p>
            <w:pPr>
              <w:pStyle w:val="6"/>
              <w:spacing w:before="160" w:line="224" w:lineRule="auto"/>
              <w:ind w:left="112"/>
              <w:rPr>
                <w:sz w:val="18"/>
                <w:szCs w:val="18"/>
              </w:rPr>
            </w:pPr>
            <w:r>
              <w:rPr>
                <w:sz w:val="18"/>
                <w:szCs w:val="18"/>
              </w:rPr>
              <w:t>/</w:t>
            </w:r>
          </w:p>
        </w:tc>
        <w:tc>
          <w:tcPr>
            <w:tcW w:w="2961" w:type="dxa"/>
            <w:vAlign w:val="top"/>
          </w:tcPr>
          <w:p>
            <w:pPr>
              <w:pStyle w:val="6"/>
              <w:spacing w:before="160" w:line="224" w:lineRule="auto"/>
              <w:ind w:left="1442"/>
              <w:rPr>
                <w:sz w:val="18"/>
                <w:szCs w:val="18"/>
              </w:rPr>
            </w:pPr>
            <w:r>
              <w:rPr>
                <w:sz w:val="18"/>
                <w:szCs w:val="18"/>
              </w:rPr>
              <w:t>/</w:t>
            </w:r>
          </w:p>
        </w:tc>
        <w:tc>
          <w:tcPr>
            <w:tcW w:w="655" w:type="dxa"/>
            <w:vAlign w:val="top"/>
          </w:tcPr>
          <w:p>
            <w:pPr>
              <w:pStyle w:val="6"/>
              <w:spacing w:before="160" w:line="224" w:lineRule="auto"/>
              <w:ind w:left="288"/>
              <w:rPr>
                <w:sz w:val="18"/>
                <w:szCs w:val="18"/>
              </w:rPr>
            </w:pPr>
            <w:r>
              <w:rPr>
                <w:sz w:val="18"/>
                <w:szCs w:val="18"/>
              </w:rPr>
              <w:t>/</w:t>
            </w: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05" w:type="dxa"/>
            <w:vMerge w:val="continue"/>
            <w:tcBorders>
              <w:top w:val="nil"/>
              <w:bottom w:val="nil"/>
            </w:tcBorders>
            <w:vAlign w:val="top"/>
          </w:tcPr>
          <w:p>
            <w:pPr>
              <w:rPr>
                <w:rFonts w:ascii="Arial"/>
                <w:sz w:val="21"/>
              </w:rPr>
            </w:pPr>
          </w:p>
        </w:tc>
        <w:tc>
          <w:tcPr>
            <w:tcW w:w="193" w:type="dxa"/>
            <w:vMerge w:val="continue"/>
            <w:tcBorders>
              <w:top w:val="nil"/>
              <w:bottom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948" w:type="dxa"/>
            <w:vAlign w:val="top"/>
          </w:tcPr>
          <w:p>
            <w:pPr>
              <w:pStyle w:val="6"/>
              <w:spacing w:before="159" w:line="233" w:lineRule="auto"/>
              <w:ind w:left="120" w:right="111" w:firstLine="3"/>
              <w:rPr>
                <w:sz w:val="18"/>
                <w:szCs w:val="18"/>
              </w:rPr>
            </w:pPr>
            <w:r>
              <w:rPr>
                <w:b/>
                <w:bCs/>
                <w:spacing w:val="-5"/>
                <w:sz w:val="18"/>
                <w:szCs w:val="18"/>
              </w:rPr>
              <w:t>资源开发</w:t>
            </w:r>
            <w:r>
              <w:rPr>
                <w:sz w:val="18"/>
                <w:szCs w:val="18"/>
              </w:rPr>
              <w:t xml:space="preserve"> </w:t>
            </w:r>
            <w:r>
              <w:rPr>
                <w:b/>
                <w:bCs/>
                <w:spacing w:val="-5"/>
                <w:sz w:val="18"/>
                <w:szCs w:val="18"/>
              </w:rPr>
              <w:t>效率要求</w:t>
            </w:r>
          </w:p>
        </w:tc>
        <w:tc>
          <w:tcPr>
            <w:tcW w:w="4706" w:type="dxa"/>
            <w:vAlign w:val="top"/>
          </w:tcPr>
          <w:p>
            <w:pPr>
              <w:pStyle w:val="6"/>
              <w:spacing w:before="41" w:line="230" w:lineRule="auto"/>
              <w:ind w:left="114" w:right="2794"/>
              <w:jc w:val="both"/>
              <w:rPr>
                <w:sz w:val="18"/>
                <w:szCs w:val="18"/>
              </w:rPr>
            </w:pPr>
            <w:r>
              <w:rPr>
                <w:spacing w:val="-1"/>
                <w:sz w:val="18"/>
                <w:szCs w:val="18"/>
              </w:rPr>
              <w:t>土地资源开发效率要求</w:t>
            </w:r>
            <w:r>
              <w:rPr>
                <w:spacing w:val="1"/>
                <w:sz w:val="18"/>
                <w:szCs w:val="18"/>
              </w:rPr>
              <w:t xml:space="preserve"> </w:t>
            </w:r>
            <w:r>
              <w:rPr>
                <w:spacing w:val="-1"/>
                <w:sz w:val="18"/>
                <w:szCs w:val="18"/>
              </w:rPr>
              <w:t>能源资源开发效率要求</w:t>
            </w:r>
            <w:r>
              <w:rPr>
                <w:spacing w:val="1"/>
                <w:sz w:val="18"/>
                <w:szCs w:val="18"/>
              </w:rPr>
              <w:t xml:space="preserve"> </w:t>
            </w:r>
            <w:r>
              <w:rPr>
                <w:spacing w:val="-1"/>
                <w:sz w:val="18"/>
                <w:szCs w:val="18"/>
              </w:rPr>
              <w:t>其他资源开发效率要求</w:t>
            </w:r>
          </w:p>
        </w:tc>
        <w:tc>
          <w:tcPr>
            <w:tcW w:w="2961" w:type="dxa"/>
            <w:vAlign w:val="top"/>
          </w:tcPr>
          <w:p>
            <w:pPr>
              <w:pStyle w:val="6"/>
              <w:spacing w:before="159" w:line="233" w:lineRule="auto"/>
              <w:ind w:left="113" w:right="149" w:firstLine="1"/>
              <w:rPr>
                <w:sz w:val="18"/>
                <w:szCs w:val="18"/>
              </w:rPr>
            </w:pPr>
            <w:r>
              <w:rPr>
                <w:spacing w:val="-1"/>
                <w:sz w:val="18"/>
                <w:szCs w:val="18"/>
              </w:rPr>
              <w:t>本项目不新增占地，不涉及土地资</w:t>
            </w:r>
            <w:r>
              <w:rPr>
                <w:spacing w:val="6"/>
                <w:sz w:val="18"/>
                <w:szCs w:val="18"/>
              </w:rPr>
              <w:t xml:space="preserve"> </w:t>
            </w:r>
            <w:r>
              <w:rPr>
                <w:spacing w:val="-1"/>
                <w:sz w:val="18"/>
                <w:szCs w:val="18"/>
              </w:rPr>
              <w:t>源开发、能源开发等。</w:t>
            </w:r>
          </w:p>
        </w:tc>
        <w:tc>
          <w:tcPr>
            <w:tcW w:w="655" w:type="dxa"/>
            <w:vAlign w:val="top"/>
          </w:tcPr>
          <w:p>
            <w:pPr>
              <w:rPr>
                <w:rFonts w:ascii="Arial"/>
                <w:sz w:val="21"/>
              </w:rPr>
            </w:pPr>
          </w:p>
        </w:tc>
        <w:tc>
          <w:tcPr>
            <w:tcW w:w="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7" w:hRule="atLeast"/>
        </w:trPr>
        <w:tc>
          <w:tcPr>
            <w:tcW w:w="1705" w:type="dxa"/>
            <w:vMerge w:val="continue"/>
            <w:tcBorders>
              <w:top w:val="nil"/>
            </w:tcBorders>
            <w:vAlign w:val="top"/>
          </w:tcPr>
          <w:p>
            <w:pPr>
              <w:rPr>
                <w:rFonts w:ascii="Arial"/>
                <w:sz w:val="21"/>
              </w:rPr>
            </w:pPr>
          </w:p>
        </w:tc>
        <w:tc>
          <w:tcPr>
            <w:tcW w:w="11766" w:type="dxa"/>
            <w:gridSpan w:val="8"/>
            <w:vAlign w:val="top"/>
          </w:tcPr>
          <w:p>
            <w:pPr>
              <w:pStyle w:val="6"/>
              <w:spacing w:before="142" w:line="227" w:lineRule="auto"/>
              <w:ind w:left="533"/>
              <w:rPr>
                <w:sz w:val="20"/>
                <w:szCs w:val="20"/>
              </w:rPr>
            </w:pPr>
            <w:r>
              <w:rPr>
                <w:spacing w:val="8"/>
                <w:sz w:val="20"/>
                <w:szCs w:val="20"/>
              </w:rPr>
              <w:t>本项目的建设符合“三线一单</w:t>
            </w:r>
            <w:r>
              <w:rPr>
                <w:spacing w:val="-66"/>
                <w:sz w:val="20"/>
                <w:szCs w:val="20"/>
              </w:rPr>
              <w:t xml:space="preserve"> </w:t>
            </w:r>
            <w:r>
              <w:rPr>
                <w:spacing w:val="8"/>
                <w:sz w:val="20"/>
                <w:szCs w:val="20"/>
              </w:rPr>
              <w:t>”管控机制要求，项目建设可行。</w:t>
            </w:r>
          </w:p>
        </w:tc>
      </w:tr>
    </w:tbl>
    <w:p>
      <w:pPr>
        <w:rPr>
          <w:rFonts w:ascii="Arial"/>
          <w:sz w:val="21"/>
        </w:rPr>
      </w:pPr>
    </w:p>
    <w:p>
      <w:pPr>
        <w:rPr>
          <w:rFonts w:ascii="Arial" w:hAnsi="Arial" w:eastAsia="Arial" w:cs="Arial"/>
          <w:sz w:val="21"/>
          <w:szCs w:val="21"/>
        </w:rPr>
        <w:sectPr>
          <w:footerReference r:id="rId28" w:type="default"/>
          <w:pgSz w:w="16839" w:h="11906"/>
          <w:pgMar w:top="400" w:right="1681" w:bottom="1260" w:left="1680" w:header="0" w:footer="1080" w:gutter="0"/>
          <w:cols w:space="720" w:num="1"/>
        </w:sectPr>
      </w:pPr>
    </w:p>
    <w:p>
      <w:pPr>
        <w:spacing w:before="19"/>
      </w:pPr>
      <w:r>
        <w:drawing>
          <wp:anchor distT="0" distB="0" distL="0" distR="0" simplePos="0" relativeHeight="251664384" behindDoc="0" locked="0" layoutInCell="0" allowOverlap="1">
            <wp:simplePos x="0" y="0"/>
            <wp:positionH relativeFrom="page">
              <wp:posOffset>6515100</wp:posOffset>
            </wp:positionH>
            <wp:positionV relativeFrom="page">
              <wp:posOffset>3060700</wp:posOffset>
            </wp:positionV>
            <wp:extent cx="6350" cy="652653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9"/>
                    <a:stretch>
                      <a:fillRect/>
                    </a:stretch>
                  </pic:blipFill>
                  <pic:spPr>
                    <a:xfrm>
                      <a:off x="0" y="0"/>
                      <a:ext cx="6350" cy="6526530"/>
                    </a:xfrm>
                    <a:prstGeom prst="rect">
                      <a:avLst/>
                    </a:prstGeom>
                  </pic:spPr>
                </pic:pic>
              </a:graphicData>
            </a:graphic>
          </wp:anchor>
        </w:drawing>
      </w: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13"/>
        <w:gridCol w:w="586"/>
        <w:gridCol w:w="3450"/>
        <w:gridCol w:w="2049"/>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8" w:hRule="atLeast"/>
        </w:trPr>
        <w:tc>
          <w:tcPr>
            <w:tcW w:w="183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6984" w:type="dxa"/>
            <w:gridSpan w:val="5"/>
            <w:vAlign w:val="top"/>
          </w:tcPr>
          <w:p>
            <w:pPr>
              <w:spacing w:before="135" w:line="222" w:lineRule="auto"/>
              <w:ind w:left="107"/>
              <w:rPr>
                <w:rFonts w:ascii="黑体" w:hAnsi="黑体" w:eastAsia="黑体" w:cs="黑体"/>
                <w:sz w:val="22"/>
                <w:szCs w:val="22"/>
              </w:rPr>
            </w:pPr>
            <w:r>
              <w:rPr>
                <w:rFonts w:ascii="黑体" w:hAnsi="黑体" w:eastAsia="黑体" w:cs="黑体"/>
                <w:sz w:val="22"/>
                <w:szCs w:val="22"/>
              </w:rPr>
              <w:t>5、与长江保护法、嘉陵江流域保护条例的</w:t>
            </w:r>
            <w:r>
              <w:rPr>
                <w:rFonts w:ascii="黑体" w:hAnsi="黑体" w:eastAsia="黑体" w:cs="黑体"/>
                <w:spacing w:val="-1"/>
                <w:sz w:val="22"/>
                <w:szCs w:val="22"/>
              </w:rPr>
              <w:t>符合性分析</w:t>
            </w:r>
          </w:p>
          <w:p>
            <w:pPr>
              <w:pStyle w:val="6"/>
              <w:spacing w:before="137" w:line="326" w:lineRule="auto"/>
              <w:ind w:left="112" w:right="106" w:firstLine="475"/>
            </w:pPr>
            <w:r>
              <w:rPr>
                <w:spacing w:val="-3"/>
              </w:rPr>
              <w:t>自</w:t>
            </w:r>
            <w:r>
              <w:rPr>
                <w:rFonts w:ascii="Times New Roman" w:hAnsi="Times New Roman" w:eastAsia="Times New Roman" w:cs="Times New Roman"/>
                <w:spacing w:val="-3"/>
              </w:rPr>
              <w:t>2021</w:t>
            </w:r>
            <w:r>
              <w:rPr>
                <w:spacing w:val="-3"/>
              </w:rPr>
              <w:t>年</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1</w:t>
            </w:r>
            <w:r>
              <w:rPr>
                <w:spacing w:val="-3"/>
              </w:rPr>
              <w:t>日起施行的《中华人民共和国长江保护法》，是为了</w:t>
            </w:r>
            <w:r>
              <w:t xml:space="preserve"> </w:t>
            </w:r>
            <w:r>
              <w:rPr>
                <w:spacing w:val="-2"/>
              </w:rPr>
              <w:t>加强长江流域生态环境保护和修复，促进资源合理高效利用，保障生态</w:t>
            </w:r>
            <w:r>
              <w:t xml:space="preserve"> </w:t>
            </w:r>
            <w:r>
              <w:rPr>
                <w:spacing w:val="-1"/>
              </w:rPr>
              <w:t>安全，实现人与自然和谐共生、中华民族永续发展制定的法律。</w:t>
            </w:r>
          </w:p>
          <w:p>
            <w:pPr>
              <w:pStyle w:val="6"/>
              <w:spacing w:before="32" w:line="323" w:lineRule="auto"/>
              <w:ind w:left="116" w:right="274" w:firstLine="431"/>
            </w:pPr>
            <w:r>
              <w:rPr>
                <w:rFonts w:ascii="Times New Roman" w:hAnsi="Times New Roman" w:eastAsia="Times New Roman" w:cs="Times New Roman"/>
              </w:rPr>
              <w:t>2021</w:t>
            </w:r>
            <w:r>
              <w:t>年</w:t>
            </w:r>
            <w:r>
              <w:rPr>
                <w:rFonts w:ascii="Times New Roman" w:hAnsi="Times New Roman" w:eastAsia="Times New Roman" w:cs="Times New Roman"/>
              </w:rPr>
              <w:t>11</w:t>
            </w:r>
            <w:r>
              <w:t>月</w:t>
            </w:r>
            <w:r>
              <w:rPr>
                <w:rFonts w:ascii="Times New Roman" w:hAnsi="Times New Roman" w:eastAsia="Times New Roman" w:cs="Times New Roman"/>
              </w:rPr>
              <w:t>25</w:t>
            </w:r>
            <w:r>
              <w:t>日四川省第十三届人民代表大会常务委</w:t>
            </w:r>
            <w:r>
              <w:rPr>
                <w:spacing w:val="-1"/>
              </w:rPr>
              <w:t>员会第三十</w:t>
            </w:r>
            <w:r>
              <w:t xml:space="preserve"> </w:t>
            </w:r>
            <w:r>
              <w:rPr>
                <w:spacing w:val="-1"/>
              </w:rPr>
              <w:t>一会议通过了《四川省嘉陵江流域生态环境保护条例》。</w:t>
            </w:r>
          </w:p>
          <w:p>
            <w:pPr>
              <w:pStyle w:val="6"/>
              <w:spacing w:before="30" w:line="219" w:lineRule="auto"/>
              <w:ind w:left="526"/>
            </w:pPr>
            <w:r>
              <w:t>本项目与长江保护法及嘉陵江流域保护条例</w:t>
            </w:r>
            <w:r>
              <w:rPr>
                <w:spacing w:val="-1"/>
              </w:rPr>
              <w:t>的符合性分析见下表。</w:t>
            </w:r>
          </w:p>
          <w:p>
            <w:pPr>
              <w:pStyle w:val="6"/>
              <w:spacing w:before="95" w:line="211" w:lineRule="auto"/>
              <w:ind w:left="686"/>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1-5      </w:t>
            </w:r>
            <w:r>
              <w:rPr>
                <w:b/>
                <w:bCs/>
                <w:spacing w:val="-2"/>
                <w:sz w:val="18"/>
                <w:szCs w:val="18"/>
              </w:rPr>
              <w:t>本项目与“长江保护法及嘉陵江流域保护条例</w:t>
            </w:r>
            <w:r>
              <w:rPr>
                <w:spacing w:val="-66"/>
                <w:sz w:val="18"/>
                <w:szCs w:val="18"/>
              </w:rPr>
              <w:t xml:space="preserve"> </w:t>
            </w:r>
            <w:r>
              <w:rPr>
                <w:b/>
                <w:bCs/>
                <w:spacing w:val="-3"/>
                <w:sz w:val="18"/>
                <w:szCs w:val="18"/>
              </w:rPr>
              <w:t>”的符合性分析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30" w:type="dxa"/>
            <w:vMerge w:val="continue"/>
            <w:tcBorders>
              <w:top w:val="nil"/>
              <w:bottom w:val="nil"/>
            </w:tcBorders>
            <w:vAlign w:val="top"/>
          </w:tcPr>
          <w:p>
            <w:pPr>
              <w:rPr>
                <w:rFonts w:ascii="Arial"/>
                <w:sz w:val="21"/>
              </w:rPr>
            </w:pPr>
          </w:p>
        </w:tc>
        <w:tc>
          <w:tcPr>
            <w:tcW w:w="113" w:type="dxa"/>
            <w:vMerge w:val="restart"/>
            <w:tcBorders>
              <w:top w:val="nil"/>
              <w:bottom w:val="nil"/>
            </w:tcBorders>
            <w:vAlign w:val="top"/>
          </w:tcPr>
          <w:p>
            <w:pPr>
              <w:rPr>
                <w:rFonts w:ascii="Arial"/>
                <w:sz w:val="21"/>
              </w:rPr>
            </w:pPr>
          </w:p>
        </w:tc>
        <w:tc>
          <w:tcPr>
            <w:tcW w:w="586" w:type="dxa"/>
            <w:vAlign w:val="top"/>
          </w:tcPr>
          <w:p>
            <w:pPr>
              <w:pStyle w:val="6"/>
              <w:spacing w:before="89" w:line="211" w:lineRule="auto"/>
              <w:ind w:left="115"/>
              <w:rPr>
                <w:sz w:val="18"/>
                <w:szCs w:val="18"/>
              </w:rPr>
            </w:pPr>
            <w:r>
              <w:rPr>
                <w:b/>
                <w:bCs/>
                <w:spacing w:val="-6"/>
                <w:sz w:val="18"/>
                <w:szCs w:val="18"/>
              </w:rPr>
              <w:t>序号</w:t>
            </w:r>
          </w:p>
        </w:tc>
        <w:tc>
          <w:tcPr>
            <w:tcW w:w="3450" w:type="dxa"/>
            <w:vAlign w:val="top"/>
          </w:tcPr>
          <w:p>
            <w:pPr>
              <w:pStyle w:val="6"/>
              <w:spacing w:before="89" w:line="211" w:lineRule="auto"/>
              <w:ind w:left="1372"/>
              <w:rPr>
                <w:sz w:val="18"/>
                <w:szCs w:val="18"/>
              </w:rPr>
            </w:pPr>
            <w:r>
              <w:rPr>
                <w:b/>
                <w:bCs/>
                <w:spacing w:val="-5"/>
                <w:sz w:val="18"/>
                <w:szCs w:val="18"/>
              </w:rPr>
              <w:t>原文内容</w:t>
            </w:r>
          </w:p>
        </w:tc>
        <w:tc>
          <w:tcPr>
            <w:tcW w:w="2049" w:type="dxa"/>
            <w:vAlign w:val="top"/>
          </w:tcPr>
          <w:p>
            <w:pPr>
              <w:pStyle w:val="6"/>
              <w:spacing w:before="89" w:line="211" w:lineRule="auto"/>
              <w:ind w:left="580"/>
              <w:rPr>
                <w:sz w:val="18"/>
                <w:szCs w:val="18"/>
              </w:rPr>
            </w:pPr>
            <w:r>
              <w:rPr>
                <w:b/>
                <w:bCs/>
                <w:spacing w:val="-3"/>
                <w:sz w:val="18"/>
                <w:szCs w:val="18"/>
              </w:rPr>
              <w:t>本项目情况</w:t>
            </w:r>
          </w:p>
        </w:tc>
        <w:tc>
          <w:tcPr>
            <w:tcW w:w="786" w:type="dxa"/>
            <w:vAlign w:val="top"/>
          </w:tcPr>
          <w:p>
            <w:pPr>
              <w:pStyle w:val="6"/>
              <w:spacing w:before="89" w:line="211" w:lineRule="auto"/>
              <w:ind w:left="80"/>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586" w:type="dxa"/>
            <w:vAlign w:val="top"/>
          </w:tcPr>
          <w:p>
            <w:pPr>
              <w:pStyle w:val="6"/>
              <w:spacing w:before="156" w:line="138" w:lineRule="exact"/>
              <w:ind w:left="207"/>
              <w:rPr>
                <w:sz w:val="18"/>
                <w:szCs w:val="18"/>
              </w:rPr>
            </w:pPr>
            <w:r>
              <w:rPr>
                <w:b/>
                <w:bCs/>
                <w:spacing w:val="-2"/>
                <w:position w:val="-4"/>
                <w:sz w:val="18"/>
                <w:szCs w:val="18"/>
              </w:rPr>
              <w:t>一</w:t>
            </w:r>
          </w:p>
        </w:tc>
        <w:tc>
          <w:tcPr>
            <w:tcW w:w="6285" w:type="dxa"/>
            <w:gridSpan w:val="3"/>
            <w:vAlign w:val="top"/>
          </w:tcPr>
          <w:p>
            <w:pPr>
              <w:pStyle w:val="6"/>
              <w:spacing w:before="88" w:line="212" w:lineRule="auto"/>
              <w:ind w:left="1670"/>
              <w:rPr>
                <w:sz w:val="18"/>
                <w:szCs w:val="18"/>
              </w:rPr>
            </w:pPr>
            <w:r>
              <w:rPr>
                <w:b/>
                <w:bCs/>
                <w:spacing w:val="-3"/>
                <w:sz w:val="18"/>
                <w:szCs w:val="18"/>
              </w:rPr>
              <w:t>中华人民共和国长江保护法（节选）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58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2" w:line="188" w:lineRule="auto"/>
              <w:ind w:left="25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3450" w:type="dxa"/>
            <w:vAlign w:val="top"/>
          </w:tcPr>
          <w:p>
            <w:pPr>
              <w:spacing w:line="478" w:lineRule="auto"/>
              <w:rPr>
                <w:rFonts w:ascii="Arial"/>
                <w:sz w:val="21"/>
              </w:rPr>
            </w:pPr>
          </w:p>
          <w:p>
            <w:pPr>
              <w:pStyle w:val="6"/>
              <w:spacing w:before="59" w:line="301" w:lineRule="auto"/>
              <w:ind w:left="69" w:right="142"/>
              <w:rPr>
                <w:sz w:val="18"/>
                <w:szCs w:val="18"/>
              </w:rPr>
            </w:pPr>
            <w:r>
              <w:rPr>
                <w:spacing w:val="-1"/>
                <w:sz w:val="18"/>
                <w:szCs w:val="18"/>
              </w:rPr>
              <w:t>第二十一条 长江流域水质超标的水功能</w:t>
            </w:r>
            <w:r>
              <w:rPr>
                <w:spacing w:val="4"/>
                <w:sz w:val="18"/>
                <w:szCs w:val="18"/>
              </w:rPr>
              <w:t xml:space="preserve">  </w:t>
            </w:r>
            <w:r>
              <w:rPr>
                <w:spacing w:val="-1"/>
                <w:sz w:val="18"/>
                <w:szCs w:val="18"/>
              </w:rPr>
              <w:t>区，应当实施更严格的污染物排放总量削</w:t>
            </w:r>
            <w:r>
              <w:rPr>
                <w:spacing w:val="9"/>
                <w:sz w:val="18"/>
                <w:szCs w:val="18"/>
              </w:rPr>
              <w:t xml:space="preserve"> </w:t>
            </w:r>
            <w:r>
              <w:rPr>
                <w:spacing w:val="-1"/>
                <w:sz w:val="18"/>
                <w:szCs w:val="18"/>
              </w:rPr>
              <w:t>减要求。企业事业单位应当按照要求，采</w:t>
            </w:r>
            <w:r>
              <w:rPr>
                <w:spacing w:val="9"/>
                <w:sz w:val="18"/>
                <w:szCs w:val="18"/>
              </w:rPr>
              <w:t xml:space="preserve"> </w:t>
            </w:r>
            <w:r>
              <w:rPr>
                <w:spacing w:val="-1"/>
                <w:sz w:val="18"/>
                <w:szCs w:val="18"/>
              </w:rPr>
              <w:t>取污染物排放总量控制措施。</w:t>
            </w:r>
          </w:p>
        </w:tc>
        <w:tc>
          <w:tcPr>
            <w:tcW w:w="2049" w:type="dxa"/>
            <w:vAlign w:val="top"/>
          </w:tcPr>
          <w:p>
            <w:pPr>
              <w:pStyle w:val="6"/>
              <w:spacing w:before="87" w:line="294" w:lineRule="auto"/>
              <w:ind w:left="72" w:right="45" w:hanging="1"/>
              <w:rPr>
                <w:sz w:val="18"/>
                <w:szCs w:val="18"/>
              </w:rPr>
            </w:pPr>
            <w:r>
              <w:rPr>
                <w:spacing w:val="-5"/>
                <w:sz w:val="18"/>
                <w:szCs w:val="18"/>
              </w:rPr>
              <w:t>本项目废水处理达标后，</w:t>
            </w:r>
            <w:r>
              <w:rPr>
                <w:spacing w:val="1"/>
                <w:sz w:val="18"/>
                <w:szCs w:val="18"/>
              </w:rPr>
              <w:t xml:space="preserve"> </w:t>
            </w:r>
            <w:r>
              <w:rPr>
                <w:spacing w:val="-1"/>
                <w:sz w:val="18"/>
                <w:szCs w:val="18"/>
              </w:rPr>
              <w:t>最终进入园区工业污水</w:t>
            </w:r>
            <w:r>
              <w:rPr>
                <w:sz w:val="18"/>
                <w:szCs w:val="18"/>
              </w:rPr>
              <w:t xml:space="preserve">  </w:t>
            </w:r>
            <w:r>
              <w:rPr>
                <w:spacing w:val="-1"/>
                <w:sz w:val="18"/>
                <w:szCs w:val="18"/>
              </w:rPr>
              <w:t>处理厂或魏兴场镇污水</w:t>
            </w:r>
            <w:r>
              <w:rPr>
                <w:sz w:val="18"/>
                <w:szCs w:val="18"/>
              </w:rPr>
              <w:t xml:space="preserve">  </w:t>
            </w:r>
            <w:r>
              <w:rPr>
                <w:spacing w:val="-1"/>
                <w:sz w:val="18"/>
                <w:szCs w:val="18"/>
              </w:rPr>
              <w:t>处理厂等集中式污水处</w:t>
            </w:r>
            <w:r>
              <w:rPr>
                <w:sz w:val="18"/>
                <w:szCs w:val="18"/>
              </w:rPr>
              <w:t xml:space="preserve">  </w:t>
            </w:r>
            <w:r>
              <w:rPr>
                <w:spacing w:val="-7"/>
                <w:sz w:val="18"/>
                <w:szCs w:val="18"/>
              </w:rPr>
              <w:t>理厂，其废水污染物排放</w:t>
            </w:r>
            <w:r>
              <w:rPr>
                <w:spacing w:val="4"/>
                <w:sz w:val="18"/>
                <w:szCs w:val="18"/>
              </w:rPr>
              <w:t xml:space="preserve"> </w:t>
            </w:r>
            <w:r>
              <w:rPr>
                <w:spacing w:val="-1"/>
                <w:sz w:val="18"/>
                <w:szCs w:val="18"/>
              </w:rPr>
              <w:t>总量控制纳入集中式污</w:t>
            </w:r>
            <w:r>
              <w:rPr>
                <w:sz w:val="18"/>
                <w:szCs w:val="18"/>
              </w:rPr>
              <w:t xml:space="preserve">  </w:t>
            </w:r>
            <w:r>
              <w:rPr>
                <w:spacing w:val="-2"/>
                <w:sz w:val="18"/>
                <w:szCs w:val="18"/>
              </w:rPr>
              <w:t>水处理厂总量指标</w:t>
            </w:r>
          </w:p>
        </w:tc>
        <w:tc>
          <w:tcPr>
            <w:tcW w:w="786"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586" w:type="dxa"/>
            <w:vAlign w:val="top"/>
          </w:tcPr>
          <w:p>
            <w:pPr>
              <w:spacing w:line="332" w:lineRule="auto"/>
              <w:rPr>
                <w:rFonts w:ascii="Arial"/>
                <w:sz w:val="21"/>
              </w:rPr>
            </w:pPr>
          </w:p>
          <w:p>
            <w:pPr>
              <w:spacing w:line="332" w:lineRule="auto"/>
              <w:rPr>
                <w:rFonts w:ascii="Arial"/>
                <w:sz w:val="21"/>
              </w:rPr>
            </w:pPr>
          </w:p>
          <w:p>
            <w:pPr>
              <w:spacing w:before="52" w:line="188" w:lineRule="auto"/>
              <w:ind w:left="24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450" w:type="dxa"/>
            <w:vAlign w:val="top"/>
          </w:tcPr>
          <w:p>
            <w:pPr>
              <w:pStyle w:val="6"/>
              <w:spacing w:before="90" w:line="288" w:lineRule="auto"/>
              <w:ind w:left="69" w:right="142"/>
              <w:rPr>
                <w:sz w:val="18"/>
                <w:szCs w:val="18"/>
              </w:rPr>
            </w:pPr>
            <w:r>
              <w:rPr>
                <w:spacing w:val="-1"/>
                <w:sz w:val="18"/>
                <w:szCs w:val="18"/>
              </w:rPr>
              <w:t>第二十二条 长江流域产业结构和布局应</w:t>
            </w:r>
            <w:r>
              <w:rPr>
                <w:spacing w:val="4"/>
                <w:sz w:val="18"/>
                <w:szCs w:val="18"/>
              </w:rPr>
              <w:t xml:space="preserve">  </w:t>
            </w:r>
            <w:r>
              <w:rPr>
                <w:spacing w:val="-1"/>
                <w:sz w:val="18"/>
                <w:szCs w:val="18"/>
              </w:rPr>
              <w:t>当与长江流域生态系统和资源环境承载能</w:t>
            </w:r>
            <w:r>
              <w:rPr>
                <w:spacing w:val="9"/>
                <w:sz w:val="18"/>
                <w:szCs w:val="18"/>
              </w:rPr>
              <w:t xml:space="preserve"> </w:t>
            </w:r>
            <w:r>
              <w:rPr>
                <w:spacing w:val="-1"/>
                <w:sz w:val="18"/>
                <w:szCs w:val="18"/>
              </w:rPr>
              <w:t>力相适应。禁止在长江流域重点生态功能</w:t>
            </w:r>
            <w:r>
              <w:rPr>
                <w:spacing w:val="9"/>
                <w:sz w:val="18"/>
                <w:szCs w:val="18"/>
              </w:rPr>
              <w:t xml:space="preserve"> </w:t>
            </w:r>
            <w:r>
              <w:rPr>
                <w:spacing w:val="-1"/>
                <w:sz w:val="18"/>
                <w:szCs w:val="18"/>
              </w:rPr>
              <w:t>区布局对生态系统有严重影响的产业。禁</w:t>
            </w:r>
            <w:r>
              <w:rPr>
                <w:spacing w:val="9"/>
                <w:sz w:val="18"/>
                <w:szCs w:val="18"/>
              </w:rPr>
              <w:t xml:space="preserve"> </w:t>
            </w:r>
            <w:r>
              <w:rPr>
                <w:spacing w:val="-1"/>
                <w:sz w:val="18"/>
                <w:szCs w:val="18"/>
              </w:rPr>
              <w:t>止重污染企业和项目向长江中上游转移。</w:t>
            </w:r>
          </w:p>
        </w:tc>
        <w:tc>
          <w:tcPr>
            <w:tcW w:w="2049" w:type="dxa"/>
            <w:vAlign w:val="top"/>
          </w:tcPr>
          <w:p>
            <w:pPr>
              <w:pStyle w:val="6"/>
              <w:spacing w:before="90" w:line="288" w:lineRule="auto"/>
              <w:ind w:left="71" w:right="62" w:firstLine="2"/>
              <w:rPr>
                <w:sz w:val="18"/>
                <w:szCs w:val="18"/>
              </w:rPr>
            </w:pPr>
            <w:r>
              <w:rPr>
                <w:spacing w:val="-1"/>
                <w:sz w:val="18"/>
                <w:szCs w:val="18"/>
              </w:rPr>
              <w:t>项目所在地不属于长江</w:t>
            </w:r>
            <w:r>
              <w:rPr>
                <w:sz w:val="18"/>
                <w:szCs w:val="18"/>
              </w:rPr>
              <w:t xml:space="preserve">  </w:t>
            </w:r>
            <w:r>
              <w:rPr>
                <w:spacing w:val="-7"/>
                <w:sz w:val="18"/>
                <w:szCs w:val="18"/>
              </w:rPr>
              <w:t>流域重点生态功能区，对</w:t>
            </w:r>
            <w:r>
              <w:rPr>
                <w:spacing w:val="6"/>
                <w:sz w:val="18"/>
                <w:szCs w:val="18"/>
              </w:rPr>
              <w:t xml:space="preserve"> </w:t>
            </w:r>
            <w:r>
              <w:rPr>
                <w:spacing w:val="-1"/>
                <w:sz w:val="18"/>
                <w:szCs w:val="18"/>
              </w:rPr>
              <w:t>生态系统不会造成严重</w:t>
            </w:r>
            <w:r>
              <w:rPr>
                <w:sz w:val="18"/>
                <w:szCs w:val="18"/>
              </w:rPr>
              <w:t xml:space="preserve">  </w:t>
            </w:r>
            <w:r>
              <w:rPr>
                <w:spacing w:val="-7"/>
                <w:sz w:val="18"/>
                <w:szCs w:val="18"/>
              </w:rPr>
              <w:t>影响，也不属于重污染项</w:t>
            </w:r>
            <w:r>
              <w:rPr>
                <w:spacing w:val="6"/>
                <w:sz w:val="18"/>
                <w:szCs w:val="18"/>
              </w:rPr>
              <w:t xml:space="preserve"> </w:t>
            </w:r>
            <w:r>
              <w:rPr>
                <w:spacing w:val="-4"/>
                <w:sz w:val="18"/>
                <w:szCs w:val="18"/>
              </w:rPr>
              <w:t>目。</w:t>
            </w:r>
          </w:p>
        </w:tc>
        <w:tc>
          <w:tcPr>
            <w:tcW w:w="786" w:type="dxa"/>
            <w:vAlign w:val="top"/>
          </w:tcPr>
          <w:p>
            <w:pPr>
              <w:spacing w:line="313" w:lineRule="auto"/>
              <w:rPr>
                <w:rFonts w:ascii="Arial"/>
                <w:sz w:val="21"/>
              </w:rPr>
            </w:pPr>
          </w:p>
          <w:p>
            <w:pPr>
              <w:spacing w:line="313" w:lineRule="auto"/>
              <w:rPr>
                <w:rFonts w:ascii="Arial"/>
                <w:sz w:val="21"/>
              </w:rPr>
            </w:pPr>
          </w:p>
          <w:p>
            <w:pPr>
              <w:pStyle w:val="6"/>
              <w:spacing w:before="59"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586"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2" w:line="188"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450" w:type="dxa"/>
            <w:vAlign w:val="top"/>
          </w:tcPr>
          <w:p>
            <w:pPr>
              <w:pStyle w:val="6"/>
              <w:spacing w:before="91" w:line="291" w:lineRule="auto"/>
              <w:ind w:left="69" w:right="58"/>
              <w:rPr>
                <w:sz w:val="18"/>
                <w:szCs w:val="18"/>
              </w:rPr>
            </w:pPr>
            <w:r>
              <w:rPr>
                <w:spacing w:val="-5"/>
                <w:sz w:val="18"/>
                <w:szCs w:val="18"/>
              </w:rPr>
              <w:t>第二十六条 禁止在长江干支流岸线一公里</w:t>
            </w:r>
            <w:r>
              <w:rPr>
                <w:spacing w:val="13"/>
                <w:sz w:val="18"/>
                <w:szCs w:val="18"/>
              </w:rPr>
              <w:t xml:space="preserve"> </w:t>
            </w:r>
            <w:r>
              <w:rPr>
                <w:spacing w:val="-6"/>
                <w:sz w:val="18"/>
                <w:szCs w:val="18"/>
              </w:rPr>
              <w:t>范围内新建、扩建化工园区和化工项目。禁</w:t>
            </w:r>
            <w:r>
              <w:rPr>
                <w:spacing w:val="9"/>
                <w:sz w:val="18"/>
                <w:szCs w:val="18"/>
              </w:rPr>
              <w:t xml:space="preserve"> </w:t>
            </w:r>
            <w:r>
              <w:rPr>
                <w:spacing w:val="-5"/>
                <w:sz w:val="18"/>
                <w:szCs w:val="18"/>
              </w:rPr>
              <w:t>止在长江干流岸线三公里范围内和重要支</w:t>
            </w:r>
            <w:r>
              <w:rPr>
                <w:spacing w:val="6"/>
                <w:sz w:val="18"/>
                <w:szCs w:val="18"/>
              </w:rPr>
              <w:t xml:space="preserve">  </w:t>
            </w:r>
            <w:r>
              <w:rPr>
                <w:spacing w:val="-6"/>
                <w:sz w:val="18"/>
                <w:szCs w:val="18"/>
              </w:rPr>
              <w:t>流岸线一公里范围内新建、改建、扩建尾矿</w:t>
            </w:r>
            <w:r>
              <w:rPr>
                <w:spacing w:val="9"/>
                <w:sz w:val="18"/>
                <w:szCs w:val="18"/>
              </w:rPr>
              <w:t xml:space="preserve"> </w:t>
            </w:r>
            <w:r>
              <w:rPr>
                <w:spacing w:val="-6"/>
                <w:sz w:val="18"/>
                <w:szCs w:val="18"/>
              </w:rPr>
              <w:t>库；但是以提升安全、生态环境保护水平为</w:t>
            </w:r>
            <w:r>
              <w:rPr>
                <w:spacing w:val="9"/>
                <w:sz w:val="18"/>
                <w:szCs w:val="18"/>
              </w:rPr>
              <w:t xml:space="preserve"> </w:t>
            </w:r>
            <w:r>
              <w:rPr>
                <w:spacing w:val="-4"/>
                <w:sz w:val="18"/>
                <w:szCs w:val="18"/>
              </w:rPr>
              <w:t>目的的改建除外。</w:t>
            </w:r>
          </w:p>
        </w:tc>
        <w:tc>
          <w:tcPr>
            <w:tcW w:w="2049" w:type="dxa"/>
            <w:vAlign w:val="top"/>
          </w:tcPr>
          <w:p>
            <w:pPr>
              <w:pStyle w:val="6"/>
              <w:spacing w:before="242" w:line="302" w:lineRule="auto"/>
              <w:ind w:left="71" w:right="62"/>
              <w:rPr>
                <w:sz w:val="18"/>
                <w:szCs w:val="18"/>
              </w:rPr>
            </w:pPr>
            <w:r>
              <w:rPr>
                <w:spacing w:val="-1"/>
                <w:sz w:val="18"/>
                <w:szCs w:val="18"/>
              </w:rPr>
              <w:t>本项目不属于化工项目</w:t>
            </w:r>
            <w:r>
              <w:rPr>
                <w:sz w:val="18"/>
                <w:szCs w:val="18"/>
              </w:rPr>
              <w:t xml:space="preserve">  </w:t>
            </w:r>
            <w:r>
              <w:rPr>
                <w:spacing w:val="-7"/>
                <w:sz w:val="18"/>
                <w:szCs w:val="18"/>
              </w:rPr>
              <w:t>或尾矿库项目，占地区域</w:t>
            </w:r>
            <w:r>
              <w:rPr>
                <w:spacing w:val="6"/>
                <w:sz w:val="18"/>
                <w:szCs w:val="18"/>
              </w:rPr>
              <w:t xml:space="preserve"> </w:t>
            </w:r>
            <w:r>
              <w:rPr>
                <w:spacing w:val="-1"/>
                <w:sz w:val="18"/>
                <w:szCs w:val="18"/>
              </w:rPr>
              <w:t>也不在长江干流岸线三</w:t>
            </w:r>
            <w:r>
              <w:rPr>
                <w:sz w:val="18"/>
                <w:szCs w:val="18"/>
              </w:rPr>
              <w:t xml:space="preserve">  </w:t>
            </w:r>
            <w:r>
              <w:rPr>
                <w:spacing w:val="-1"/>
                <w:sz w:val="18"/>
                <w:szCs w:val="18"/>
              </w:rPr>
              <w:t>公里范围内和重要支流</w:t>
            </w:r>
            <w:r>
              <w:rPr>
                <w:sz w:val="18"/>
                <w:szCs w:val="18"/>
              </w:rPr>
              <w:t xml:space="preserve">  </w:t>
            </w:r>
            <w:r>
              <w:rPr>
                <w:spacing w:val="-1"/>
                <w:sz w:val="18"/>
                <w:szCs w:val="18"/>
              </w:rPr>
              <w:t>岸线一公里范围内。</w:t>
            </w:r>
          </w:p>
        </w:tc>
        <w:tc>
          <w:tcPr>
            <w:tcW w:w="78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586" w:type="dxa"/>
            <w:vAlign w:val="top"/>
          </w:tcPr>
          <w:p>
            <w:pPr>
              <w:spacing w:line="367" w:lineRule="auto"/>
              <w:rPr>
                <w:rFonts w:ascii="Arial"/>
                <w:sz w:val="21"/>
              </w:rPr>
            </w:pPr>
          </w:p>
          <w:p>
            <w:pPr>
              <w:spacing w:before="52" w:line="188" w:lineRule="auto"/>
              <w:ind w:left="24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450" w:type="dxa"/>
            <w:vAlign w:val="top"/>
          </w:tcPr>
          <w:p>
            <w:pPr>
              <w:pStyle w:val="6"/>
              <w:spacing w:before="93" w:line="274" w:lineRule="auto"/>
              <w:ind w:left="70" w:right="58" w:hanging="1"/>
              <w:jc w:val="both"/>
              <w:rPr>
                <w:sz w:val="18"/>
                <w:szCs w:val="18"/>
              </w:rPr>
            </w:pPr>
            <w:r>
              <w:rPr>
                <w:spacing w:val="-5"/>
                <w:sz w:val="18"/>
                <w:szCs w:val="18"/>
              </w:rPr>
              <w:t>第三十八条 加强对高耗水行业、重点用水</w:t>
            </w:r>
            <w:r>
              <w:rPr>
                <w:spacing w:val="13"/>
                <w:sz w:val="18"/>
                <w:szCs w:val="18"/>
              </w:rPr>
              <w:t xml:space="preserve"> </w:t>
            </w:r>
            <w:r>
              <w:rPr>
                <w:spacing w:val="-6"/>
                <w:sz w:val="18"/>
                <w:szCs w:val="18"/>
              </w:rPr>
              <w:t>单位的用水定额管理，严格控制高耗水项目</w:t>
            </w:r>
            <w:r>
              <w:rPr>
                <w:spacing w:val="8"/>
                <w:sz w:val="18"/>
                <w:szCs w:val="18"/>
              </w:rPr>
              <w:t xml:space="preserve"> </w:t>
            </w:r>
            <w:r>
              <w:rPr>
                <w:spacing w:val="-5"/>
                <w:sz w:val="18"/>
                <w:szCs w:val="18"/>
              </w:rPr>
              <w:t>建设。</w:t>
            </w:r>
          </w:p>
        </w:tc>
        <w:tc>
          <w:tcPr>
            <w:tcW w:w="2049" w:type="dxa"/>
            <w:vAlign w:val="top"/>
          </w:tcPr>
          <w:p>
            <w:pPr>
              <w:pStyle w:val="6"/>
              <w:spacing w:before="240" w:line="296" w:lineRule="auto"/>
              <w:ind w:left="104" w:right="180" w:hanging="33"/>
              <w:rPr>
                <w:sz w:val="18"/>
                <w:szCs w:val="18"/>
              </w:rPr>
            </w:pPr>
            <w:r>
              <w:rPr>
                <w:spacing w:val="-1"/>
                <w:sz w:val="18"/>
                <w:szCs w:val="18"/>
              </w:rPr>
              <w:t>本项目不属于高耗水项</w:t>
            </w:r>
            <w:r>
              <w:rPr>
                <w:spacing w:val="1"/>
                <w:sz w:val="18"/>
                <w:szCs w:val="18"/>
              </w:rPr>
              <w:t xml:space="preserve"> </w:t>
            </w:r>
            <w:r>
              <w:rPr>
                <w:spacing w:val="-21"/>
                <w:sz w:val="18"/>
                <w:szCs w:val="18"/>
              </w:rPr>
              <w:t>目。</w:t>
            </w:r>
          </w:p>
        </w:tc>
        <w:tc>
          <w:tcPr>
            <w:tcW w:w="786" w:type="dxa"/>
            <w:vAlign w:val="top"/>
          </w:tcPr>
          <w:p>
            <w:pPr>
              <w:spacing w:line="332" w:lineRule="auto"/>
              <w:rPr>
                <w:rFonts w:ascii="Arial"/>
                <w:sz w:val="21"/>
              </w:rPr>
            </w:pPr>
          </w:p>
          <w:p>
            <w:pPr>
              <w:pStyle w:val="6"/>
              <w:spacing w:before="58"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586" w:type="dxa"/>
            <w:vAlign w:val="top"/>
          </w:tcPr>
          <w:p>
            <w:pPr>
              <w:pStyle w:val="6"/>
              <w:spacing w:before="125" w:line="174" w:lineRule="auto"/>
              <w:ind w:left="207"/>
              <w:rPr>
                <w:sz w:val="18"/>
                <w:szCs w:val="18"/>
              </w:rPr>
            </w:pPr>
            <w:r>
              <w:rPr>
                <w:sz w:val="18"/>
                <w:szCs w:val="18"/>
              </w:rPr>
              <w:t>二</w:t>
            </w:r>
          </w:p>
        </w:tc>
        <w:tc>
          <w:tcPr>
            <w:tcW w:w="6285" w:type="dxa"/>
            <w:gridSpan w:val="3"/>
            <w:vAlign w:val="top"/>
          </w:tcPr>
          <w:p>
            <w:pPr>
              <w:pStyle w:val="6"/>
              <w:spacing w:before="92" w:line="208" w:lineRule="auto"/>
              <w:ind w:left="1564"/>
              <w:rPr>
                <w:sz w:val="18"/>
                <w:szCs w:val="18"/>
              </w:rPr>
            </w:pPr>
            <w:r>
              <w:rPr>
                <w:b/>
                <w:bCs/>
                <w:spacing w:val="-2"/>
                <w:sz w:val="18"/>
                <w:szCs w:val="18"/>
              </w:rPr>
              <w:t>嘉陵江流域生态环境保护条例（节选）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7" w:hRule="atLeast"/>
        </w:trPr>
        <w:tc>
          <w:tcPr>
            <w:tcW w:w="1830" w:type="dxa"/>
            <w:vMerge w:val="continue"/>
            <w:tcBorders>
              <w:top w:val="nil"/>
            </w:tcBorders>
            <w:vAlign w:val="top"/>
          </w:tcPr>
          <w:p>
            <w:pPr>
              <w:rPr>
                <w:rFonts w:ascii="Arial"/>
                <w:sz w:val="21"/>
              </w:rPr>
            </w:pPr>
          </w:p>
        </w:tc>
        <w:tc>
          <w:tcPr>
            <w:tcW w:w="113" w:type="dxa"/>
            <w:vMerge w:val="continue"/>
            <w:tcBorders>
              <w:top w:val="nil"/>
            </w:tcBorders>
            <w:vAlign w:val="top"/>
          </w:tcPr>
          <w:p>
            <w:pPr>
              <w:rPr>
                <w:rFonts w:ascii="Arial"/>
                <w:sz w:val="21"/>
              </w:rPr>
            </w:pPr>
          </w:p>
        </w:tc>
        <w:tc>
          <w:tcPr>
            <w:tcW w:w="58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450" w:type="dxa"/>
            <w:vAlign w:val="top"/>
          </w:tcPr>
          <w:p>
            <w:pPr>
              <w:pStyle w:val="6"/>
              <w:spacing w:before="91" w:line="299" w:lineRule="auto"/>
              <w:ind w:left="69" w:right="58"/>
              <w:rPr>
                <w:sz w:val="18"/>
                <w:szCs w:val="18"/>
              </w:rPr>
            </w:pPr>
            <w:r>
              <w:rPr>
                <w:spacing w:val="-5"/>
                <w:sz w:val="18"/>
                <w:szCs w:val="18"/>
              </w:rPr>
              <w:t>第十九条 嘉陵江流域实行重点水污染物排</w:t>
            </w:r>
            <w:r>
              <w:rPr>
                <w:spacing w:val="13"/>
                <w:sz w:val="18"/>
                <w:szCs w:val="18"/>
              </w:rPr>
              <w:t xml:space="preserve"> </w:t>
            </w:r>
            <w:r>
              <w:rPr>
                <w:spacing w:val="-6"/>
                <w:sz w:val="18"/>
                <w:szCs w:val="18"/>
              </w:rPr>
              <w:t>放总量控制制度。对可能超过重点水污染物</w:t>
            </w:r>
            <w:r>
              <w:rPr>
                <w:spacing w:val="9"/>
                <w:sz w:val="18"/>
                <w:szCs w:val="18"/>
              </w:rPr>
              <w:t xml:space="preserve"> </w:t>
            </w:r>
            <w:r>
              <w:rPr>
                <w:spacing w:val="-5"/>
                <w:sz w:val="18"/>
                <w:szCs w:val="18"/>
              </w:rPr>
              <w:t>排放总量控制指标或者未完成水污染防治</w:t>
            </w:r>
            <w:r>
              <w:rPr>
                <w:spacing w:val="7"/>
                <w:sz w:val="18"/>
                <w:szCs w:val="18"/>
              </w:rPr>
              <w:t xml:space="preserve">  </w:t>
            </w:r>
            <w:r>
              <w:rPr>
                <w:spacing w:val="-6"/>
                <w:sz w:val="18"/>
                <w:szCs w:val="18"/>
              </w:rPr>
              <w:t>年度目标的区域，省人民政府生态环境主管</w:t>
            </w:r>
            <w:r>
              <w:rPr>
                <w:spacing w:val="9"/>
                <w:sz w:val="18"/>
                <w:szCs w:val="18"/>
              </w:rPr>
              <w:t xml:space="preserve"> </w:t>
            </w:r>
            <w:r>
              <w:rPr>
                <w:spacing w:val="-5"/>
                <w:sz w:val="18"/>
                <w:szCs w:val="18"/>
              </w:rPr>
              <w:t>部门应当约谈该地区人民政府的分管负责</w:t>
            </w:r>
            <w:r>
              <w:rPr>
                <w:spacing w:val="7"/>
                <w:sz w:val="18"/>
                <w:szCs w:val="18"/>
              </w:rPr>
              <w:t xml:space="preserve">  </w:t>
            </w:r>
            <w:r>
              <w:rPr>
                <w:spacing w:val="-6"/>
                <w:sz w:val="18"/>
                <w:szCs w:val="18"/>
              </w:rPr>
              <w:t>人。对超过重点水污染物排放总量控制指标</w:t>
            </w:r>
            <w:r>
              <w:rPr>
                <w:spacing w:val="9"/>
                <w:sz w:val="18"/>
                <w:szCs w:val="18"/>
              </w:rPr>
              <w:t xml:space="preserve"> </w:t>
            </w:r>
            <w:r>
              <w:rPr>
                <w:spacing w:val="-6"/>
                <w:sz w:val="18"/>
                <w:szCs w:val="18"/>
              </w:rPr>
              <w:t>或者未完成水环境质量改善目标的区域，省</w:t>
            </w:r>
            <w:r>
              <w:rPr>
                <w:spacing w:val="9"/>
                <w:sz w:val="18"/>
                <w:szCs w:val="18"/>
              </w:rPr>
              <w:t xml:space="preserve"> </w:t>
            </w:r>
            <w:r>
              <w:rPr>
                <w:spacing w:val="-5"/>
                <w:sz w:val="18"/>
                <w:szCs w:val="18"/>
              </w:rPr>
              <w:t>人民政府生态环境主管部门应当会同有关</w:t>
            </w:r>
            <w:r>
              <w:rPr>
                <w:spacing w:val="7"/>
                <w:sz w:val="18"/>
                <w:szCs w:val="18"/>
              </w:rPr>
              <w:t xml:space="preserve">  </w:t>
            </w:r>
            <w:r>
              <w:rPr>
                <w:spacing w:val="-6"/>
                <w:sz w:val="18"/>
                <w:szCs w:val="18"/>
              </w:rPr>
              <w:t>部门约谈该地区人民政府的主要负责人，并</w:t>
            </w:r>
            <w:r>
              <w:rPr>
                <w:spacing w:val="9"/>
                <w:sz w:val="18"/>
                <w:szCs w:val="18"/>
              </w:rPr>
              <w:t xml:space="preserve"> </w:t>
            </w:r>
            <w:r>
              <w:rPr>
                <w:spacing w:val="-4"/>
                <w:sz w:val="18"/>
                <w:szCs w:val="18"/>
              </w:rPr>
              <w:t>暂停审批新增重点水污染物排放总量的建</w:t>
            </w:r>
          </w:p>
        </w:tc>
        <w:tc>
          <w:tcPr>
            <w:tcW w:w="204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9" w:line="302" w:lineRule="auto"/>
              <w:ind w:left="72" w:right="31" w:hanging="1"/>
              <w:jc w:val="both"/>
              <w:rPr>
                <w:sz w:val="18"/>
                <w:szCs w:val="18"/>
              </w:rPr>
            </w:pPr>
            <w:r>
              <w:rPr>
                <w:spacing w:val="-4"/>
                <w:sz w:val="18"/>
                <w:szCs w:val="18"/>
              </w:rPr>
              <w:t>本项目废水处理达标后，</w:t>
            </w:r>
            <w:r>
              <w:rPr>
                <w:spacing w:val="4"/>
                <w:sz w:val="18"/>
                <w:szCs w:val="18"/>
              </w:rPr>
              <w:t xml:space="preserve"> </w:t>
            </w:r>
            <w:r>
              <w:rPr>
                <w:spacing w:val="-1"/>
                <w:sz w:val="18"/>
                <w:szCs w:val="18"/>
              </w:rPr>
              <w:t>最终进入园区工业污水</w:t>
            </w:r>
            <w:r>
              <w:rPr>
                <w:sz w:val="18"/>
                <w:szCs w:val="18"/>
              </w:rPr>
              <w:t xml:space="preserve">  </w:t>
            </w:r>
            <w:r>
              <w:rPr>
                <w:spacing w:val="-1"/>
                <w:sz w:val="18"/>
                <w:szCs w:val="18"/>
              </w:rPr>
              <w:t>处理厂或魏兴场镇污水</w:t>
            </w:r>
            <w:r>
              <w:rPr>
                <w:sz w:val="18"/>
                <w:szCs w:val="18"/>
              </w:rPr>
              <w:t xml:space="preserve">  </w:t>
            </w:r>
            <w:r>
              <w:rPr>
                <w:spacing w:val="-1"/>
                <w:sz w:val="18"/>
                <w:szCs w:val="18"/>
              </w:rPr>
              <w:t>处理厂等集中式污水处</w:t>
            </w:r>
            <w:r>
              <w:rPr>
                <w:sz w:val="18"/>
                <w:szCs w:val="18"/>
              </w:rPr>
              <w:t xml:space="preserve">  </w:t>
            </w:r>
            <w:r>
              <w:rPr>
                <w:spacing w:val="-4"/>
                <w:sz w:val="18"/>
                <w:szCs w:val="18"/>
              </w:rPr>
              <w:t>理厂，不涉及废水直排。</w:t>
            </w:r>
          </w:p>
        </w:tc>
        <w:tc>
          <w:tcPr>
            <w:tcW w:w="78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219" w:lineRule="auto"/>
              <w:ind w:left="171"/>
              <w:rPr>
                <w:sz w:val="18"/>
                <w:szCs w:val="18"/>
              </w:rPr>
            </w:pPr>
            <w:r>
              <w:rPr>
                <w:spacing w:val="-5"/>
                <w:sz w:val="18"/>
                <w:szCs w:val="18"/>
              </w:rPr>
              <w:t>符合</w:t>
            </w:r>
          </w:p>
        </w:tc>
      </w:tr>
    </w:tbl>
    <w:p>
      <w:pPr>
        <w:rPr>
          <w:rFonts w:ascii="Arial"/>
          <w:sz w:val="21"/>
        </w:rPr>
      </w:pPr>
    </w:p>
    <w:p>
      <w:pPr>
        <w:rPr>
          <w:rFonts w:ascii="Arial" w:hAnsi="Arial" w:eastAsia="Arial" w:cs="Arial"/>
          <w:sz w:val="21"/>
          <w:szCs w:val="21"/>
        </w:rPr>
        <w:sectPr>
          <w:footerReference r:id="rId29"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4"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6985" w:type="dxa"/>
            <w:vAlign w:val="top"/>
          </w:tcPr>
          <w:p>
            <w:pPr>
              <w:spacing w:line="52" w:lineRule="auto"/>
              <w:rPr>
                <w:rFonts w:ascii="Arial"/>
                <w:sz w:val="2"/>
              </w:rPr>
            </w:pPr>
          </w:p>
          <w:tbl>
            <w:tblPr>
              <w:tblStyle w:val="5"/>
              <w:tblW w:w="67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3449"/>
              <w:gridCol w:w="2049"/>
              <w:gridCol w:w="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91" w:type="dxa"/>
                  <w:tcBorders>
                    <w:top w:val="nil"/>
                  </w:tcBorders>
                  <w:vAlign w:val="top"/>
                </w:tcPr>
                <w:p>
                  <w:pPr>
                    <w:rPr>
                      <w:rFonts w:ascii="Arial"/>
                      <w:sz w:val="21"/>
                    </w:rPr>
                  </w:pPr>
                </w:p>
              </w:tc>
              <w:tc>
                <w:tcPr>
                  <w:tcW w:w="3449" w:type="dxa"/>
                  <w:tcBorders>
                    <w:top w:val="nil"/>
                  </w:tcBorders>
                  <w:vAlign w:val="top"/>
                </w:tcPr>
                <w:p>
                  <w:pPr>
                    <w:pStyle w:val="6"/>
                    <w:spacing w:before="97" w:line="260" w:lineRule="auto"/>
                    <w:ind w:left="86" w:right="58" w:hanging="15"/>
                    <w:rPr>
                      <w:sz w:val="18"/>
                      <w:szCs w:val="18"/>
                    </w:rPr>
                  </w:pPr>
                  <w:r>
                    <w:rPr>
                      <w:spacing w:val="-6"/>
                      <w:sz w:val="18"/>
                      <w:szCs w:val="18"/>
                    </w:rPr>
                    <w:t>设项目的环境影响评价文件。约谈情况应当</w:t>
                  </w:r>
                  <w:r>
                    <w:rPr>
                      <w:spacing w:val="7"/>
                      <w:sz w:val="18"/>
                      <w:szCs w:val="18"/>
                    </w:rPr>
                    <w:t xml:space="preserve"> </w:t>
                  </w:r>
                  <w:r>
                    <w:rPr>
                      <w:spacing w:val="-8"/>
                      <w:sz w:val="18"/>
                      <w:szCs w:val="18"/>
                    </w:rPr>
                    <w:t>向社会公开。</w:t>
                  </w:r>
                </w:p>
              </w:tc>
              <w:tc>
                <w:tcPr>
                  <w:tcW w:w="2049" w:type="dxa"/>
                  <w:tcBorders>
                    <w:top w:val="nil"/>
                  </w:tcBorders>
                  <w:vAlign w:val="top"/>
                </w:tcPr>
                <w:p>
                  <w:pPr>
                    <w:rPr>
                      <w:rFonts w:ascii="Arial"/>
                      <w:sz w:val="21"/>
                    </w:rPr>
                  </w:pPr>
                </w:p>
              </w:tc>
              <w:tc>
                <w:tcPr>
                  <w:tcW w:w="693"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59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1" w:line="188"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449" w:type="dxa"/>
                  <w:vAlign w:val="top"/>
                </w:tcPr>
                <w:p>
                  <w:pPr>
                    <w:pStyle w:val="6"/>
                    <w:spacing w:before="92" w:line="302" w:lineRule="auto"/>
                    <w:ind w:left="68"/>
                    <w:rPr>
                      <w:sz w:val="18"/>
                      <w:szCs w:val="18"/>
                    </w:rPr>
                  </w:pPr>
                  <w:r>
                    <w:rPr>
                      <w:spacing w:val="-5"/>
                      <w:sz w:val="18"/>
                      <w:szCs w:val="18"/>
                    </w:rPr>
                    <w:t>第六十七条 嘉陵江流域县级以上地方人民</w:t>
                  </w:r>
                  <w:r>
                    <w:rPr>
                      <w:spacing w:val="6"/>
                      <w:sz w:val="18"/>
                      <w:szCs w:val="18"/>
                    </w:rPr>
                    <w:t xml:space="preserve">  </w:t>
                  </w:r>
                  <w:r>
                    <w:rPr>
                      <w:spacing w:val="-5"/>
                      <w:sz w:val="18"/>
                      <w:szCs w:val="18"/>
                    </w:rPr>
                    <w:t>政府应当根据国土空间规划和本行政区域</w:t>
                  </w:r>
                  <w:r>
                    <w:rPr>
                      <w:spacing w:val="5"/>
                      <w:sz w:val="18"/>
                      <w:szCs w:val="18"/>
                    </w:rPr>
                    <w:t xml:space="preserve">   </w:t>
                  </w:r>
                  <w:r>
                    <w:rPr>
                      <w:spacing w:val="-5"/>
                      <w:sz w:val="18"/>
                      <w:szCs w:val="18"/>
                    </w:rPr>
                    <w:t>的资源环境承载能力与水环境质量改善目</w:t>
                  </w:r>
                  <w:r>
                    <w:rPr>
                      <w:spacing w:val="5"/>
                      <w:sz w:val="18"/>
                      <w:szCs w:val="18"/>
                    </w:rPr>
                    <w:t xml:space="preserve">   </w:t>
                  </w:r>
                  <w:r>
                    <w:rPr>
                      <w:spacing w:val="-6"/>
                      <w:sz w:val="18"/>
                      <w:szCs w:val="18"/>
                    </w:rPr>
                    <w:t>标等要求，合理规划工业布局，引导现有工</w:t>
                  </w:r>
                  <w:r>
                    <w:rPr>
                      <w:spacing w:val="10"/>
                      <w:sz w:val="18"/>
                      <w:szCs w:val="18"/>
                    </w:rPr>
                    <w:t xml:space="preserve"> </w:t>
                  </w:r>
                  <w:r>
                    <w:rPr>
                      <w:spacing w:val="-6"/>
                      <w:sz w:val="18"/>
                      <w:szCs w:val="18"/>
                    </w:rPr>
                    <w:t>业企业入驻工业集聚区。新建排放重点水污</w:t>
                  </w:r>
                  <w:r>
                    <w:rPr>
                      <w:spacing w:val="10"/>
                      <w:sz w:val="18"/>
                      <w:szCs w:val="18"/>
                    </w:rPr>
                    <w:t xml:space="preserve"> </w:t>
                  </w:r>
                  <w:r>
                    <w:rPr>
                      <w:spacing w:val="-5"/>
                      <w:sz w:val="18"/>
                      <w:szCs w:val="18"/>
                    </w:rPr>
                    <w:t>染物的工业项目原则上进入符合相关规划</w:t>
                  </w:r>
                  <w:r>
                    <w:rPr>
                      <w:spacing w:val="5"/>
                      <w:sz w:val="18"/>
                      <w:szCs w:val="18"/>
                    </w:rPr>
                    <w:t xml:space="preserve">   </w:t>
                  </w:r>
                  <w:r>
                    <w:rPr>
                      <w:spacing w:val="-6"/>
                      <w:sz w:val="18"/>
                      <w:szCs w:val="18"/>
                    </w:rPr>
                    <w:t>的工业集聚区。逐步减少在工业集聚区以外</w:t>
                  </w:r>
                  <w:r>
                    <w:rPr>
                      <w:spacing w:val="10"/>
                      <w:sz w:val="18"/>
                      <w:szCs w:val="18"/>
                    </w:rPr>
                    <w:t xml:space="preserve"> </w:t>
                  </w:r>
                  <w:r>
                    <w:rPr>
                      <w:spacing w:val="-6"/>
                      <w:sz w:val="18"/>
                      <w:szCs w:val="18"/>
                    </w:rPr>
                    <w:t>排放工业废水的工业企业，并将有关工作情</w:t>
                  </w:r>
                  <w:r>
                    <w:rPr>
                      <w:spacing w:val="10"/>
                      <w:sz w:val="18"/>
                      <w:szCs w:val="18"/>
                    </w:rPr>
                    <w:t xml:space="preserve"> </w:t>
                  </w:r>
                  <w:r>
                    <w:rPr>
                      <w:spacing w:val="-6"/>
                      <w:sz w:val="18"/>
                      <w:szCs w:val="18"/>
                    </w:rPr>
                    <w:t>况纳入环境保护目标责任制范围。禁止在合</w:t>
                  </w:r>
                  <w:r>
                    <w:rPr>
                      <w:spacing w:val="10"/>
                      <w:sz w:val="18"/>
                      <w:szCs w:val="18"/>
                    </w:rPr>
                    <w:t xml:space="preserve"> </w:t>
                  </w:r>
                  <w:r>
                    <w:rPr>
                      <w:spacing w:val="-12"/>
                      <w:sz w:val="18"/>
                      <w:szCs w:val="18"/>
                    </w:rPr>
                    <w:t>规园区外新建、扩建钢铁、石化化工、焦化、</w:t>
                  </w:r>
                  <w:r>
                    <w:rPr>
                      <w:spacing w:val="14"/>
                      <w:sz w:val="18"/>
                      <w:szCs w:val="18"/>
                    </w:rPr>
                    <w:t xml:space="preserve"> </w:t>
                  </w:r>
                  <w:r>
                    <w:rPr>
                      <w:spacing w:val="-6"/>
                      <w:sz w:val="18"/>
                      <w:szCs w:val="18"/>
                    </w:rPr>
                    <w:t>建材、有色金属等高污染项目。工业集聚区</w:t>
                  </w:r>
                  <w:r>
                    <w:rPr>
                      <w:spacing w:val="10"/>
                      <w:sz w:val="18"/>
                      <w:szCs w:val="18"/>
                    </w:rPr>
                    <w:t xml:space="preserve"> </w:t>
                  </w:r>
                  <w:r>
                    <w:rPr>
                      <w:spacing w:val="-5"/>
                      <w:sz w:val="18"/>
                      <w:szCs w:val="18"/>
                    </w:rPr>
                    <w:t>管理机构应当建设污水集中处理设施和配</w:t>
                  </w:r>
                  <w:r>
                    <w:rPr>
                      <w:spacing w:val="5"/>
                      <w:sz w:val="18"/>
                      <w:szCs w:val="18"/>
                    </w:rPr>
                    <w:t xml:space="preserve">   </w:t>
                  </w:r>
                  <w:r>
                    <w:rPr>
                      <w:spacing w:val="-12"/>
                      <w:sz w:val="18"/>
                      <w:szCs w:val="18"/>
                    </w:rPr>
                    <w:t>套管网，实行雨污分流，实现废水分类收集、</w:t>
                  </w:r>
                  <w:r>
                    <w:rPr>
                      <w:spacing w:val="14"/>
                      <w:sz w:val="18"/>
                      <w:szCs w:val="18"/>
                    </w:rPr>
                    <w:t xml:space="preserve"> </w:t>
                  </w:r>
                  <w:r>
                    <w:rPr>
                      <w:spacing w:val="-6"/>
                      <w:sz w:val="18"/>
                      <w:szCs w:val="18"/>
                    </w:rPr>
                    <w:t>分质处理。污水集中处理设施应当安装自动</w:t>
                  </w:r>
                  <w:r>
                    <w:rPr>
                      <w:spacing w:val="10"/>
                      <w:sz w:val="18"/>
                      <w:szCs w:val="18"/>
                    </w:rPr>
                    <w:t xml:space="preserve"> </w:t>
                  </w:r>
                  <w:r>
                    <w:rPr>
                      <w:spacing w:val="-6"/>
                      <w:sz w:val="18"/>
                      <w:szCs w:val="18"/>
                    </w:rPr>
                    <w:t>监控系统，并与生态环境主管部门的监控设</w:t>
                  </w:r>
                  <w:r>
                    <w:rPr>
                      <w:spacing w:val="10"/>
                      <w:sz w:val="18"/>
                      <w:szCs w:val="18"/>
                    </w:rPr>
                    <w:t xml:space="preserve"> </w:t>
                  </w:r>
                  <w:r>
                    <w:rPr>
                      <w:spacing w:val="-6"/>
                      <w:sz w:val="18"/>
                      <w:szCs w:val="18"/>
                    </w:rPr>
                    <w:t>备联网。排污单位对污水进行预处理后向污</w:t>
                  </w:r>
                  <w:r>
                    <w:rPr>
                      <w:spacing w:val="10"/>
                      <w:sz w:val="18"/>
                      <w:szCs w:val="18"/>
                    </w:rPr>
                    <w:t xml:space="preserve"> </w:t>
                  </w:r>
                  <w:r>
                    <w:rPr>
                      <w:spacing w:val="-6"/>
                      <w:sz w:val="18"/>
                      <w:szCs w:val="18"/>
                    </w:rPr>
                    <w:t>水集中处理设施排放的，应当符合污水集中</w:t>
                  </w:r>
                  <w:r>
                    <w:rPr>
                      <w:spacing w:val="10"/>
                      <w:sz w:val="18"/>
                      <w:szCs w:val="18"/>
                    </w:rPr>
                    <w:t xml:space="preserve"> </w:t>
                  </w:r>
                  <w:r>
                    <w:rPr>
                      <w:spacing w:val="-4"/>
                      <w:sz w:val="18"/>
                      <w:szCs w:val="18"/>
                    </w:rPr>
                    <w:t>处理设施的接纳标准。</w:t>
                  </w:r>
                </w:p>
              </w:tc>
              <w:tc>
                <w:tcPr>
                  <w:tcW w:w="20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9" w:line="305" w:lineRule="auto"/>
                    <w:ind w:left="70" w:right="45" w:firstLine="1"/>
                    <w:rPr>
                      <w:sz w:val="18"/>
                      <w:szCs w:val="18"/>
                    </w:rPr>
                  </w:pPr>
                  <w:r>
                    <w:rPr>
                      <w:spacing w:val="-5"/>
                      <w:sz w:val="18"/>
                      <w:szCs w:val="18"/>
                    </w:rPr>
                    <w:t>本项目为食品加工项目，</w:t>
                  </w:r>
                  <w:r>
                    <w:rPr>
                      <w:spacing w:val="1"/>
                      <w:sz w:val="18"/>
                      <w:szCs w:val="18"/>
                    </w:rPr>
                    <w:t xml:space="preserve"> </w:t>
                  </w:r>
                  <w:r>
                    <w:rPr>
                      <w:spacing w:val="-4"/>
                      <w:sz w:val="18"/>
                      <w:szCs w:val="18"/>
                    </w:rPr>
                    <w:t>不属于新建排放重点水</w:t>
                  </w:r>
                  <w:r>
                    <w:rPr>
                      <w:spacing w:val="4"/>
                      <w:sz w:val="18"/>
                      <w:szCs w:val="18"/>
                    </w:rPr>
                    <w:t xml:space="preserve">  </w:t>
                  </w:r>
                  <w:r>
                    <w:rPr>
                      <w:spacing w:val="-6"/>
                      <w:sz w:val="18"/>
                      <w:szCs w:val="18"/>
                    </w:rPr>
                    <w:t>污染物的工业项目。项目</w:t>
                  </w:r>
                  <w:r>
                    <w:rPr>
                      <w:spacing w:val="1"/>
                      <w:sz w:val="18"/>
                      <w:szCs w:val="18"/>
                    </w:rPr>
                    <w:t xml:space="preserve"> </w:t>
                  </w:r>
                  <w:r>
                    <w:rPr>
                      <w:spacing w:val="-5"/>
                      <w:sz w:val="18"/>
                      <w:szCs w:val="18"/>
                    </w:rPr>
                    <w:t>选址于规划的工业园区</w:t>
                  </w:r>
                  <w:r>
                    <w:rPr>
                      <w:spacing w:val="2"/>
                      <w:sz w:val="18"/>
                      <w:szCs w:val="18"/>
                    </w:rPr>
                    <w:t xml:space="preserve">   </w:t>
                  </w:r>
                  <w:r>
                    <w:rPr>
                      <w:spacing w:val="-5"/>
                      <w:sz w:val="18"/>
                      <w:szCs w:val="18"/>
                    </w:rPr>
                    <w:t>内，废水经处理达标后，</w:t>
                  </w:r>
                  <w:r>
                    <w:rPr>
                      <w:spacing w:val="2"/>
                      <w:sz w:val="18"/>
                      <w:szCs w:val="18"/>
                    </w:rPr>
                    <w:t xml:space="preserve"> </w:t>
                  </w:r>
                  <w:r>
                    <w:rPr>
                      <w:spacing w:val="-1"/>
                      <w:sz w:val="18"/>
                      <w:szCs w:val="18"/>
                    </w:rPr>
                    <w:t>最终进入园区工业污水</w:t>
                  </w:r>
                  <w:r>
                    <w:rPr>
                      <w:spacing w:val="1"/>
                      <w:sz w:val="18"/>
                      <w:szCs w:val="18"/>
                    </w:rPr>
                    <w:t xml:space="preserve">  </w:t>
                  </w:r>
                  <w:r>
                    <w:rPr>
                      <w:spacing w:val="-1"/>
                      <w:sz w:val="18"/>
                      <w:szCs w:val="18"/>
                    </w:rPr>
                    <w:t>处理厂或魏兴场镇污水</w:t>
                  </w:r>
                  <w:r>
                    <w:rPr>
                      <w:spacing w:val="1"/>
                      <w:sz w:val="18"/>
                      <w:szCs w:val="18"/>
                    </w:rPr>
                    <w:t xml:space="preserve">  </w:t>
                  </w:r>
                  <w:r>
                    <w:rPr>
                      <w:spacing w:val="-1"/>
                      <w:sz w:val="18"/>
                      <w:szCs w:val="18"/>
                    </w:rPr>
                    <w:t>处理厂等集中式污水处</w:t>
                  </w:r>
                  <w:r>
                    <w:rPr>
                      <w:spacing w:val="1"/>
                      <w:sz w:val="18"/>
                      <w:szCs w:val="18"/>
                    </w:rPr>
                    <w:t xml:space="preserve">  </w:t>
                  </w:r>
                  <w:r>
                    <w:rPr>
                      <w:spacing w:val="-1"/>
                      <w:sz w:val="18"/>
                      <w:szCs w:val="18"/>
                    </w:rPr>
                    <w:t>理厂，最终实现达标排</w:t>
                  </w:r>
                  <w:r>
                    <w:rPr>
                      <w:spacing w:val="1"/>
                      <w:sz w:val="18"/>
                      <w:szCs w:val="18"/>
                    </w:rPr>
                    <w:t xml:space="preserve">  </w:t>
                  </w:r>
                  <w:r>
                    <w:rPr>
                      <w:spacing w:val="-1"/>
                      <w:sz w:val="18"/>
                      <w:szCs w:val="18"/>
                    </w:rPr>
                    <w:t>放。项目不涉及废水直</w:t>
                  </w:r>
                  <w:r>
                    <w:rPr>
                      <w:spacing w:val="1"/>
                      <w:sz w:val="18"/>
                      <w:szCs w:val="18"/>
                    </w:rPr>
                    <w:t xml:space="preserve">  </w:t>
                  </w:r>
                  <w:r>
                    <w:rPr>
                      <w:spacing w:val="-4"/>
                      <w:sz w:val="18"/>
                      <w:szCs w:val="18"/>
                    </w:rPr>
                    <w:t>排。</w:t>
                  </w:r>
                </w:p>
              </w:tc>
              <w:tc>
                <w:tcPr>
                  <w:tcW w:w="69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91" w:type="dxa"/>
                  <w:vAlign w:val="top"/>
                </w:tcPr>
                <w:p>
                  <w:pPr>
                    <w:spacing w:line="331" w:lineRule="auto"/>
                    <w:rPr>
                      <w:rFonts w:ascii="Arial"/>
                      <w:sz w:val="21"/>
                    </w:rPr>
                  </w:pPr>
                </w:p>
                <w:p>
                  <w:pPr>
                    <w:spacing w:line="332" w:lineRule="auto"/>
                    <w:rPr>
                      <w:rFonts w:ascii="Arial"/>
                      <w:sz w:val="21"/>
                    </w:rPr>
                  </w:pPr>
                </w:p>
                <w:p>
                  <w:pPr>
                    <w:spacing w:before="5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449" w:type="dxa"/>
                  <w:vAlign w:val="top"/>
                </w:tcPr>
                <w:p>
                  <w:pPr>
                    <w:pStyle w:val="6"/>
                    <w:spacing w:before="89" w:line="288" w:lineRule="auto"/>
                    <w:ind w:left="68" w:right="58"/>
                    <w:rPr>
                      <w:sz w:val="18"/>
                      <w:szCs w:val="18"/>
                    </w:rPr>
                  </w:pPr>
                  <w:r>
                    <w:rPr>
                      <w:spacing w:val="-5"/>
                      <w:sz w:val="18"/>
                      <w:szCs w:val="18"/>
                    </w:rPr>
                    <w:t>第七十七条 嘉陵江流域产业结构和布局应</w:t>
                  </w:r>
                  <w:r>
                    <w:rPr>
                      <w:spacing w:val="13"/>
                      <w:sz w:val="18"/>
                      <w:szCs w:val="18"/>
                    </w:rPr>
                    <w:t xml:space="preserve"> </w:t>
                  </w:r>
                  <w:r>
                    <w:rPr>
                      <w:spacing w:val="-5"/>
                      <w:sz w:val="18"/>
                      <w:szCs w:val="18"/>
                    </w:rPr>
                    <w:t>当与流域生态系统和资源环境承载能力相</w:t>
                  </w:r>
                  <w:r>
                    <w:rPr>
                      <w:spacing w:val="7"/>
                      <w:sz w:val="18"/>
                      <w:szCs w:val="18"/>
                    </w:rPr>
                    <w:t xml:space="preserve">  </w:t>
                  </w:r>
                  <w:r>
                    <w:rPr>
                      <w:spacing w:val="-6"/>
                      <w:sz w:val="18"/>
                      <w:szCs w:val="18"/>
                    </w:rPr>
                    <w:t>适应。禁止在嘉陵江流域重点生态功能区布</w:t>
                  </w:r>
                  <w:r>
                    <w:rPr>
                      <w:spacing w:val="9"/>
                      <w:sz w:val="18"/>
                      <w:szCs w:val="18"/>
                    </w:rPr>
                    <w:t xml:space="preserve"> </w:t>
                  </w:r>
                  <w:r>
                    <w:rPr>
                      <w:spacing w:val="-6"/>
                      <w:sz w:val="18"/>
                      <w:szCs w:val="18"/>
                    </w:rPr>
                    <w:t>局对生态系统有严重影响的产业。禁止重污</w:t>
                  </w:r>
                  <w:r>
                    <w:rPr>
                      <w:spacing w:val="9"/>
                      <w:sz w:val="18"/>
                      <w:szCs w:val="18"/>
                    </w:rPr>
                    <w:t xml:space="preserve"> </w:t>
                  </w:r>
                  <w:r>
                    <w:rPr>
                      <w:spacing w:val="-4"/>
                      <w:sz w:val="18"/>
                      <w:szCs w:val="18"/>
                    </w:rPr>
                    <w:t>染企业和项目向嘉陵江流域转移。</w:t>
                  </w:r>
                </w:p>
              </w:tc>
              <w:tc>
                <w:tcPr>
                  <w:tcW w:w="2049" w:type="dxa"/>
                  <w:vAlign w:val="top"/>
                </w:tcPr>
                <w:p>
                  <w:pPr>
                    <w:spacing w:line="327" w:lineRule="auto"/>
                    <w:rPr>
                      <w:rFonts w:ascii="Arial"/>
                      <w:sz w:val="21"/>
                    </w:rPr>
                  </w:pPr>
                </w:p>
                <w:p>
                  <w:pPr>
                    <w:pStyle w:val="6"/>
                    <w:spacing w:before="58" w:line="300" w:lineRule="auto"/>
                    <w:ind w:left="73" w:right="45" w:hanging="2"/>
                    <w:jc w:val="both"/>
                    <w:rPr>
                      <w:sz w:val="18"/>
                      <w:szCs w:val="18"/>
                    </w:rPr>
                  </w:pPr>
                  <w:r>
                    <w:rPr>
                      <w:spacing w:val="-5"/>
                      <w:sz w:val="18"/>
                      <w:szCs w:val="18"/>
                    </w:rPr>
                    <w:t>本项目为食品加工项目，</w:t>
                  </w:r>
                  <w:r>
                    <w:rPr>
                      <w:spacing w:val="1"/>
                      <w:sz w:val="18"/>
                      <w:szCs w:val="18"/>
                    </w:rPr>
                    <w:t xml:space="preserve"> </w:t>
                  </w:r>
                  <w:r>
                    <w:rPr>
                      <w:spacing w:val="-1"/>
                      <w:sz w:val="18"/>
                      <w:szCs w:val="18"/>
                    </w:rPr>
                    <w:t>不属于重污染企业和项</w:t>
                  </w:r>
                  <w:r>
                    <w:rPr>
                      <w:sz w:val="18"/>
                      <w:szCs w:val="18"/>
                    </w:rPr>
                    <w:t xml:space="preserve">  </w:t>
                  </w:r>
                  <w:r>
                    <w:rPr>
                      <w:spacing w:val="-5"/>
                      <w:sz w:val="18"/>
                      <w:szCs w:val="18"/>
                    </w:rPr>
                    <w:t>目。</w:t>
                  </w:r>
                </w:p>
              </w:tc>
              <w:tc>
                <w:tcPr>
                  <w:tcW w:w="693" w:type="dxa"/>
                  <w:vAlign w:val="top"/>
                </w:tcPr>
                <w:p>
                  <w:pPr>
                    <w:spacing w:line="313" w:lineRule="auto"/>
                    <w:rPr>
                      <w:rFonts w:ascii="Arial"/>
                      <w:sz w:val="21"/>
                    </w:rPr>
                  </w:pPr>
                </w:p>
                <w:p>
                  <w:pPr>
                    <w:spacing w:line="313" w:lineRule="auto"/>
                    <w:rPr>
                      <w:rFonts w:ascii="Arial"/>
                      <w:sz w:val="21"/>
                    </w:rPr>
                  </w:pPr>
                </w:p>
                <w:p>
                  <w:pPr>
                    <w:pStyle w:val="6"/>
                    <w:spacing w:before="58"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9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188"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449" w:type="dxa"/>
                  <w:vAlign w:val="top"/>
                </w:tcPr>
                <w:p>
                  <w:pPr>
                    <w:pStyle w:val="6"/>
                    <w:spacing w:before="93" w:line="295" w:lineRule="auto"/>
                    <w:ind w:left="68" w:right="58"/>
                    <w:rPr>
                      <w:sz w:val="18"/>
                      <w:szCs w:val="18"/>
                    </w:rPr>
                  </w:pPr>
                  <w:r>
                    <w:rPr>
                      <w:spacing w:val="-5"/>
                      <w:sz w:val="18"/>
                      <w:szCs w:val="18"/>
                    </w:rPr>
                    <w:t>第七十八条 嘉陵江流域县级以上地方人民</w:t>
                  </w:r>
                  <w:r>
                    <w:rPr>
                      <w:spacing w:val="13"/>
                      <w:sz w:val="18"/>
                      <w:szCs w:val="18"/>
                    </w:rPr>
                    <w:t xml:space="preserve"> </w:t>
                  </w:r>
                  <w:r>
                    <w:rPr>
                      <w:spacing w:val="-6"/>
                      <w:sz w:val="18"/>
                      <w:szCs w:val="18"/>
                    </w:rPr>
                    <w:t>政府应当推动能源、钢铁、有色金属、石化</w:t>
                  </w:r>
                  <w:r>
                    <w:rPr>
                      <w:spacing w:val="10"/>
                      <w:sz w:val="18"/>
                      <w:szCs w:val="18"/>
                    </w:rPr>
                    <w:t xml:space="preserve"> </w:t>
                  </w:r>
                  <w:r>
                    <w:rPr>
                      <w:spacing w:val="-6"/>
                      <w:sz w:val="18"/>
                      <w:szCs w:val="18"/>
                    </w:rPr>
                    <w:t>化工、建材、交通、建筑等行业和领域低碳</w:t>
                  </w:r>
                  <w:r>
                    <w:rPr>
                      <w:spacing w:val="10"/>
                      <w:sz w:val="18"/>
                      <w:szCs w:val="18"/>
                    </w:rPr>
                    <w:t xml:space="preserve"> </w:t>
                  </w:r>
                  <w:r>
                    <w:rPr>
                      <w:spacing w:val="-6"/>
                      <w:sz w:val="18"/>
                      <w:szCs w:val="18"/>
                    </w:rPr>
                    <w:t>转型，倡导绿色低碳生产生活方式，按照国</w:t>
                  </w:r>
                  <w:r>
                    <w:rPr>
                      <w:spacing w:val="10"/>
                      <w:sz w:val="18"/>
                      <w:szCs w:val="18"/>
                    </w:rPr>
                    <w:t xml:space="preserve"> </w:t>
                  </w:r>
                  <w:r>
                    <w:rPr>
                      <w:spacing w:val="-6"/>
                      <w:sz w:val="18"/>
                      <w:szCs w:val="18"/>
                    </w:rPr>
                    <w:t>家规定实行碳排放强度和总量控制制度，控</w:t>
                  </w:r>
                  <w:r>
                    <w:rPr>
                      <w:spacing w:val="10"/>
                      <w:sz w:val="18"/>
                      <w:szCs w:val="18"/>
                    </w:rPr>
                    <w:t xml:space="preserve"> </w:t>
                  </w:r>
                  <w:r>
                    <w:rPr>
                      <w:spacing w:val="-6"/>
                      <w:sz w:val="18"/>
                      <w:szCs w:val="18"/>
                    </w:rPr>
                    <w:t>制二氧化碳、甲烷等温室气体排放，加强气</w:t>
                  </w:r>
                  <w:r>
                    <w:rPr>
                      <w:spacing w:val="10"/>
                      <w:sz w:val="18"/>
                      <w:szCs w:val="18"/>
                    </w:rPr>
                    <w:t xml:space="preserve"> </w:t>
                  </w:r>
                  <w:r>
                    <w:rPr>
                      <w:spacing w:val="-6"/>
                      <w:sz w:val="18"/>
                      <w:szCs w:val="18"/>
                    </w:rPr>
                    <w:t>候变化影响风险评估，主动适应气候变化，</w:t>
                  </w:r>
                  <w:r>
                    <w:rPr>
                      <w:spacing w:val="10"/>
                      <w:sz w:val="18"/>
                      <w:szCs w:val="18"/>
                    </w:rPr>
                    <w:t xml:space="preserve"> </w:t>
                  </w:r>
                  <w:r>
                    <w:rPr>
                      <w:spacing w:val="-4"/>
                      <w:sz w:val="18"/>
                      <w:szCs w:val="18"/>
                    </w:rPr>
                    <w:t>提升生态系统碳汇增量。</w:t>
                  </w:r>
                </w:p>
              </w:tc>
              <w:tc>
                <w:tcPr>
                  <w:tcW w:w="204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99" w:lineRule="auto"/>
                    <w:ind w:left="71" w:right="45"/>
                    <w:jc w:val="both"/>
                    <w:rPr>
                      <w:sz w:val="18"/>
                      <w:szCs w:val="18"/>
                    </w:rPr>
                  </w:pPr>
                  <w:r>
                    <w:rPr>
                      <w:spacing w:val="-5"/>
                      <w:sz w:val="18"/>
                      <w:szCs w:val="18"/>
                    </w:rPr>
                    <w:t>本项目为食品加工项目，</w:t>
                  </w:r>
                  <w:r>
                    <w:rPr>
                      <w:spacing w:val="1"/>
                      <w:sz w:val="18"/>
                      <w:szCs w:val="18"/>
                    </w:rPr>
                    <w:t xml:space="preserve"> </w:t>
                  </w:r>
                  <w:r>
                    <w:rPr>
                      <w:spacing w:val="-7"/>
                      <w:sz w:val="18"/>
                      <w:szCs w:val="18"/>
                    </w:rPr>
                    <w:t>不涉及二氧化碳、甲烷等</w:t>
                  </w:r>
                  <w:r>
                    <w:rPr>
                      <w:spacing w:val="9"/>
                      <w:sz w:val="18"/>
                      <w:szCs w:val="18"/>
                    </w:rPr>
                    <w:t xml:space="preserve"> </w:t>
                  </w:r>
                  <w:r>
                    <w:rPr>
                      <w:spacing w:val="-4"/>
                      <w:sz w:val="18"/>
                      <w:szCs w:val="18"/>
                    </w:rPr>
                    <w:t>温室气体排放。</w:t>
                  </w:r>
                </w:p>
              </w:tc>
              <w:tc>
                <w:tcPr>
                  <w:tcW w:w="693"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19" w:lineRule="auto"/>
                    <w:ind w:left="17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59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1" w:line="185"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449" w:type="dxa"/>
                  <w:vAlign w:val="top"/>
                </w:tcPr>
                <w:p>
                  <w:pPr>
                    <w:spacing w:line="477" w:lineRule="auto"/>
                    <w:rPr>
                      <w:rFonts w:ascii="Arial"/>
                      <w:sz w:val="21"/>
                    </w:rPr>
                  </w:pPr>
                </w:p>
                <w:p>
                  <w:pPr>
                    <w:pStyle w:val="6"/>
                    <w:spacing w:before="59" w:line="303" w:lineRule="auto"/>
                    <w:ind w:left="67" w:right="58" w:firstLine="1"/>
                    <w:rPr>
                      <w:sz w:val="18"/>
                      <w:szCs w:val="18"/>
                    </w:rPr>
                  </w:pPr>
                  <w:r>
                    <w:rPr>
                      <w:spacing w:val="-5"/>
                      <w:sz w:val="18"/>
                      <w:szCs w:val="18"/>
                    </w:rPr>
                    <w:t>第八十条 嘉陵江流域县级以上地方人民政</w:t>
                  </w:r>
                  <w:r>
                    <w:rPr>
                      <w:spacing w:val="13"/>
                      <w:sz w:val="18"/>
                      <w:szCs w:val="18"/>
                    </w:rPr>
                    <w:t xml:space="preserve"> </w:t>
                  </w:r>
                  <w:r>
                    <w:rPr>
                      <w:spacing w:val="-5"/>
                      <w:sz w:val="18"/>
                      <w:szCs w:val="18"/>
                    </w:rPr>
                    <w:t>府应当依法依规限期淘汰严重污染水环境</w:t>
                  </w:r>
                  <w:r>
                    <w:rPr>
                      <w:spacing w:val="8"/>
                      <w:sz w:val="18"/>
                      <w:szCs w:val="18"/>
                    </w:rPr>
                    <w:t xml:space="preserve">  </w:t>
                  </w:r>
                  <w:r>
                    <w:rPr>
                      <w:spacing w:val="-6"/>
                      <w:sz w:val="18"/>
                      <w:szCs w:val="18"/>
                    </w:rPr>
                    <w:t>的落后工艺和设备。限期禁止生产、销售、</w:t>
                  </w:r>
                  <w:r>
                    <w:rPr>
                      <w:spacing w:val="11"/>
                      <w:sz w:val="18"/>
                      <w:szCs w:val="18"/>
                    </w:rPr>
                    <w:t xml:space="preserve"> </w:t>
                  </w:r>
                  <w:r>
                    <w:rPr>
                      <w:spacing w:val="-6"/>
                      <w:sz w:val="18"/>
                      <w:szCs w:val="18"/>
                    </w:rPr>
                    <w:t>进口、使用、转让严重污染水环境的工艺和</w:t>
                  </w:r>
                  <w:r>
                    <w:rPr>
                      <w:spacing w:val="11"/>
                      <w:sz w:val="18"/>
                      <w:szCs w:val="18"/>
                    </w:rPr>
                    <w:t xml:space="preserve"> </w:t>
                  </w:r>
                  <w:r>
                    <w:rPr>
                      <w:spacing w:val="-4"/>
                      <w:sz w:val="18"/>
                      <w:szCs w:val="18"/>
                    </w:rPr>
                    <w:t>设备。</w:t>
                  </w:r>
                </w:p>
              </w:tc>
              <w:tc>
                <w:tcPr>
                  <w:tcW w:w="2049" w:type="dxa"/>
                  <w:vAlign w:val="top"/>
                </w:tcPr>
                <w:p>
                  <w:pPr>
                    <w:pStyle w:val="6"/>
                    <w:spacing w:before="90" w:line="296" w:lineRule="auto"/>
                    <w:ind w:left="70" w:right="45" w:firstLine="1"/>
                    <w:rPr>
                      <w:sz w:val="18"/>
                      <w:szCs w:val="18"/>
                    </w:rPr>
                  </w:pPr>
                  <w:r>
                    <w:rPr>
                      <w:spacing w:val="-5"/>
                      <w:sz w:val="18"/>
                      <w:szCs w:val="18"/>
                    </w:rPr>
                    <w:t>本项目为食品加工项目，</w:t>
                  </w:r>
                  <w:r>
                    <w:rPr>
                      <w:spacing w:val="1"/>
                      <w:sz w:val="18"/>
                      <w:szCs w:val="18"/>
                    </w:rPr>
                    <w:t xml:space="preserve"> </w:t>
                  </w:r>
                  <w:r>
                    <w:rPr>
                      <w:spacing w:val="-3"/>
                      <w:sz w:val="18"/>
                      <w:szCs w:val="18"/>
                    </w:rPr>
                    <w:t>不涉及使用严重污染水</w:t>
                  </w:r>
                  <w:r>
                    <w:rPr>
                      <w:spacing w:val="2"/>
                      <w:sz w:val="18"/>
                      <w:szCs w:val="18"/>
                    </w:rPr>
                    <w:t xml:space="preserve">  </w:t>
                  </w:r>
                  <w:r>
                    <w:rPr>
                      <w:spacing w:val="-5"/>
                      <w:sz w:val="18"/>
                      <w:szCs w:val="18"/>
                    </w:rPr>
                    <w:t>环境的落后工艺和设备。</w:t>
                  </w:r>
                  <w:r>
                    <w:rPr>
                      <w:spacing w:val="2"/>
                      <w:sz w:val="18"/>
                      <w:szCs w:val="18"/>
                    </w:rPr>
                    <w:t xml:space="preserve"> </w:t>
                  </w:r>
                  <w:r>
                    <w:rPr>
                      <w:spacing w:val="-7"/>
                      <w:sz w:val="18"/>
                      <w:szCs w:val="18"/>
                    </w:rPr>
                    <w:t>废水处理达标后，最终进</w:t>
                  </w:r>
                  <w:r>
                    <w:rPr>
                      <w:spacing w:val="7"/>
                      <w:sz w:val="18"/>
                      <w:szCs w:val="18"/>
                    </w:rPr>
                    <w:t xml:space="preserve"> </w:t>
                  </w:r>
                  <w:r>
                    <w:rPr>
                      <w:spacing w:val="-1"/>
                      <w:sz w:val="18"/>
                      <w:szCs w:val="18"/>
                    </w:rPr>
                    <w:t>入园区工业污水处理厂</w:t>
                  </w:r>
                  <w:r>
                    <w:rPr>
                      <w:spacing w:val="1"/>
                      <w:sz w:val="18"/>
                      <w:szCs w:val="18"/>
                    </w:rPr>
                    <w:t xml:space="preserve">  </w:t>
                  </w:r>
                  <w:r>
                    <w:rPr>
                      <w:spacing w:val="-1"/>
                      <w:sz w:val="18"/>
                      <w:szCs w:val="18"/>
                    </w:rPr>
                    <w:t>或魏兴场镇污水处理厂</w:t>
                  </w:r>
                  <w:r>
                    <w:rPr>
                      <w:spacing w:val="1"/>
                      <w:sz w:val="18"/>
                      <w:szCs w:val="18"/>
                    </w:rPr>
                    <w:t xml:space="preserve">  </w:t>
                  </w:r>
                  <w:r>
                    <w:rPr>
                      <w:spacing w:val="-7"/>
                      <w:sz w:val="18"/>
                      <w:szCs w:val="18"/>
                    </w:rPr>
                    <w:t>等集中式污水处理厂，最</w:t>
                  </w:r>
                  <w:r>
                    <w:rPr>
                      <w:spacing w:val="7"/>
                      <w:sz w:val="18"/>
                      <w:szCs w:val="18"/>
                    </w:rPr>
                    <w:t xml:space="preserve"> </w:t>
                  </w:r>
                  <w:r>
                    <w:rPr>
                      <w:spacing w:val="-1"/>
                      <w:sz w:val="18"/>
                      <w:szCs w:val="18"/>
                    </w:rPr>
                    <w:t>终实现达标排放。</w:t>
                  </w:r>
                </w:p>
              </w:tc>
              <w:tc>
                <w:tcPr>
                  <w:tcW w:w="693"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19" w:lineRule="auto"/>
                    <w:ind w:left="171"/>
                    <w:rPr>
                      <w:sz w:val="18"/>
                      <w:szCs w:val="18"/>
                    </w:rPr>
                  </w:pPr>
                  <w:r>
                    <w:rPr>
                      <w:spacing w:val="-5"/>
                      <w:sz w:val="18"/>
                      <w:szCs w:val="18"/>
                    </w:rPr>
                    <w:t>符合</w:t>
                  </w:r>
                </w:p>
              </w:tc>
            </w:tr>
          </w:tbl>
          <w:p>
            <w:pPr>
              <w:spacing w:before="31" w:line="361" w:lineRule="auto"/>
              <w:ind w:left="114" w:right="109" w:hanging="2"/>
              <w:rPr>
                <w:rFonts w:ascii="黑体" w:hAnsi="黑体" w:eastAsia="黑体" w:cs="黑体"/>
                <w:sz w:val="20"/>
                <w:szCs w:val="20"/>
              </w:rPr>
            </w:pPr>
            <w:r>
              <w:rPr>
                <w:rFonts w:ascii="黑体" w:hAnsi="黑体" w:eastAsia="黑体" w:cs="黑体"/>
                <w:spacing w:val="8"/>
                <w:sz w:val="20"/>
                <w:szCs w:val="20"/>
              </w:rPr>
              <w:t>6、与《四川省、重庆市长江经济带发展负面清单实施细则(试行，2022</w:t>
            </w:r>
            <w:r>
              <w:rPr>
                <w:rFonts w:ascii="黑体" w:hAnsi="黑体" w:eastAsia="黑体" w:cs="黑体"/>
                <w:spacing w:val="-23"/>
                <w:sz w:val="20"/>
                <w:szCs w:val="20"/>
              </w:rPr>
              <w:t xml:space="preserve"> </w:t>
            </w:r>
            <w:r>
              <w:rPr>
                <w:rFonts w:ascii="黑体" w:hAnsi="黑体" w:eastAsia="黑体" w:cs="黑体"/>
                <w:spacing w:val="8"/>
                <w:sz w:val="20"/>
                <w:szCs w:val="20"/>
              </w:rPr>
              <w:t>年</w:t>
            </w:r>
            <w:r>
              <w:rPr>
                <w:rFonts w:ascii="黑体" w:hAnsi="黑体" w:eastAsia="黑体" w:cs="黑体"/>
                <w:sz w:val="20"/>
                <w:szCs w:val="20"/>
              </w:rPr>
              <w:t xml:space="preserve"> </w:t>
            </w:r>
            <w:r>
              <w:rPr>
                <w:rFonts w:ascii="黑体" w:hAnsi="黑体" w:eastAsia="黑体" w:cs="黑体"/>
                <w:spacing w:val="8"/>
                <w:sz w:val="20"/>
                <w:szCs w:val="20"/>
              </w:rPr>
              <w:t>版）》的符合性分析</w:t>
            </w:r>
          </w:p>
        </w:tc>
      </w:tr>
    </w:tbl>
    <w:p>
      <w:pPr>
        <w:rPr>
          <w:rFonts w:ascii="Arial"/>
          <w:sz w:val="21"/>
        </w:rPr>
      </w:pPr>
    </w:p>
    <w:p>
      <w:pPr>
        <w:rPr>
          <w:rFonts w:ascii="Arial" w:hAnsi="Arial" w:eastAsia="Arial" w:cs="Arial"/>
          <w:sz w:val="21"/>
          <w:szCs w:val="21"/>
        </w:rPr>
        <w:sectPr>
          <w:footerReference r:id="rId30"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0"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6985" w:type="dxa"/>
            <w:vAlign w:val="top"/>
          </w:tcPr>
          <w:p>
            <w:pPr>
              <w:pStyle w:val="6"/>
              <w:spacing w:before="136" w:line="328" w:lineRule="auto"/>
              <w:ind w:left="114" w:right="86" w:firstLine="459"/>
              <w:jc w:val="both"/>
            </w:pPr>
            <w:r>
              <w:rPr>
                <w:spacing w:val="-3"/>
              </w:rPr>
              <w:t>四川省推动长江经济带发展领导小组办公室、重庆市推动长江经济</w:t>
            </w:r>
            <w:r>
              <w:rPr>
                <w:spacing w:val="5"/>
              </w:rPr>
              <w:t xml:space="preserve"> </w:t>
            </w:r>
            <w:r>
              <w:rPr>
                <w:spacing w:val="-1"/>
              </w:rPr>
              <w:t>带发展领导小组办公室于</w:t>
            </w:r>
            <w:r>
              <w:rPr>
                <w:rFonts w:ascii="Times New Roman" w:hAnsi="Times New Roman" w:eastAsia="Times New Roman" w:cs="Times New Roman"/>
                <w:spacing w:val="-1"/>
              </w:rPr>
              <w:t>2022</w:t>
            </w:r>
            <w:r>
              <w:rPr>
                <w:spacing w:val="-1"/>
              </w:rPr>
              <w:t>年</w:t>
            </w:r>
            <w:r>
              <w:rPr>
                <w:rFonts w:ascii="Times New Roman" w:hAnsi="Times New Roman" w:eastAsia="Times New Roman" w:cs="Times New Roman"/>
                <w:spacing w:val="-1"/>
              </w:rPr>
              <w:t>8</w:t>
            </w:r>
            <w:r>
              <w:rPr>
                <w:spacing w:val="-1"/>
              </w:rPr>
              <w:t>月</w:t>
            </w:r>
            <w:r>
              <w:rPr>
                <w:rFonts w:ascii="Times New Roman" w:hAnsi="Times New Roman" w:eastAsia="Times New Roman" w:cs="Times New Roman"/>
                <w:spacing w:val="-1"/>
              </w:rPr>
              <w:t>25</w:t>
            </w:r>
            <w:r>
              <w:rPr>
                <w:spacing w:val="-1"/>
              </w:rPr>
              <w:t>日，发布了《关</w:t>
            </w:r>
            <w:r>
              <w:rPr>
                <w:spacing w:val="-2"/>
              </w:rPr>
              <w:t>于印发&lt;四川省、</w:t>
            </w:r>
            <w:r>
              <w:t xml:space="preserve"> </w:t>
            </w:r>
            <w:r>
              <w:rPr>
                <w:spacing w:val="-1"/>
              </w:rPr>
              <w:t>重庆市长江经济带发展负面清单实施细则</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2</w:t>
            </w:r>
            <w:r>
              <w:rPr>
                <w:rFonts w:ascii="Times New Roman" w:hAnsi="Times New Roman" w:eastAsia="Times New Roman" w:cs="Times New Roman"/>
                <w:spacing w:val="-2"/>
              </w:rPr>
              <w:t>022</w:t>
            </w:r>
            <w:r>
              <w:rPr>
                <w:spacing w:val="-2"/>
              </w:rPr>
              <w:t>年版）</w:t>
            </w:r>
            <w:r>
              <w:rPr>
                <w:rFonts w:ascii="Times New Roman" w:hAnsi="Times New Roman" w:eastAsia="Times New Roman" w:cs="Times New Roman"/>
                <w:spacing w:val="-2"/>
              </w:rPr>
              <w:t>&gt;</w:t>
            </w:r>
            <w:r>
              <w:rPr>
                <w:rFonts w:ascii="Times New Roman" w:hAnsi="Times New Roman" w:eastAsia="Times New Roman" w:cs="Times New Roman"/>
                <w:spacing w:val="-30"/>
              </w:rPr>
              <w:t xml:space="preserve"> </w:t>
            </w:r>
            <w:r>
              <w:rPr>
                <w:spacing w:val="-2"/>
              </w:rPr>
              <w:t>的通知》</w:t>
            </w:r>
            <w:r>
              <w:t xml:space="preserve"> </w:t>
            </w:r>
            <w:r>
              <w:rPr>
                <w:spacing w:val="-2"/>
              </w:rPr>
              <w:t>（川长江办〔</w:t>
            </w:r>
            <w:r>
              <w:rPr>
                <w:rFonts w:ascii="Times New Roman" w:hAnsi="Times New Roman" w:eastAsia="Times New Roman" w:cs="Times New Roman"/>
                <w:spacing w:val="-2"/>
              </w:rPr>
              <w:t>2022</w:t>
            </w:r>
            <w:r>
              <w:rPr>
                <w:spacing w:val="-2"/>
              </w:rPr>
              <w:t>〕</w:t>
            </w:r>
            <w:r>
              <w:rPr>
                <w:rFonts w:ascii="Times New Roman" w:hAnsi="Times New Roman" w:eastAsia="Times New Roman" w:cs="Times New Roman"/>
                <w:spacing w:val="-2"/>
              </w:rPr>
              <w:t>17</w:t>
            </w:r>
            <w:r>
              <w:rPr>
                <w:spacing w:val="-2"/>
              </w:rPr>
              <w:t>号）。本项目与《四川省、重庆市长江经济带发</w:t>
            </w:r>
            <w:r>
              <w:rPr>
                <w:spacing w:val="5"/>
              </w:rPr>
              <w:t xml:space="preserve"> </w:t>
            </w:r>
            <w:r>
              <w:t>展负面清单实施细则</w:t>
            </w:r>
            <w:r>
              <w:rPr>
                <w:rFonts w:ascii="Times New Roman" w:hAnsi="Times New Roman" w:eastAsia="Times New Roman" w:cs="Times New Roman"/>
              </w:rPr>
              <w:t>(</w:t>
            </w:r>
            <w:r>
              <w:t>试行，</w:t>
            </w:r>
            <w:r>
              <w:rPr>
                <w:rFonts w:ascii="Times New Roman" w:hAnsi="Times New Roman" w:eastAsia="Times New Roman" w:cs="Times New Roman"/>
              </w:rPr>
              <w:t>2022</w:t>
            </w:r>
            <w:r>
              <w:t>年版）》</w:t>
            </w:r>
            <w:r>
              <w:rPr>
                <w:spacing w:val="-1"/>
              </w:rPr>
              <w:t>的符合性分析见下表。</w:t>
            </w:r>
          </w:p>
          <w:p>
            <w:pPr>
              <w:pStyle w:val="6"/>
              <w:spacing w:line="219" w:lineRule="auto"/>
              <w:ind w:left="1071"/>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1-6            </w:t>
            </w:r>
            <w:r>
              <w:rPr>
                <w:b/>
                <w:bCs/>
                <w:spacing w:val="-2"/>
                <w:sz w:val="18"/>
                <w:szCs w:val="18"/>
              </w:rPr>
              <w:t>项目与“川长江办〔2022〕17</w:t>
            </w:r>
            <w:r>
              <w:rPr>
                <w:spacing w:val="-34"/>
                <w:sz w:val="18"/>
                <w:szCs w:val="18"/>
              </w:rPr>
              <w:t xml:space="preserve"> </w:t>
            </w:r>
            <w:r>
              <w:rPr>
                <w:b/>
                <w:bCs/>
                <w:spacing w:val="-2"/>
                <w:sz w:val="18"/>
                <w:szCs w:val="18"/>
              </w:rPr>
              <w:t>号</w:t>
            </w:r>
            <w:r>
              <w:rPr>
                <w:spacing w:val="-66"/>
                <w:sz w:val="18"/>
                <w:szCs w:val="18"/>
              </w:rPr>
              <w:t xml:space="preserve"> </w:t>
            </w:r>
            <w:r>
              <w:rPr>
                <w:b/>
                <w:bCs/>
                <w:spacing w:val="-3"/>
                <w:sz w:val="18"/>
                <w:szCs w:val="18"/>
              </w:rPr>
              <w:t>”的符合性分析</w:t>
            </w:r>
          </w:p>
          <w:tbl>
            <w:tblPr>
              <w:tblStyle w:val="5"/>
              <w:tblW w:w="680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3861"/>
              <w:gridCol w:w="1853"/>
              <w:gridCol w:w="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9" w:type="dxa"/>
                  <w:vAlign w:val="top"/>
                </w:tcPr>
                <w:p>
                  <w:pPr>
                    <w:pStyle w:val="6"/>
                    <w:spacing w:before="76" w:line="209" w:lineRule="auto"/>
                    <w:ind w:left="47"/>
                    <w:rPr>
                      <w:sz w:val="18"/>
                      <w:szCs w:val="18"/>
                    </w:rPr>
                  </w:pPr>
                  <w:r>
                    <w:rPr>
                      <w:b/>
                      <w:bCs/>
                      <w:spacing w:val="-6"/>
                      <w:sz w:val="18"/>
                      <w:szCs w:val="18"/>
                    </w:rPr>
                    <w:t>序号</w:t>
                  </w:r>
                </w:p>
              </w:tc>
              <w:tc>
                <w:tcPr>
                  <w:tcW w:w="3861" w:type="dxa"/>
                  <w:vAlign w:val="top"/>
                </w:tcPr>
                <w:p>
                  <w:pPr>
                    <w:pStyle w:val="6"/>
                    <w:spacing w:before="76" w:line="209" w:lineRule="auto"/>
                    <w:ind w:left="1037"/>
                    <w:rPr>
                      <w:sz w:val="18"/>
                      <w:szCs w:val="18"/>
                    </w:rPr>
                  </w:pPr>
                  <w:r>
                    <w:rPr>
                      <w:b/>
                      <w:bCs/>
                      <w:spacing w:val="-3"/>
                      <w:sz w:val="18"/>
                      <w:szCs w:val="18"/>
                    </w:rPr>
                    <w:t>《负面清单》原文内容</w:t>
                  </w:r>
                </w:p>
              </w:tc>
              <w:tc>
                <w:tcPr>
                  <w:tcW w:w="1853" w:type="dxa"/>
                  <w:vAlign w:val="top"/>
                </w:tcPr>
                <w:p>
                  <w:pPr>
                    <w:pStyle w:val="6"/>
                    <w:spacing w:before="76" w:line="209" w:lineRule="auto"/>
                    <w:ind w:left="480"/>
                    <w:rPr>
                      <w:sz w:val="18"/>
                      <w:szCs w:val="18"/>
                    </w:rPr>
                  </w:pPr>
                  <w:r>
                    <w:rPr>
                      <w:b/>
                      <w:bCs/>
                      <w:spacing w:val="-3"/>
                      <w:sz w:val="18"/>
                      <w:szCs w:val="18"/>
                    </w:rPr>
                    <w:t>本项目情况</w:t>
                  </w:r>
                </w:p>
              </w:tc>
              <w:tc>
                <w:tcPr>
                  <w:tcW w:w="638" w:type="dxa"/>
                  <w:vAlign w:val="top"/>
                </w:tcPr>
                <w:p>
                  <w:pPr>
                    <w:pStyle w:val="6"/>
                    <w:spacing w:before="76" w:line="209" w:lineRule="auto"/>
                    <w:ind w:left="54"/>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49" w:type="dxa"/>
                  <w:vAlign w:val="top"/>
                </w:tcPr>
                <w:p>
                  <w:pPr>
                    <w:spacing w:line="465" w:lineRule="auto"/>
                    <w:rPr>
                      <w:rFonts w:ascii="Arial"/>
                      <w:sz w:val="21"/>
                    </w:rPr>
                  </w:pPr>
                </w:p>
                <w:p>
                  <w:pPr>
                    <w:spacing w:before="52"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61" w:type="dxa"/>
                  <w:vAlign w:val="top"/>
                </w:tcPr>
                <w:p>
                  <w:pPr>
                    <w:pStyle w:val="6"/>
                    <w:spacing w:before="72" w:line="267" w:lineRule="auto"/>
                    <w:ind w:left="6" w:right="1"/>
                    <w:jc w:val="both"/>
                    <w:rPr>
                      <w:sz w:val="18"/>
                      <w:szCs w:val="18"/>
                    </w:rPr>
                  </w:pPr>
                  <w:r>
                    <w:rPr>
                      <w:spacing w:val="-1"/>
                      <w:sz w:val="18"/>
                      <w:szCs w:val="18"/>
                    </w:rPr>
                    <w:t>第七条 禁止在自然保护区核心区、缓冲区的</w:t>
                  </w:r>
                  <w:r>
                    <w:rPr>
                      <w:spacing w:val="-2"/>
                      <w:sz w:val="18"/>
                      <w:szCs w:val="18"/>
                    </w:rPr>
                    <w:t>岸线</w:t>
                  </w:r>
                  <w:r>
                    <w:rPr>
                      <w:sz w:val="18"/>
                      <w:szCs w:val="18"/>
                    </w:rPr>
                    <w:t xml:space="preserve"> </w:t>
                  </w:r>
                  <w:r>
                    <w:rPr>
                      <w:spacing w:val="-3"/>
                      <w:sz w:val="18"/>
                      <w:szCs w:val="18"/>
                    </w:rPr>
                    <w:t>和河段范围内投资建设旅游和生产经营项目。</w:t>
                  </w:r>
                  <w:r>
                    <w:rPr>
                      <w:spacing w:val="-36"/>
                      <w:sz w:val="18"/>
                      <w:szCs w:val="18"/>
                    </w:rPr>
                    <w:t xml:space="preserve"> </w:t>
                  </w:r>
                  <w:r>
                    <w:rPr>
                      <w:spacing w:val="-3"/>
                      <w:sz w:val="18"/>
                      <w:szCs w:val="18"/>
                    </w:rPr>
                    <w:t>自</w:t>
                  </w:r>
                  <w:r>
                    <w:rPr>
                      <w:sz w:val="18"/>
                      <w:szCs w:val="18"/>
                    </w:rPr>
                    <w:t xml:space="preserve">  </w:t>
                  </w:r>
                  <w:r>
                    <w:rPr>
                      <w:spacing w:val="-1"/>
                      <w:sz w:val="18"/>
                      <w:szCs w:val="18"/>
                    </w:rPr>
                    <w:t>然保护区的内部未分区的，依照核心区和缓冲区</w:t>
                  </w:r>
                  <w:r>
                    <w:rPr>
                      <w:spacing w:val="6"/>
                      <w:sz w:val="18"/>
                      <w:szCs w:val="18"/>
                    </w:rPr>
                    <w:t xml:space="preserve">  </w:t>
                  </w:r>
                  <w:r>
                    <w:rPr>
                      <w:spacing w:val="-2"/>
                      <w:sz w:val="18"/>
                      <w:szCs w:val="18"/>
                    </w:rPr>
                    <w:t>的规定管控。</w:t>
                  </w:r>
                </w:p>
              </w:tc>
              <w:tc>
                <w:tcPr>
                  <w:tcW w:w="1853" w:type="dxa"/>
                  <w:vAlign w:val="top"/>
                </w:tcPr>
                <w:p>
                  <w:pPr>
                    <w:pStyle w:val="6"/>
                    <w:spacing w:before="72" w:line="267" w:lineRule="auto"/>
                    <w:ind w:left="11" w:right="45" w:firstLine="1"/>
                    <w:jc w:val="both"/>
                    <w:rPr>
                      <w:sz w:val="18"/>
                      <w:szCs w:val="18"/>
                    </w:rPr>
                  </w:pPr>
                  <w:r>
                    <w:rPr>
                      <w:spacing w:val="-1"/>
                      <w:sz w:val="18"/>
                      <w:szCs w:val="18"/>
                    </w:rPr>
                    <w:t>项目位于达州市通川区</w:t>
                  </w:r>
                  <w:r>
                    <w:rPr>
                      <w:sz w:val="18"/>
                      <w:szCs w:val="18"/>
                    </w:rPr>
                    <w:t xml:space="preserve"> </w:t>
                  </w:r>
                  <w:r>
                    <w:rPr>
                      <w:spacing w:val="-1"/>
                      <w:sz w:val="18"/>
                      <w:szCs w:val="18"/>
                    </w:rPr>
                    <w:t>罗江镇魏兴社区，建设</w:t>
                  </w:r>
                  <w:r>
                    <w:rPr>
                      <w:sz w:val="18"/>
                      <w:szCs w:val="18"/>
                    </w:rPr>
                    <w:t xml:space="preserve"> </w:t>
                  </w:r>
                  <w:r>
                    <w:rPr>
                      <w:spacing w:val="-1"/>
                      <w:sz w:val="18"/>
                      <w:szCs w:val="18"/>
                    </w:rPr>
                    <w:t>区域不属于自然保护区</w:t>
                  </w:r>
                  <w:r>
                    <w:rPr>
                      <w:sz w:val="18"/>
                      <w:szCs w:val="18"/>
                    </w:rPr>
                    <w:t xml:space="preserve"> </w:t>
                  </w:r>
                  <w:r>
                    <w:rPr>
                      <w:spacing w:val="-2"/>
                      <w:sz w:val="18"/>
                      <w:szCs w:val="18"/>
                    </w:rPr>
                    <w:t>等生态敏感区。</w:t>
                  </w:r>
                </w:p>
              </w:tc>
              <w:tc>
                <w:tcPr>
                  <w:tcW w:w="638" w:type="dxa"/>
                  <w:vAlign w:val="top"/>
                </w:tcPr>
                <w:p>
                  <w:pPr>
                    <w:spacing w:line="430" w:lineRule="auto"/>
                    <w:rPr>
                      <w:rFonts w:ascii="Arial"/>
                      <w:sz w:val="21"/>
                    </w:rPr>
                  </w:pPr>
                </w:p>
                <w:p>
                  <w:pPr>
                    <w:pStyle w:val="6"/>
                    <w:spacing w:before="59"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49" w:type="dxa"/>
                  <w:vAlign w:val="top"/>
                </w:tcPr>
                <w:p>
                  <w:pPr>
                    <w:spacing w:line="467" w:lineRule="auto"/>
                    <w:rPr>
                      <w:rFonts w:ascii="Arial"/>
                      <w:sz w:val="21"/>
                    </w:rPr>
                  </w:pPr>
                </w:p>
                <w:p>
                  <w:pPr>
                    <w:spacing w:before="51"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61" w:type="dxa"/>
                  <w:vAlign w:val="top"/>
                </w:tcPr>
                <w:p>
                  <w:pPr>
                    <w:pStyle w:val="6"/>
                    <w:spacing w:before="211" w:line="278" w:lineRule="auto"/>
                    <w:ind w:left="6"/>
                    <w:rPr>
                      <w:sz w:val="18"/>
                      <w:szCs w:val="18"/>
                    </w:rPr>
                  </w:pPr>
                  <w:r>
                    <w:rPr>
                      <w:spacing w:val="-3"/>
                      <w:sz w:val="18"/>
                      <w:szCs w:val="18"/>
                    </w:rPr>
                    <w:t>第九条 禁止在饮用水水源准保护区的岸线和河</w:t>
                  </w:r>
                  <w:r>
                    <w:rPr>
                      <w:spacing w:val="4"/>
                      <w:sz w:val="18"/>
                      <w:szCs w:val="18"/>
                    </w:rPr>
                    <w:t xml:space="preserve">   </w:t>
                  </w:r>
                  <w:r>
                    <w:rPr>
                      <w:spacing w:val="-5"/>
                      <w:sz w:val="18"/>
                      <w:szCs w:val="18"/>
                    </w:rPr>
                    <w:t>段范围内新建、扩建对水体污染严重的建设项</w:t>
                  </w:r>
                  <w:r>
                    <w:rPr>
                      <w:spacing w:val="-6"/>
                      <w:sz w:val="18"/>
                      <w:szCs w:val="18"/>
                    </w:rPr>
                    <w:t>目，</w:t>
                  </w:r>
                  <w:r>
                    <w:rPr>
                      <w:sz w:val="18"/>
                      <w:szCs w:val="18"/>
                    </w:rPr>
                    <w:t xml:space="preserve"> </w:t>
                  </w:r>
                  <w:r>
                    <w:rPr>
                      <w:spacing w:val="-3"/>
                      <w:sz w:val="18"/>
                      <w:szCs w:val="18"/>
                    </w:rPr>
                    <w:t>禁止改建增加排污量的建设项目。</w:t>
                  </w:r>
                </w:p>
              </w:tc>
              <w:tc>
                <w:tcPr>
                  <w:tcW w:w="1853" w:type="dxa"/>
                  <w:vAlign w:val="top"/>
                </w:tcPr>
                <w:p>
                  <w:pPr>
                    <w:pStyle w:val="6"/>
                    <w:spacing w:before="68" w:line="268" w:lineRule="auto"/>
                    <w:ind w:left="10" w:right="45" w:firstLine="2"/>
                    <w:jc w:val="both"/>
                    <w:rPr>
                      <w:sz w:val="18"/>
                      <w:szCs w:val="18"/>
                    </w:rPr>
                  </w:pPr>
                  <w:r>
                    <w:rPr>
                      <w:spacing w:val="-1"/>
                      <w:sz w:val="18"/>
                      <w:szCs w:val="18"/>
                    </w:rPr>
                    <w:t>项目附近地表水体为东</w:t>
                  </w:r>
                  <w:r>
                    <w:rPr>
                      <w:sz w:val="18"/>
                      <w:szCs w:val="18"/>
                    </w:rPr>
                    <w:t xml:space="preserve"> </w:t>
                  </w:r>
                  <w:r>
                    <w:rPr>
                      <w:spacing w:val="-1"/>
                      <w:sz w:val="18"/>
                      <w:szCs w:val="18"/>
                    </w:rPr>
                    <w:t>面的魏家河，最近距离</w:t>
                  </w:r>
                  <w:r>
                    <w:rPr>
                      <w:spacing w:val="1"/>
                      <w:sz w:val="18"/>
                      <w:szCs w:val="18"/>
                    </w:rPr>
                    <w:t xml:space="preserve"> </w:t>
                  </w:r>
                  <w:r>
                    <w:rPr>
                      <w:spacing w:val="-2"/>
                      <w:sz w:val="18"/>
                      <w:szCs w:val="18"/>
                    </w:rPr>
                    <w:t>约</w:t>
                  </w:r>
                  <w:r>
                    <w:rPr>
                      <w:spacing w:val="-30"/>
                      <w:sz w:val="18"/>
                      <w:szCs w:val="18"/>
                    </w:rPr>
                    <w:t xml:space="preserve"> </w:t>
                  </w:r>
                  <w:r>
                    <w:rPr>
                      <w:spacing w:val="-2"/>
                      <w:sz w:val="18"/>
                      <w:szCs w:val="18"/>
                    </w:rPr>
                    <w:t>85m，建设区域不属</w:t>
                  </w:r>
                  <w:r>
                    <w:rPr>
                      <w:sz w:val="18"/>
                      <w:szCs w:val="18"/>
                    </w:rPr>
                    <w:t xml:space="preserve"> </w:t>
                  </w:r>
                  <w:r>
                    <w:rPr>
                      <w:spacing w:val="-1"/>
                      <w:sz w:val="18"/>
                      <w:szCs w:val="18"/>
                    </w:rPr>
                    <w:t>于饮用水源保护区范围</w:t>
                  </w:r>
                </w:p>
              </w:tc>
              <w:tc>
                <w:tcPr>
                  <w:tcW w:w="638" w:type="dxa"/>
                  <w:vAlign w:val="top"/>
                </w:tcPr>
                <w:p>
                  <w:pPr>
                    <w:spacing w:line="429" w:lineRule="auto"/>
                    <w:rPr>
                      <w:rFonts w:ascii="Arial"/>
                      <w:sz w:val="21"/>
                    </w:rPr>
                  </w:pPr>
                </w:p>
                <w:p>
                  <w:pPr>
                    <w:pStyle w:val="6"/>
                    <w:spacing w:before="59"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49" w:type="dxa"/>
                  <w:vAlign w:val="top"/>
                </w:tcPr>
                <w:p>
                  <w:pPr>
                    <w:spacing w:before="242" w:line="188"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61" w:type="dxa"/>
                  <w:vAlign w:val="top"/>
                </w:tcPr>
                <w:p>
                  <w:pPr>
                    <w:pStyle w:val="6"/>
                    <w:spacing w:before="71" w:line="248" w:lineRule="auto"/>
                    <w:ind w:left="8" w:right="1" w:hanging="2"/>
                    <w:rPr>
                      <w:sz w:val="18"/>
                      <w:szCs w:val="18"/>
                    </w:rPr>
                  </w:pPr>
                  <w:r>
                    <w:rPr>
                      <w:spacing w:val="-1"/>
                      <w:sz w:val="18"/>
                      <w:szCs w:val="18"/>
                    </w:rPr>
                    <w:t>第十八条 禁止在长江干支流、重要湖泊岸线</w:t>
                  </w:r>
                  <w:r>
                    <w:rPr>
                      <w:spacing w:val="-2"/>
                      <w:sz w:val="18"/>
                      <w:szCs w:val="18"/>
                    </w:rPr>
                    <w:t>一公</w:t>
                  </w:r>
                  <w:r>
                    <w:rPr>
                      <w:sz w:val="18"/>
                      <w:szCs w:val="18"/>
                    </w:rPr>
                    <w:t xml:space="preserve"> </w:t>
                  </w:r>
                  <w:r>
                    <w:rPr>
                      <w:spacing w:val="-1"/>
                      <w:sz w:val="18"/>
                      <w:szCs w:val="18"/>
                    </w:rPr>
                    <w:t>里范围内新建、扩建化工园区和化工项目。</w:t>
                  </w:r>
                </w:p>
              </w:tc>
              <w:tc>
                <w:tcPr>
                  <w:tcW w:w="1853" w:type="dxa"/>
                  <w:vAlign w:val="top"/>
                </w:tcPr>
                <w:p>
                  <w:pPr>
                    <w:pStyle w:val="6"/>
                    <w:spacing w:before="213" w:line="219" w:lineRule="auto"/>
                    <w:ind w:left="10"/>
                    <w:rPr>
                      <w:sz w:val="18"/>
                      <w:szCs w:val="18"/>
                    </w:rPr>
                  </w:pPr>
                  <w:r>
                    <w:rPr>
                      <w:spacing w:val="-1"/>
                      <w:sz w:val="18"/>
                      <w:szCs w:val="18"/>
                    </w:rPr>
                    <w:t>本项目不属于化工项目</w:t>
                  </w:r>
                </w:p>
              </w:tc>
              <w:tc>
                <w:tcPr>
                  <w:tcW w:w="638" w:type="dxa"/>
                  <w:vAlign w:val="top"/>
                </w:tcPr>
                <w:p>
                  <w:pPr>
                    <w:pStyle w:val="6"/>
                    <w:spacing w:before="213"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4" w:hRule="atLeast"/>
              </w:trPr>
              <w:tc>
                <w:tcPr>
                  <w:tcW w:w="449" w:type="dxa"/>
                  <w:vAlign w:val="top"/>
                </w:tcPr>
                <w:p>
                  <w:pPr>
                    <w:spacing w:line="467" w:lineRule="auto"/>
                    <w:rPr>
                      <w:rFonts w:ascii="Arial"/>
                      <w:sz w:val="21"/>
                    </w:rPr>
                  </w:pPr>
                </w:p>
                <w:p>
                  <w:pPr>
                    <w:spacing w:before="52"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61" w:type="dxa"/>
                  <w:vAlign w:val="top"/>
                </w:tcPr>
                <w:p>
                  <w:pPr>
                    <w:pStyle w:val="6"/>
                    <w:spacing w:before="72" w:line="267" w:lineRule="auto"/>
                    <w:ind w:left="6" w:right="76"/>
                    <w:jc w:val="both"/>
                    <w:rPr>
                      <w:sz w:val="18"/>
                      <w:szCs w:val="18"/>
                    </w:rPr>
                  </w:pPr>
                  <w:r>
                    <w:rPr>
                      <w:spacing w:val="-1"/>
                      <w:sz w:val="18"/>
                      <w:szCs w:val="18"/>
                    </w:rPr>
                    <w:t>第十九条 禁止在长江干流岸线三公里范围内和</w:t>
                  </w:r>
                  <w:r>
                    <w:rPr>
                      <w:spacing w:val="7"/>
                      <w:sz w:val="18"/>
                      <w:szCs w:val="18"/>
                    </w:rPr>
                    <w:t xml:space="preserve">  </w:t>
                  </w:r>
                  <w:r>
                    <w:rPr>
                      <w:spacing w:val="-1"/>
                      <w:sz w:val="18"/>
                      <w:szCs w:val="18"/>
                    </w:rPr>
                    <w:t>重要支流岸线一公里范围内新建、改建、扩建尾</w:t>
                  </w:r>
                  <w:r>
                    <w:rPr>
                      <w:spacing w:val="13"/>
                      <w:sz w:val="18"/>
                      <w:szCs w:val="18"/>
                    </w:rPr>
                    <w:t xml:space="preserve"> </w:t>
                  </w:r>
                  <w:r>
                    <w:rPr>
                      <w:spacing w:val="-1"/>
                      <w:sz w:val="18"/>
                      <w:szCs w:val="18"/>
                    </w:rPr>
                    <w:t>矿库、冶炼渣库、磷石膏库，以提升安全、生态</w:t>
                  </w:r>
                  <w:r>
                    <w:rPr>
                      <w:spacing w:val="13"/>
                      <w:sz w:val="18"/>
                      <w:szCs w:val="18"/>
                    </w:rPr>
                    <w:t xml:space="preserve"> </w:t>
                  </w:r>
                  <w:r>
                    <w:rPr>
                      <w:spacing w:val="-1"/>
                      <w:sz w:val="18"/>
                      <w:szCs w:val="18"/>
                    </w:rPr>
                    <w:t>环境保护水平为目的的改建除外。</w:t>
                  </w:r>
                </w:p>
              </w:tc>
              <w:tc>
                <w:tcPr>
                  <w:tcW w:w="1853" w:type="dxa"/>
                  <w:vAlign w:val="top"/>
                </w:tcPr>
                <w:p>
                  <w:pPr>
                    <w:pStyle w:val="6"/>
                    <w:spacing w:before="72" w:line="219" w:lineRule="auto"/>
                    <w:ind w:left="10"/>
                    <w:rPr>
                      <w:sz w:val="18"/>
                      <w:szCs w:val="18"/>
                    </w:rPr>
                  </w:pPr>
                  <w:r>
                    <w:rPr>
                      <w:spacing w:val="-1"/>
                      <w:sz w:val="18"/>
                      <w:szCs w:val="18"/>
                    </w:rPr>
                    <w:t>本项目为食品加工项</w:t>
                  </w:r>
                </w:p>
                <w:p>
                  <w:pPr>
                    <w:pStyle w:val="6"/>
                    <w:spacing w:before="65" w:line="274" w:lineRule="auto"/>
                    <w:ind w:left="11" w:firstLine="31"/>
                    <w:rPr>
                      <w:sz w:val="18"/>
                      <w:szCs w:val="18"/>
                    </w:rPr>
                  </w:pPr>
                  <w:r>
                    <w:rPr>
                      <w:spacing w:val="-16"/>
                      <w:sz w:val="18"/>
                      <w:szCs w:val="18"/>
                    </w:rPr>
                    <w:t>目，不涉及建设尾矿库、</w:t>
                  </w:r>
                  <w:r>
                    <w:rPr>
                      <w:sz w:val="18"/>
                      <w:szCs w:val="18"/>
                    </w:rPr>
                    <w:t xml:space="preserve"> </w:t>
                  </w:r>
                  <w:r>
                    <w:rPr>
                      <w:spacing w:val="-6"/>
                      <w:sz w:val="18"/>
                      <w:szCs w:val="18"/>
                    </w:rPr>
                    <w:t>冶炼渣库、磷石膏库等</w:t>
                  </w:r>
                </w:p>
              </w:tc>
              <w:tc>
                <w:tcPr>
                  <w:tcW w:w="638" w:type="dxa"/>
                  <w:vAlign w:val="top"/>
                </w:tcPr>
                <w:p>
                  <w:pPr>
                    <w:spacing w:line="432" w:lineRule="auto"/>
                    <w:rPr>
                      <w:rFonts w:ascii="Arial"/>
                      <w:sz w:val="21"/>
                    </w:rPr>
                  </w:pPr>
                </w:p>
                <w:p>
                  <w:pPr>
                    <w:pStyle w:val="6"/>
                    <w:spacing w:before="58"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49" w:type="dxa"/>
                  <w:vAlign w:val="top"/>
                </w:tcPr>
                <w:p>
                  <w:pPr>
                    <w:spacing w:line="471" w:lineRule="auto"/>
                    <w:rPr>
                      <w:rFonts w:ascii="Arial"/>
                      <w:sz w:val="21"/>
                    </w:rPr>
                  </w:pPr>
                </w:p>
                <w:p>
                  <w:pPr>
                    <w:spacing w:before="51" w:line="185"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61" w:type="dxa"/>
                  <w:vAlign w:val="top"/>
                </w:tcPr>
                <w:p>
                  <w:pPr>
                    <w:pStyle w:val="6"/>
                    <w:spacing w:before="214" w:line="278" w:lineRule="auto"/>
                    <w:ind w:left="6" w:right="76"/>
                    <w:rPr>
                      <w:sz w:val="18"/>
                      <w:szCs w:val="18"/>
                    </w:rPr>
                  </w:pPr>
                  <w:r>
                    <w:rPr>
                      <w:spacing w:val="-1"/>
                      <w:sz w:val="18"/>
                      <w:szCs w:val="18"/>
                    </w:rPr>
                    <w:t>第二十一条禁止在合规园区外新建、扩建钢铁、</w:t>
                  </w:r>
                  <w:r>
                    <w:rPr>
                      <w:spacing w:val="12"/>
                      <w:sz w:val="18"/>
                      <w:szCs w:val="18"/>
                    </w:rPr>
                    <w:t xml:space="preserve"> </w:t>
                  </w:r>
                  <w:r>
                    <w:rPr>
                      <w:spacing w:val="-1"/>
                      <w:sz w:val="18"/>
                      <w:szCs w:val="18"/>
                    </w:rPr>
                    <w:t>石化、化工、焦化、建材、有色、制浆造纸等高</w:t>
                  </w:r>
                  <w:r>
                    <w:rPr>
                      <w:spacing w:val="12"/>
                      <w:sz w:val="18"/>
                      <w:szCs w:val="18"/>
                    </w:rPr>
                    <w:t xml:space="preserve"> </w:t>
                  </w:r>
                  <w:r>
                    <w:rPr>
                      <w:spacing w:val="-2"/>
                      <w:sz w:val="18"/>
                      <w:szCs w:val="18"/>
                    </w:rPr>
                    <w:t>污染项目。</w:t>
                  </w:r>
                </w:p>
              </w:tc>
              <w:tc>
                <w:tcPr>
                  <w:tcW w:w="1853" w:type="dxa"/>
                  <w:vAlign w:val="top"/>
                </w:tcPr>
                <w:p>
                  <w:pPr>
                    <w:pStyle w:val="6"/>
                    <w:spacing w:before="72" w:line="267" w:lineRule="auto"/>
                    <w:ind w:left="10"/>
                    <w:jc w:val="both"/>
                    <w:rPr>
                      <w:sz w:val="18"/>
                      <w:szCs w:val="18"/>
                    </w:rPr>
                  </w:pPr>
                  <w:r>
                    <w:rPr>
                      <w:spacing w:val="-7"/>
                      <w:sz w:val="18"/>
                      <w:szCs w:val="18"/>
                    </w:rPr>
                    <w:t>本项目不属于钢铁、石</w:t>
                  </w:r>
                  <w:r>
                    <w:rPr>
                      <w:spacing w:val="3"/>
                      <w:sz w:val="18"/>
                      <w:szCs w:val="18"/>
                    </w:rPr>
                    <w:t xml:space="preserve">  </w:t>
                  </w:r>
                  <w:r>
                    <w:rPr>
                      <w:spacing w:val="-13"/>
                      <w:sz w:val="18"/>
                      <w:szCs w:val="18"/>
                    </w:rPr>
                    <w:t>化、化工、焦化、建材、</w:t>
                  </w:r>
                  <w:r>
                    <w:rPr>
                      <w:sz w:val="18"/>
                      <w:szCs w:val="18"/>
                    </w:rPr>
                    <w:t xml:space="preserve"> </w:t>
                  </w:r>
                  <w:r>
                    <w:rPr>
                      <w:spacing w:val="-7"/>
                      <w:sz w:val="18"/>
                      <w:szCs w:val="18"/>
                    </w:rPr>
                    <w:t>有色、制浆造纸等高污</w:t>
                  </w:r>
                  <w:r>
                    <w:rPr>
                      <w:spacing w:val="3"/>
                      <w:sz w:val="18"/>
                      <w:szCs w:val="18"/>
                    </w:rPr>
                    <w:t xml:space="preserve">  </w:t>
                  </w:r>
                  <w:r>
                    <w:rPr>
                      <w:spacing w:val="-7"/>
                      <w:sz w:val="18"/>
                      <w:szCs w:val="18"/>
                    </w:rPr>
                    <w:t>染项目</w:t>
                  </w:r>
                </w:p>
              </w:tc>
              <w:tc>
                <w:tcPr>
                  <w:tcW w:w="638" w:type="dxa"/>
                  <w:vAlign w:val="top"/>
                </w:tcPr>
                <w:p>
                  <w:pPr>
                    <w:spacing w:line="433" w:lineRule="auto"/>
                    <w:rPr>
                      <w:rFonts w:ascii="Arial"/>
                      <w:sz w:val="21"/>
                    </w:rPr>
                  </w:pPr>
                </w:p>
                <w:p>
                  <w:pPr>
                    <w:pStyle w:val="6"/>
                    <w:spacing w:before="59"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449" w:type="dxa"/>
                  <w:vAlign w:val="top"/>
                </w:tcPr>
                <w:p>
                  <w:pPr>
                    <w:spacing w:line="304" w:lineRule="auto"/>
                    <w:rPr>
                      <w:rFonts w:ascii="Arial"/>
                      <w:sz w:val="21"/>
                    </w:rPr>
                  </w:pPr>
                </w:p>
                <w:p>
                  <w:pPr>
                    <w:spacing w:line="304" w:lineRule="auto"/>
                    <w:rPr>
                      <w:rFonts w:ascii="Arial"/>
                      <w:sz w:val="21"/>
                    </w:rPr>
                  </w:pPr>
                </w:p>
                <w:p>
                  <w:pPr>
                    <w:spacing w:before="52"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61" w:type="dxa"/>
                  <w:vAlign w:val="top"/>
                </w:tcPr>
                <w:p>
                  <w:pPr>
                    <w:pStyle w:val="6"/>
                    <w:spacing w:before="72" w:line="271" w:lineRule="auto"/>
                    <w:ind w:left="8" w:hanging="2"/>
                    <w:jc w:val="both"/>
                    <w:rPr>
                      <w:sz w:val="18"/>
                      <w:szCs w:val="18"/>
                    </w:rPr>
                  </w:pPr>
                  <w:r>
                    <w:rPr>
                      <w:spacing w:val="-3"/>
                      <w:sz w:val="18"/>
                      <w:szCs w:val="18"/>
                    </w:rPr>
                    <w:t>第二十三条 禁止新建、扩建法律法规和相关</w:t>
                  </w:r>
                  <w:r>
                    <w:rPr>
                      <w:spacing w:val="-4"/>
                      <w:sz w:val="18"/>
                      <w:szCs w:val="18"/>
                    </w:rPr>
                    <w:t>政策</w:t>
                  </w:r>
                  <w:r>
                    <w:rPr>
                      <w:sz w:val="18"/>
                      <w:szCs w:val="18"/>
                    </w:rPr>
                    <w:t xml:space="preserve"> </w:t>
                  </w:r>
                  <w:r>
                    <w:rPr>
                      <w:spacing w:val="-3"/>
                      <w:sz w:val="18"/>
                      <w:szCs w:val="18"/>
                    </w:rPr>
                    <w:t>明令禁止的落后产能项目。对《产业结构调整指</w:t>
                  </w:r>
                  <w:r>
                    <w:rPr>
                      <w:spacing w:val="4"/>
                      <w:sz w:val="18"/>
                      <w:szCs w:val="18"/>
                    </w:rPr>
                    <w:t xml:space="preserve">  </w:t>
                  </w:r>
                  <w:r>
                    <w:rPr>
                      <w:spacing w:val="-3"/>
                      <w:sz w:val="18"/>
                      <w:szCs w:val="18"/>
                    </w:rPr>
                    <w:t>导目录》中淘汰类项目，禁止投资</w:t>
                  </w:r>
                  <w:r>
                    <w:rPr>
                      <w:rFonts w:ascii="Times New Roman" w:hAnsi="Times New Roman" w:eastAsia="Times New Roman" w:cs="Times New Roman"/>
                      <w:spacing w:val="-3"/>
                      <w:sz w:val="18"/>
                      <w:szCs w:val="18"/>
                    </w:rPr>
                    <w:t>;</w:t>
                  </w:r>
                  <w:r>
                    <w:rPr>
                      <w:spacing w:val="-3"/>
                      <w:sz w:val="18"/>
                      <w:szCs w:val="18"/>
                    </w:rPr>
                    <w:t>限制类的新建</w:t>
                  </w:r>
                  <w:r>
                    <w:rPr>
                      <w:spacing w:val="12"/>
                      <w:sz w:val="18"/>
                      <w:szCs w:val="18"/>
                    </w:rPr>
                    <w:t xml:space="preserve"> </w:t>
                  </w:r>
                  <w:r>
                    <w:rPr>
                      <w:spacing w:val="-6"/>
                      <w:sz w:val="18"/>
                      <w:szCs w:val="18"/>
                    </w:rPr>
                    <w:t>项目，禁止投资，对属于限制类的现有生产能力，</w:t>
                  </w:r>
                  <w:r>
                    <w:rPr>
                      <w:spacing w:val="17"/>
                      <w:sz w:val="18"/>
                      <w:szCs w:val="18"/>
                    </w:rPr>
                    <w:t xml:space="preserve"> </w:t>
                  </w:r>
                  <w:r>
                    <w:rPr>
                      <w:spacing w:val="-3"/>
                      <w:sz w:val="18"/>
                      <w:szCs w:val="18"/>
                    </w:rPr>
                    <w:t>允许企业在一定期限内采取措施改造升级。</w:t>
                  </w:r>
                </w:p>
              </w:tc>
              <w:tc>
                <w:tcPr>
                  <w:tcW w:w="1853" w:type="dxa"/>
                  <w:vAlign w:val="top"/>
                </w:tcPr>
                <w:p>
                  <w:pPr>
                    <w:pStyle w:val="6"/>
                    <w:spacing w:before="74" w:line="279" w:lineRule="auto"/>
                    <w:ind w:left="9" w:right="45" w:firstLine="1"/>
                    <w:jc w:val="both"/>
                    <w:rPr>
                      <w:sz w:val="18"/>
                      <w:szCs w:val="18"/>
                    </w:rPr>
                  </w:pPr>
                  <w:r>
                    <w:rPr>
                      <w:spacing w:val="-1"/>
                      <w:sz w:val="18"/>
                      <w:szCs w:val="18"/>
                    </w:rPr>
                    <w:t>本项目符合国家现行产</w:t>
                  </w:r>
                  <w:r>
                    <w:rPr>
                      <w:spacing w:val="1"/>
                      <w:sz w:val="18"/>
                      <w:szCs w:val="18"/>
                    </w:rPr>
                    <w:t xml:space="preserve"> </w:t>
                  </w:r>
                  <w:r>
                    <w:rPr>
                      <w:spacing w:val="-1"/>
                      <w:sz w:val="18"/>
                      <w:szCs w:val="18"/>
                    </w:rPr>
                    <w:t>业政策，已取得投资备</w:t>
                  </w:r>
                  <w:r>
                    <w:rPr>
                      <w:spacing w:val="2"/>
                      <w:sz w:val="18"/>
                      <w:szCs w:val="18"/>
                    </w:rPr>
                    <w:t xml:space="preserve"> </w:t>
                  </w:r>
                  <w:r>
                    <w:rPr>
                      <w:spacing w:val="-2"/>
                      <w:sz w:val="18"/>
                      <w:szCs w:val="18"/>
                    </w:rPr>
                    <w:t>案手续。</w:t>
                  </w:r>
                </w:p>
              </w:tc>
              <w:tc>
                <w:tcPr>
                  <w:tcW w:w="638" w:type="dxa"/>
                  <w:vAlign w:val="top"/>
                </w:tcPr>
                <w:p>
                  <w:pPr>
                    <w:spacing w:line="286" w:lineRule="auto"/>
                    <w:rPr>
                      <w:rFonts w:ascii="Arial"/>
                      <w:sz w:val="21"/>
                    </w:rPr>
                  </w:pPr>
                </w:p>
                <w:p>
                  <w:pPr>
                    <w:spacing w:line="287" w:lineRule="auto"/>
                    <w:rPr>
                      <w:rFonts w:ascii="Arial"/>
                      <w:sz w:val="21"/>
                    </w:rPr>
                  </w:pPr>
                </w:p>
                <w:p>
                  <w:pPr>
                    <w:pStyle w:val="6"/>
                    <w:spacing w:before="58"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449" w:type="dxa"/>
                  <w:vAlign w:val="top"/>
                </w:tcPr>
                <w:p>
                  <w:pPr>
                    <w:spacing w:line="472" w:lineRule="auto"/>
                    <w:rPr>
                      <w:rFonts w:ascii="Arial"/>
                      <w:sz w:val="21"/>
                    </w:rPr>
                  </w:pPr>
                </w:p>
                <w:p>
                  <w:pPr>
                    <w:spacing w:before="52" w:line="185"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861" w:type="dxa"/>
                  <w:vAlign w:val="top"/>
                </w:tcPr>
                <w:p>
                  <w:pPr>
                    <w:pStyle w:val="6"/>
                    <w:spacing w:before="73" w:line="267" w:lineRule="auto"/>
                    <w:ind w:left="6" w:right="1"/>
                    <w:jc w:val="both"/>
                    <w:rPr>
                      <w:sz w:val="18"/>
                      <w:szCs w:val="18"/>
                    </w:rPr>
                  </w:pPr>
                  <w:r>
                    <w:rPr>
                      <w:spacing w:val="-1"/>
                      <w:sz w:val="18"/>
                      <w:szCs w:val="18"/>
                    </w:rPr>
                    <w:t>第二十四条 禁止新建、扩建不符合国家产能</w:t>
                  </w:r>
                  <w:r>
                    <w:rPr>
                      <w:spacing w:val="-2"/>
                      <w:sz w:val="18"/>
                      <w:szCs w:val="18"/>
                    </w:rPr>
                    <w:t>置换</w:t>
                  </w:r>
                  <w:r>
                    <w:rPr>
                      <w:sz w:val="18"/>
                      <w:szCs w:val="18"/>
                    </w:rPr>
                    <w:t xml:space="preserve"> </w:t>
                  </w:r>
                  <w:r>
                    <w:rPr>
                      <w:spacing w:val="-1"/>
                      <w:sz w:val="18"/>
                      <w:szCs w:val="18"/>
                    </w:rPr>
                    <w:t>要求的严重过剩产能行业的项目。对于不符合国</w:t>
                  </w:r>
                  <w:r>
                    <w:rPr>
                      <w:spacing w:val="6"/>
                      <w:sz w:val="18"/>
                      <w:szCs w:val="18"/>
                    </w:rPr>
                    <w:t xml:space="preserve">  </w:t>
                  </w:r>
                  <w:r>
                    <w:rPr>
                      <w:spacing w:val="-1"/>
                      <w:sz w:val="18"/>
                      <w:szCs w:val="18"/>
                    </w:rPr>
                    <w:t>家产能置换要求的严重过剩产能行业，不得以其</w:t>
                  </w:r>
                  <w:r>
                    <w:rPr>
                      <w:spacing w:val="6"/>
                      <w:sz w:val="18"/>
                      <w:szCs w:val="18"/>
                    </w:rPr>
                    <w:t xml:space="preserve">  </w:t>
                  </w:r>
                  <w:r>
                    <w:rPr>
                      <w:spacing w:val="-1"/>
                      <w:sz w:val="18"/>
                      <w:szCs w:val="18"/>
                    </w:rPr>
                    <w:t>他任何名义、任何方式备案新增产能项目。</w:t>
                  </w:r>
                </w:p>
              </w:tc>
              <w:tc>
                <w:tcPr>
                  <w:tcW w:w="1853" w:type="dxa"/>
                  <w:vAlign w:val="top"/>
                </w:tcPr>
                <w:p>
                  <w:pPr>
                    <w:pStyle w:val="6"/>
                    <w:spacing w:before="75" w:line="219" w:lineRule="auto"/>
                    <w:ind w:left="10"/>
                    <w:rPr>
                      <w:sz w:val="18"/>
                      <w:szCs w:val="18"/>
                    </w:rPr>
                  </w:pPr>
                  <w:r>
                    <w:rPr>
                      <w:spacing w:val="-1"/>
                      <w:sz w:val="18"/>
                      <w:szCs w:val="18"/>
                    </w:rPr>
                    <w:t>本项目为食品加工项</w:t>
                  </w:r>
                </w:p>
                <w:p>
                  <w:pPr>
                    <w:pStyle w:val="6"/>
                    <w:spacing w:before="68" w:line="259" w:lineRule="auto"/>
                    <w:ind w:left="11" w:right="45" w:firstLine="32"/>
                    <w:rPr>
                      <w:sz w:val="18"/>
                      <w:szCs w:val="18"/>
                    </w:rPr>
                  </w:pPr>
                  <w:r>
                    <w:rPr>
                      <w:spacing w:val="-5"/>
                      <w:sz w:val="18"/>
                      <w:szCs w:val="18"/>
                    </w:rPr>
                    <w:t>目，不属于国家产能置</w:t>
                  </w:r>
                  <w:r>
                    <w:rPr>
                      <w:spacing w:val="7"/>
                      <w:sz w:val="18"/>
                      <w:szCs w:val="18"/>
                    </w:rPr>
                    <w:t xml:space="preserve"> </w:t>
                  </w:r>
                  <w:r>
                    <w:rPr>
                      <w:spacing w:val="-1"/>
                      <w:sz w:val="18"/>
                      <w:szCs w:val="18"/>
                    </w:rPr>
                    <w:t>换要求的严重过剩产能</w:t>
                  </w:r>
                  <w:r>
                    <w:rPr>
                      <w:sz w:val="18"/>
                      <w:szCs w:val="18"/>
                    </w:rPr>
                    <w:t xml:space="preserve"> </w:t>
                  </w:r>
                  <w:r>
                    <w:rPr>
                      <w:spacing w:val="-2"/>
                      <w:sz w:val="18"/>
                      <w:szCs w:val="18"/>
                    </w:rPr>
                    <w:t>行业的项目</w:t>
                  </w:r>
                </w:p>
              </w:tc>
              <w:tc>
                <w:tcPr>
                  <w:tcW w:w="638" w:type="dxa"/>
                  <w:vAlign w:val="top"/>
                </w:tcPr>
                <w:p>
                  <w:pPr>
                    <w:spacing w:line="434" w:lineRule="auto"/>
                    <w:rPr>
                      <w:rFonts w:ascii="Arial"/>
                      <w:sz w:val="21"/>
                    </w:rPr>
                  </w:pPr>
                </w:p>
                <w:p>
                  <w:pPr>
                    <w:pStyle w:val="6"/>
                    <w:spacing w:before="59" w:line="219" w:lineRule="auto"/>
                    <w:ind w:left="14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449" w:type="dxa"/>
                  <w:vAlign w:val="top"/>
                </w:tcPr>
                <w:p>
                  <w:pPr>
                    <w:spacing w:line="305" w:lineRule="auto"/>
                    <w:rPr>
                      <w:rFonts w:ascii="Arial"/>
                      <w:sz w:val="21"/>
                    </w:rPr>
                  </w:pPr>
                </w:p>
                <w:p>
                  <w:pPr>
                    <w:spacing w:line="305" w:lineRule="auto"/>
                    <w:rPr>
                      <w:rFonts w:ascii="Arial"/>
                      <w:sz w:val="21"/>
                    </w:rPr>
                  </w:pPr>
                </w:p>
                <w:p>
                  <w:pPr>
                    <w:spacing w:before="52" w:line="188" w:lineRule="auto"/>
                    <w:ind w:left="1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861" w:type="dxa"/>
                  <w:vAlign w:val="top"/>
                </w:tcPr>
                <w:p>
                  <w:pPr>
                    <w:spacing w:line="435" w:lineRule="auto"/>
                    <w:rPr>
                      <w:rFonts w:ascii="Arial"/>
                      <w:sz w:val="21"/>
                    </w:rPr>
                  </w:pPr>
                </w:p>
                <w:p>
                  <w:pPr>
                    <w:pStyle w:val="6"/>
                    <w:spacing w:before="58" w:line="272" w:lineRule="auto"/>
                    <w:ind w:left="13" w:right="165" w:hanging="7"/>
                    <w:rPr>
                      <w:sz w:val="18"/>
                      <w:szCs w:val="18"/>
                    </w:rPr>
                  </w:pPr>
                  <w:r>
                    <w:rPr>
                      <w:spacing w:val="-1"/>
                      <w:sz w:val="18"/>
                      <w:szCs w:val="18"/>
                    </w:rPr>
                    <w:t>第二十六条 禁止新建、扩建不符合要求的高耗</w:t>
                  </w:r>
                  <w:r>
                    <w:rPr>
                      <w:spacing w:val="14"/>
                      <w:sz w:val="18"/>
                      <w:szCs w:val="18"/>
                    </w:rPr>
                    <w:t xml:space="preserve"> </w:t>
                  </w:r>
                  <w:r>
                    <w:rPr>
                      <w:spacing w:val="-2"/>
                      <w:sz w:val="18"/>
                      <w:szCs w:val="18"/>
                    </w:rPr>
                    <w:t>能、高排放、低水平项目。</w:t>
                  </w:r>
                </w:p>
              </w:tc>
              <w:tc>
                <w:tcPr>
                  <w:tcW w:w="1853" w:type="dxa"/>
                  <w:vAlign w:val="top"/>
                </w:tcPr>
                <w:p>
                  <w:pPr>
                    <w:pStyle w:val="6"/>
                    <w:spacing w:before="77" w:line="271" w:lineRule="auto"/>
                    <w:ind w:left="9" w:right="45" w:firstLine="1"/>
                    <w:jc w:val="both"/>
                    <w:rPr>
                      <w:sz w:val="18"/>
                      <w:szCs w:val="18"/>
                    </w:rPr>
                  </w:pPr>
                  <w:r>
                    <w:rPr>
                      <w:spacing w:val="-1"/>
                      <w:sz w:val="18"/>
                      <w:szCs w:val="18"/>
                    </w:rPr>
                    <w:t>本项目营运期耗能主要</w:t>
                  </w:r>
                  <w:r>
                    <w:rPr>
                      <w:spacing w:val="1"/>
                      <w:sz w:val="18"/>
                      <w:szCs w:val="18"/>
                    </w:rPr>
                    <w:t xml:space="preserve"> </w:t>
                  </w:r>
                  <w:r>
                    <w:rPr>
                      <w:spacing w:val="-1"/>
                      <w:sz w:val="18"/>
                      <w:szCs w:val="18"/>
                    </w:rPr>
                    <w:t>为电能，大气污染物主</w:t>
                  </w:r>
                  <w:r>
                    <w:rPr>
                      <w:spacing w:val="2"/>
                      <w:sz w:val="18"/>
                      <w:szCs w:val="18"/>
                    </w:rPr>
                    <w:t xml:space="preserve"> </w:t>
                  </w:r>
                  <w:r>
                    <w:rPr>
                      <w:spacing w:val="-1"/>
                      <w:sz w:val="18"/>
                      <w:szCs w:val="18"/>
                    </w:rPr>
                    <w:t>要为恶臭气体，不属于</w:t>
                  </w:r>
                  <w:r>
                    <w:rPr>
                      <w:spacing w:val="2"/>
                      <w:sz w:val="18"/>
                      <w:szCs w:val="18"/>
                    </w:rPr>
                    <w:t xml:space="preserve"> </w:t>
                  </w:r>
                  <w:r>
                    <w:rPr>
                      <w:spacing w:val="-1"/>
                      <w:sz w:val="18"/>
                      <w:szCs w:val="18"/>
                    </w:rPr>
                    <w:t>高耗能、高排放、低水</w:t>
                  </w:r>
                  <w:r>
                    <w:rPr>
                      <w:spacing w:val="2"/>
                      <w:sz w:val="18"/>
                      <w:szCs w:val="18"/>
                    </w:rPr>
                    <w:t xml:space="preserve"> </w:t>
                  </w:r>
                  <w:r>
                    <w:rPr>
                      <w:spacing w:val="-3"/>
                      <w:sz w:val="18"/>
                      <w:szCs w:val="18"/>
                    </w:rPr>
                    <w:t>平项目</w:t>
                  </w:r>
                </w:p>
              </w:tc>
              <w:tc>
                <w:tcPr>
                  <w:tcW w:w="638" w:type="dxa"/>
                  <w:vAlign w:val="top"/>
                </w:tcPr>
                <w:p>
                  <w:pPr>
                    <w:spacing w:line="286" w:lineRule="auto"/>
                    <w:rPr>
                      <w:rFonts w:ascii="Arial"/>
                      <w:sz w:val="21"/>
                    </w:rPr>
                  </w:pPr>
                </w:p>
                <w:p>
                  <w:pPr>
                    <w:spacing w:line="287" w:lineRule="auto"/>
                    <w:rPr>
                      <w:rFonts w:ascii="Arial"/>
                      <w:sz w:val="21"/>
                    </w:rPr>
                  </w:pPr>
                </w:p>
                <w:p>
                  <w:pPr>
                    <w:pStyle w:val="6"/>
                    <w:spacing w:before="58" w:line="219" w:lineRule="auto"/>
                    <w:ind w:left="145"/>
                    <w:rPr>
                      <w:sz w:val="18"/>
                      <w:szCs w:val="18"/>
                    </w:rPr>
                  </w:pPr>
                  <w:r>
                    <w:rPr>
                      <w:spacing w:val="-5"/>
                      <w:sz w:val="18"/>
                      <w:szCs w:val="18"/>
                    </w:rPr>
                    <w:t>符合</w:t>
                  </w:r>
                </w:p>
              </w:tc>
            </w:tr>
          </w:tbl>
          <w:p>
            <w:pPr>
              <w:spacing w:before="141" w:line="229" w:lineRule="auto"/>
              <w:ind w:left="112"/>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11"/>
                <w:sz w:val="20"/>
                <w:szCs w:val="20"/>
              </w:rPr>
              <w:t xml:space="preserve"> </w:t>
            </w:r>
            <w:r>
              <w:rPr>
                <w:rFonts w:ascii="黑体" w:hAnsi="黑体" w:eastAsia="黑体" w:cs="黑体"/>
                <w:spacing w:val="7"/>
                <w:sz w:val="20"/>
                <w:szCs w:val="20"/>
              </w:rPr>
              <w:t>、与污染防治相关法律法规符合性分析</w:t>
            </w:r>
          </w:p>
          <w:p>
            <w:pPr>
              <w:pStyle w:val="6"/>
              <w:spacing w:before="149" w:line="227" w:lineRule="auto"/>
              <w:ind w:left="534"/>
              <w:rPr>
                <w:sz w:val="20"/>
                <w:szCs w:val="20"/>
              </w:rPr>
            </w:pPr>
            <w:r>
              <w:rPr>
                <w:spacing w:val="9"/>
                <w:sz w:val="20"/>
                <w:szCs w:val="20"/>
              </w:rPr>
              <w:t>本项目与污染防治相关法律法规符合性分析见下表。</w:t>
            </w:r>
          </w:p>
        </w:tc>
      </w:tr>
    </w:tbl>
    <w:p>
      <w:pPr>
        <w:rPr>
          <w:rFonts w:ascii="Arial"/>
          <w:sz w:val="21"/>
        </w:rPr>
      </w:pPr>
    </w:p>
    <w:p>
      <w:pPr>
        <w:rPr>
          <w:rFonts w:ascii="Arial" w:hAnsi="Arial" w:eastAsia="Arial" w:cs="Arial"/>
          <w:sz w:val="21"/>
          <w:szCs w:val="21"/>
        </w:rPr>
        <w:sectPr>
          <w:footerReference r:id="rId31"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77" w:hRule="atLeast"/>
        </w:trPr>
        <w:tc>
          <w:tcPr>
            <w:tcW w:w="8814" w:type="dxa"/>
            <w:vAlign w:val="top"/>
          </w:tcPr>
          <w:tbl>
            <w:tblPr>
              <w:tblStyle w:val="5"/>
              <w:tblW w:w="6855"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2709"/>
              <w:gridCol w:w="1809"/>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55" w:type="dxa"/>
                  <w:gridSpan w:val="4"/>
                  <w:tcBorders>
                    <w:top w:val="nil"/>
                    <w:right w:val="nil"/>
                  </w:tcBorders>
                  <w:vAlign w:val="top"/>
                </w:tcPr>
                <w:p>
                  <w:pPr>
                    <w:pStyle w:val="6"/>
                    <w:spacing w:before="144" w:line="219" w:lineRule="auto"/>
                    <w:ind w:left="1278"/>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1-7        </w:t>
                  </w:r>
                  <w:r>
                    <w:rPr>
                      <w:b/>
                      <w:bCs/>
                      <w:spacing w:val="-1"/>
                      <w:sz w:val="18"/>
                      <w:szCs w:val="18"/>
                    </w:rPr>
                    <w:t>项目与其他相关</w:t>
                  </w:r>
                  <w:r>
                    <w:rPr>
                      <w:b/>
                      <w:bCs/>
                      <w:spacing w:val="-2"/>
                      <w:sz w:val="18"/>
                      <w:szCs w:val="18"/>
                    </w:rPr>
                    <w:t>规划、法律、法规符合性分析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579" w:type="dxa"/>
                  <w:vAlign w:val="top"/>
                </w:tcPr>
                <w:p>
                  <w:pPr>
                    <w:pStyle w:val="6"/>
                    <w:spacing w:before="55" w:line="204" w:lineRule="auto"/>
                    <w:ind w:left="228"/>
                    <w:outlineLvl w:val="1"/>
                    <w:rPr>
                      <w:sz w:val="18"/>
                      <w:szCs w:val="18"/>
                    </w:rPr>
                  </w:pPr>
                  <w:r>
                    <w:rPr>
                      <w:b/>
                      <w:bCs/>
                      <w:spacing w:val="-3"/>
                      <w:sz w:val="18"/>
                      <w:szCs w:val="18"/>
                    </w:rPr>
                    <w:t>法规政策、规划</w:t>
                  </w:r>
                </w:p>
              </w:tc>
              <w:tc>
                <w:tcPr>
                  <w:tcW w:w="2709" w:type="dxa"/>
                  <w:vAlign w:val="top"/>
                </w:tcPr>
                <w:p>
                  <w:pPr>
                    <w:pStyle w:val="6"/>
                    <w:spacing w:before="55" w:line="204" w:lineRule="auto"/>
                    <w:ind w:left="999"/>
                    <w:rPr>
                      <w:sz w:val="18"/>
                      <w:szCs w:val="18"/>
                    </w:rPr>
                  </w:pPr>
                  <w:r>
                    <w:rPr>
                      <w:b/>
                      <w:bCs/>
                      <w:spacing w:val="-4"/>
                      <w:sz w:val="18"/>
                      <w:szCs w:val="18"/>
                    </w:rPr>
                    <w:t>规划要求</w:t>
                  </w:r>
                </w:p>
              </w:tc>
              <w:tc>
                <w:tcPr>
                  <w:tcW w:w="1809" w:type="dxa"/>
                  <w:vAlign w:val="top"/>
                </w:tcPr>
                <w:p>
                  <w:pPr>
                    <w:pStyle w:val="6"/>
                    <w:spacing w:before="55" w:line="204" w:lineRule="auto"/>
                    <w:ind w:left="459"/>
                    <w:rPr>
                      <w:sz w:val="18"/>
                      <w:szCs w:val="18"/>
                    </w:rPr>
                  </w:pPr>
                  <w:r>
                    <w:rPr>
                      <w:b/>
                      <w:bCs/>
                      <w:spacing w:val="-3"/>
                      <w:sz w:val="18"/>
                      <w:szCs w:val="18"/>
                    </w:rPr>
                    <w:t>本项目情况</w:t>
                  </w:r>
                </w:p>
              </w:tc>
              <w:tc>
                <w:tcPr>
                  <w:tcW w:w="758" w:type="dxa"/>
                  <w:vAlign w:val="top"/>
                </w:tcPr>
                <w:p>
                  <w:pPr>
                    <w:pStyle w:val="6"/>
                    <w:spacing w:before="55" w:line="204" w:lineRule="auto"/>
                    <w:ind w:left="113"/>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trPr>
              <w:tc>
                <w:tcPr>
                  <w:tcW w:w="157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58" w:lineRule="auto"/>
                    <w:ind w:left="206" w:firstLine="2"/>
                    <w:jc w:val="both"/>
                    <w:rPr>
                      <w:sz w:val="18"/>
                      <w:szCs w:val="18"/>
                    </w:rPr>
                  </w:pPr>
                  <w:r>
                    <w:rPr>
                      <w:spacing w:val="4"/>
                      <w:sz w:val="18"/>
                      <w:szCs w:val="18"/>
                    </w:rPr>
                    <w:t>《大气污染防治</w:t>
                  </w:r>
                  <w:r>
                    <w:rPr>
                      <w:spacing w:val="1"/>
                      <w:sz w:val="18"/>
                      <w:szCs w:val="18"/>
                    </w:rPr>
                    <w:t xml:space="preserve">  </w:t>
                  </w:r>
                  <w:r>
                    <w:rPr>
                      <w:spacing w:val="5"/>
                      <w:sz w:val="18"/>
                      <w:szCs w:val="18"/>
                    </w:rPr>
                    <w:t>行动计划》（国</w:t>
                  </w:r>
                  <w:r>
                    <w:rPr>
                      <w:sz w:val="18"/>
                      <w:szCs w:val="18"/>
                    </w:rPr>
                    <w:t xml:space="preserve">  </w:t>
                  </w:r>
                  <w:r>
                    <w:rPr>
                      <w:spacing w:val="-16"/>
                      <w:sz w:val="18"/>
                      <w:szCs w:val="18"/>
                    </w:rPr>
                    <w:t>发〔2013〕37</w:t>
                  </w:r>
                  <w:r>
                    <w:rPr>
                      <w:spacing w:val="12"/>
                      <w:sz w:val="18"/>
                      <w:szCs w:val="18"/>
                    </w:rPr>
                    <w:t xml:space="preserve"> </w:t>
                  </w:r>
                  <w:r>
                    <w:rPr>
                      <w:spacing w:val="-16"/>
                      <w:sz w:val="18"/>
                      <w:szCs w:val="18"/>
                    </w:rPr>
                    <w:t>号）</w:t>
                  </w:r>
                </w:p>
              </w:tc>
              <w:tc>
                <w:tcPr>
                  <w:tcW w:w="2709" w:type="dxa"/>
                  <w:vAlign w:val="top"/>
                </w:tcPr>
                <w:p>
                  <w:pPr>
                    <w:pStyle w:val="6"/>
                    <w:spacing w:before="51" w:line="262" w:lineRule="auto"/>
                    <w:ind w:left="69" w:right="57" w:firstLine="9"/>
                    <w:rPr>
                      <w:sz w:val="18"/>
                      <w:szCs w:val="18"/>
                    </w:rPr>
                  </w:pPr>
                  <w:r>
                    <w:rPr>
                      <w:spacing w:val="3"/>
                      <w:sz w:val="18"/>
                      <w:szCs w:val="18"/>
                    </w:rPr>
                    <w:t>（一）加强工业企业大气污染综</w:t>
                  </w:r>
                  <w:r>
                    <w:rPr>
                      <w:sz w:val="18"/>
                      <w:szCs w:val="18"/>
                    </w:rPr>
                    <w:t xml:space="preserve"> </w:t>
                  </w:r>
                  <w:r>
                    <w:rPr>
                      <w:spacing w:val="4"/>
                      <w:sz w:val="18"/>
                      <w:szCs w:val="18"/>
                    </w:rPr>
                    <w:t>合治理。全面整治燃煤小锅炉。</w:t>
                  </w:r>
                  <w:r>
                    <w:rPr>
                      <w:sz w:val="18"/>
                      <w:szCs w:val="18"/>
                    </w:rPr>
                    <w:t xml:space="preserve"> </w:t>
                  </w:r>
                  <w:r>
                    <w:rPr>
                      <w:spacing w:val="-8"/>
                      <w:sz w:val="18"/>
                      <w:szCs w:val="18"/>
                    </w:rPr>
                    <w:t>加快推进集中供热、</w:t>
                  </w:r>
                  <w:r>
                    <w:rPr>
                      <w:rFonts w:ascii="Arial" w:hAnsi="Arial" w:eastAsia="Arial" w:cs="Arial"/>
                      <w:spacing w:val="-8"/>
                      <w:sz w:val="18"/>
                      <w:szCs w:val="18"/>
                    </w:rPr>
                    <w:t>“</w:t>
                  </w:r>
                  <w:r>
                    <w:rPr>
                      <w:spacing w:val="-8"/>
                      <w:sz w:val="18"/>
                      <w:szCs w:val="18"/>
                    </w:rPr>
                    <w:t>煤改气</w:t>
                  </w:r>
                  <w:r>
                    <w:rPr>
                      <w:rFonts w:ascii="Arial" w:hAnsi="Arial" w:eastAsia="Arial" w:cs="Arial"/>
                      <w:spacing w:val="-8"/>
                      <w:sz w:val="18"/>
                      <w:szCs w:val="18"/>
                    </w:rPr>
                    <w:t>”</w:t>
                  </w:r>
                  <w:r>
                    <w:rPr>
                      <w:spacing w:val="-8"/>
                      <w:sz w:val="18"/>
                      <w:szCs w:val="18"/>
                    </w:rPr>
                    <w:t>、</w:t>
                  </w:r>
                  <w:r>
                    <w:rPr>
                      <w:rFonts w:ascii="Arial" w:hAnsi="Arial" w:eastAsia="Arial" w:cs="Arial"/>
                      <w:spacing w:val="-8"/>
                      <w:sz w:val="18"/>
                      <w:szCs w:val="18"/>
                    </w:rPr>
                    <w:t>“</w:t>
                  </w:r>
                  <w:r>
                    <w:rPr>
                      <w:spacing w:val="-8"/>
                      <w:sz w:val="18"/>
                      <w:szCs w:val="18"/>
                    </w:rPr>
                    <w:t>煤</w:t>
                  </w:r>
                  <w:r>
                    <w:rPr>
                      <w:spacing w:val="8"/>
                      <w:sz w:val="18"/>
                      <w:szCs w:val="18"/>
                    </w:rPr>
                    <w:t xml:space="preserve"> </w:t>
                  </w:r>
                  <w:r>
                    <w:rPr>
                      <w:sz w:val="18"/>
                      <w:szCs w:val="18"/>
                    </w:rPr>
                    <w:t>改电</w:t>
                  </w:r>
                  <w:r>
                    <w:rPr>
                      <w:rFonts w:ascii="Arial" w:hAnsi="Arial" w:eastAsia="Arial" w:cs="Arial"/>
                      <w:sz w:val="18"/>
                      <w:szCs w:val="18"/>
                    </w:rPr>
                    <w:t>”</w:t>
                  </w:r>
                  <w:r>
                    <w:rPr>
                      <w:rFonts w:ascii="Arial" w:hAnsi="Arial" w:eastAsia="Arial" w:cs="Arial"/>
                      <w:spacing w:val="-25"/>
                      <w:sz w:val="18"/>
                      <w:szCs w:val="18"/>
                    </w:rPr>
                    <w:t xml:space="preserve"> </w:t>
                  </w:r>
                  <w:r>
                    <w:rPr>
                      <w:sz w:val="18"/>
                      <w:szCs w:val="18"/>
                    </w:rPr>
                    <w:t>工程建设，到</w:t>
                  </w:r>
                  <w:r>
                    <w:rPr>
                      <w:spacing w:val="-36"/>
                      <w:sz w:val="18"/>
                      <w:szCs w:val="18"/>
                    </w:rPr>
                    <w:t xml:space="preserve"> </w:t>
                  </w:r>
                  <w:r>
                    <w:rPr>
                      <w:rFonts w:ascii="Arial" w:hAnsi="Arial" w:eastAsia="Arial" w:cs="Arial"/>
                      <w:sz w:val="18"/>
                      <w:szCs w:val="18"/>
                    </w:rPr>
                    <w:t xml:space="preserve">2017 </w:t>
                  </w:r>
                  <w:r>
                    <w:rPr>
                      <w:sz w:val="18"/>
                      <w:szCs w:val="18"/>
                    </w:rPr>
                    <w:t xml:space="preserve">年，除 </w:t>
                  </w:r>
                  <w:r>
                    <w:rPr>
                      <w:spacing w:val="3"/>
                      <w:sz w:val="18"/>
                      <w:szCs w:val="18"/>
                    </w:rPr>
                    <w:t>必要保留的以外，地级及以上城</w:t>
                  </w:r>
                  <w:r>
                    <w:rPr>
                      <w:spacing w:val="9"/>
                      <w:sz w:val="18"/>
                      <w:szCs w:val="18"/>
                    </w:rPr>
                    <w:t xml:space="preserve"> </w:t>
                  </w:r>
                  <w:r>
                    <w:rPr>
                      <w:spacing w:val="5"/>
                      <w:sz w:val="18"/>
                      <w:szCs w:val="18"/>
                    </w:rPr>
                    <w:t>市建成区基本淘汰每小时</w:t>
                  </w:r>
                  <w:r>
                    <w:rPr>
                      <w:spacing w:val="-14"/>
                      <w:sz w:val="18"/>
                      <w:szCs w:val="18"/>
                    </w:rPr>
                    <w:t xml:space="preserve"> </w:t>
                  </w:r>
                  <w:r>
                    <w:rPr>
                      <w:rFonts w:ascii="Arial" w:hAnsi="Arial" w:eastAsia="Arial" w:cs="Arial"/>
                      <w:spacing w:val="5"/>
                      <w:sz w:val="18"/>
                      <w:szCs w:val="18"/>
                    </w:rPr>
                    <w:t>10</w:t>
                  </w:r>
                  <w:r>
                    <w:rPr>
                      <w:rFonts w:ascii="Arial" w:hAnsi="Arial" w:eastAsia="Arial" w:cs="Arial"/>
                      <w:spacing w:val="15"/>
                      <w:w w:val="101"/>
                      <w:sz w:val="18"/>
                      <w:szCs w:val="18"/>
                    </w:rPr>
                    <w:t xml:space="preserve"> </w:t>
                  </w:r>
                  <w:r>
                    <w:rPr>
                      <w:spacing w:val="5"/>
                      <w:sz w:val="18"/>
                      <w:szCs w:val="18"/>
                    </w:rPr>
                    <w:t>蒸</w:t>
                  </w:r>
                  <w:r>
                    <w:rPr>
                      <w:sz w:val="18"/>
                      <w:szCs w:val="18"/>
                    </w:rPr>
                    <w:t xml:space="preserve"> </w:t>
                  </w:r>
                  <w:r>
                    <w:rPr>
                      <w:spacing w:val="3"/>
                      <w:sz w:val="18"/>
                      <w:szCs w:val="18"/>
                    </w:rPr>
                    <w:t>吨及以下的燃煤锅炉，禁止新建</w:t>
                  </w:r>
                  <w:r>
                    <w:rPr>
                      <w:spacing w:val="9"/>
                      <w:sz w:val="18"/>
                      <w:szCs w:val="18"/>
                    </w:rPr>
                    <w:t xml:space="preserve"> </w:t>
                  </w:r>
                  <w:r>
                    <w:rPr>
                      <w:spacing w:val="-5"/>
                      <w:sz w:val="18"/>
                      <w:szCs w:val="18"/>
                    </w:rPr>
                    <w:t>每小时</w:t>
                  </w:r>
                  <w:r>
                    <w:rPr>
                      <w:spacing w:val="-25"/>
                      <w:sz w:val="18"/>
                      <w:szCs w:val="18"/>
                    </w:rPr>
                    <w:t xml:space="preserve"> </w:t>
                  </w:r>
                  <w:r>
                    <w:rPr>
                      <w:rFonts w:ascii="Arial" w:hAnsi="Arial" w:eastAsia="Arial" w:cs="Arial"/>
                      <w:spacing w:val="-5"/>
                      <w:sz w:val="18"/>
                      <w:szCs w:val="18"/>
                    </w:rPr>
                    <w:t xml:space="preserve">20 </w:t>
                  </w:r>
                  <w:r>
                    <w:rPr>
                      <w:spacing w:val="-5"/>
                      <w:sz w:val="18"/>
                      <w:szCs w:val="18"/>
                    </w:rPr>
                    <w:t>蒸吨以下的燃煤锅炉；</w:t>
                  </w:r>
                  <w:r>
                    <w:rPr>
                      <w:sz w:val="18"/>
                      <w:szCs w:val="18"/>
                    </w:rPr>
                    <w:t xml:space="preserve"> </w:t>
                  </w:r>
                  <w:r>
                    <w:rPr>
                      <w:spacing w:val="3"/>
                      <w:sz w:val="18"/>
                      <w:szCs w:val="18"/>
                    </w:rPr>
                    <w:t>其他地区原则上不再新建每小时</w:t>
                  </w:r>
                  <w:r>
                    <w:rPr>
                      <w:spacing w:val="9"/>
                      <w:sz w:val="18"/>
                      <w:szCs w:val="18"/>
                    </w:rPr>
                    <w:t xml:space="preserve"> </w:t>
                  </w:r>
                  <w:r>
                    <w:rPr>
                      <w:rFonts w:ascii="Arial" w:hAnsi="Arial" w:eastAsia="Arial" w:cs="Arial"/>
                      <w:spacing w:val="-2"/>
                      <w:sz w:val="18"/>
                      <w:szCs w:val="18"/>
                    </w:rPr>
                    <w:t xml:space="preserve">10 </w:t>
                  </w:r>
                  <w:r>
                    <w:rPr>
                      <w:spacing w:val="-2"/>
                      <w:sz w:val="18"/>
                      <w:szCs w:val="18"/>
                    </w:rPr>
                    <w:t>蒸吨以下的燃煤锅炉。在供热</w:t>
                  </w:r>
                  <w:r>
                    <w:rPr>
                      <w:spacing w:val="13"/>
                      <w:sz w:val="18"/>
                      <w:szCs w:val="18"/>
                    </w:rPr>
                    <w:t xml:space="preserve"> </w:t>
                  </w:r>
                  <w:r>
                    <w:rPr>
                      <w:spacing w:val="3"/>
                      <w:sz w:val="18"/>
                      <w:szCs w:val="18"/>
                    </w:rPr>
                    <w:t>供气管网不能覆盖的地区，改用</w:t>
                  </w:r>
                  <w:r>
                    <w:rPr>
                      <w:spacing w:val="9"/>
                      <w:sz w:val="18"/>
                      <w:szCs w:val="18"/>
                    </w:rPr>
                    <w:t xml:space="preserve"> </w:t>
                  </w:r>
                  <w:r>
                    <w:rPr>
                      <w:spacing w:val="3"/>
                      <w:sz w:val="18"/>
                      <w:szCs w:val="18"/>
                    </w:rPr>
                    <w:t>电、新能源或洁净煤，推广应用</w:t>
                  </w:r>
                  <w:r>
                    <w:rPr>
                      <w:spacing w:val="9"/>
                      <w:sz w:val="18"/>
                      <w:szCs w:val="18"/>
                    </w:rPr>
                    <w:t xml:space="preserve"> </w:t>
                  </w:r>
                  <w:r>
                    <w:rPr>
                      <w:spacing w:val="-1"/>
                      <w:sz w:val="18"/>
                      <w:szCs w:val="18"/>
                    </w:rPr>
                    <w:t>高效节能环保型锅炉。</w:t>
                  </w:r>
                </w:p>
              </w:tc>
              <w:tc>
                <w:tcPr>
                  <w:tcW w:w="180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59" w:line="252" w:lineRule="auto"/>
                    <w:ind w:left="74" w:right="60" w:hanging="1"/>
                    <w:rPr>
                      <w:sz w:val="18"/>
                      <w:szCs w:val="18"/>
                    </w:rPr>
                  </w:pPr>
                  <w:r>
                    <w:rPr>
                      <w:spacing w:val="5"/>
                      <w:sz w:val="18"/>
                      <w:szCs w:val="18"/>
                    </w:rPr>
                    <w:t>本项目不涉及建设锅</w:t>
                  </w:r>
                  <w:r>
                    <w:rPr>
                      <w:spacing w:val="3"/>
                      <w:sz w:val="18"/>
                      <w:szCs w:val="18"/>
                    </w:rPr>
                    <w:t xml:space="preserve"> </w:t>
                  </w:r>
                  <w:r>
                    <w:rPr>
                      <w:spacing w:val="-2"/>
                      <w:sz w:val="18"/>
                      <w:szCs w:val="18"/>
                    </w:rPr>
                    <w:t>炉等蒸汽供应设备。</w:t>
                  </w:r>
                </w:p>
              </w:tc>
              <w:tc>
                <w:tcPr>
                  <w:tcW w:w="75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579" w:type="dxa"/>
                  <w:vMerge w:val="continue"/>
                  <w:tcBorders>
                    <w:top w:val="nil"/>
                  </w:tcBorders>
                  <w:vAlign w:val="top"/>
                </w:tcPr>
                <w:p>
                  <w:pPr>
                    <w:rPr>
                      <w:rFonts w:ascii="Arial"/>
                      <w:sz w:val="21"/>
                    </w:rPr>
                  </w:pPr>
                </w:p>
              </w:tc>
              <w:tc>
                <w:tcPr>
                  <w:tcW w:w="2709" w:type="dxa"/>
                  <w:vAlign w:val="top"/>
                </w:tcPr>
                <w:p>
                  <w:pPr>
                    <w:pStyle w:val="6"/>
                    <w:spacing w:before="60" w:line="259" w:lineRule="auto"/>
                    <w:ind w:left="68" w:right="3" w:firstLine="11"/>
                    <w:rPr>
                      <w:sz w:val="18"/>
                      <w:szCs w:val="18"/>
                    </w:rPr>
                  </w:pPr>
                  <w:r>
                    <w:rPr>
                      <w:spacing w:val="2"/>
                      <w:sz w:val="18"/>
                      <w:szCs w:val="18"/>
                    </w:rPr>
                    <w:t>（十四）扩大城市高污染燃料禁</w:t>
                  </w:r>
                  <w:r>
                    <w:rPr>
                      <w:spacing w:val="11"/>
                      <w:sz w:val="18"/>
                      <w:szCs w:val="18"/>
                    </w:rPr>
                    <w:t xml:space="preserve"> </w:t>
                  </w:r>
                  <w:r>
                    <w:rPr>
                      <w:spacing w:val="3"/>
                      <w:sz w:val="18"/>
                      <w:szCs w:val="18"/>
                    </w:rPr>
                    <w:t>燃区范围，逐步由城市建成区扩</w:t>
                  </w:r>
                  <w:r>
                    <w:rPr>
                      <w:spacing w:val="11"/>
                      <w:sz w:val="18"/>
                      <w:szCs w:val="18"/>
                    </w:rPr>
                    <w:t xml:space="preserve"> </w:t>
                  </w:r>
                  <w:r>
                    <w:rPr>
                      <w:spacing w:val="3"/>
                      <w:sz w:val="18"/>
                      <w:szCs w:val="18"/>
                    </w:rPr>
                    <w:t>展到近郊。结合城中村、城乡结</w:t>
                  </w:r>
                  <w:r>
                    <w:rPr>
                      <w:spacing w:val="11"/>
                      <w:sz w:val="18"/>
                      <w:szCs w:val="18"/>
                    </w:rPr>
                    <w:t xml:space="preserve"> </w:t>
                  </w:r>
                  <w:r>
                    <w:rPr>
                      <w:spacing w:val="3"/>
                      <w:sz w:val="18"/>
                      <w:szCs w:val="18"/>
                    </w:rPr>
                    <w:t>合部、棚户区改造，通过政策补</w:t>
                  </w:r>
                  <w:r>
                    <w:rPr>
                      <w:spacing w:val="11"/>
                      <w:sz w:val="18"/>
                      <w:szCs w:val="18"/>
                    </w:rPr>
                    <w:t xml:space="preserve"> </w:t>
                  </w:r>
                  <w:r>
                    <w:rPr>
                      <w:spacing w:val="-5"/>
                      <w:sz w:val="18"/>
                      <w:szCs w:val="18"/>
                    </w:rPr>
                    <w:t>偿和实施峰谷电价、季节性电价、</w:t>
                  </w:r>
                  <w:r>
                    <w:rPr>
                      <w:spacing w:val="6"/>
                      <w:sz w:val="18"/>
                      <w:szCs w:val="18"/>
                    </w:rPr>
                    <w:t xml:space="preserve"> </w:t>
                  </w:r>
                  <w:r>
                    <w:rPr>
                      <w:spacing w:val="3"/>
                      <w:sz w:val="18"/>
                      <w:szCs w:val="18"/>
                    </w:rPr>
                    <w:t>阶梯电价、调峰电价等措施，逐</w:t>
                  </w:r>
                  <w:r>
                    <w:rPr>
                      <w:spacing w:val="11"/>
                      <w:sz w:val="18"/>
                      <w:szCs w:val="18"/>
                    </w:rPr>
                    <w:t xml:space="preserve"> </w:t>
                  </w:r>
                  <w:r>
                    <w:rPr>
                      <w:spacing w:val="5"/>
                      <w:sz w:val="18"/>
                      <w:szCs w:val="18"/>
                    </w:rPr>
                    <w:t>步推行以天然气或电替代煤炭。</w:t>
                  </w:r>
                  <w:r>
                    <w:rPr>
                      <w:spacing w:val="8"/>
                      <w:sz w:val="18"/>
                      <w:szCs w:val="18"/>
                    </w:rPr>
                    <w:t xml:space="preserve"> </w:t>
                  </w:r>
                  <w:r>
                    <w:rPr>
                      <w:spacing w:val="3"/>
                      <w:sz w:val="18"/>
                      <w:szCs w:val="18"/>
                    </w:rPr>
                    <w:t>鼓励北方农村地区建设洁净煤配</w:t>
                  </w:r>
                  <w:r>
                    <w:rPr>
                      <w:spacing w:val="11"/>
                      <w:sz w:val="18"/>
                      <w:szCs w:val="18"/>
                    </w:rPr>
                    <w:t xml:space="preserve"> </w:t>
                  </w:r>
                  <w:r>
                    <w:rPr>
                      <w:spacing w:val="-5"/>
                      <w:sz w:val="18"/>
                      <w:szCs w:val="18"/>
                    </w:rPr>
                    <w:t>送中心，推广使用洁净煤和型煤。</w:t>
                  </w:r>
                </w:p>
              </w:tc>
              <w:tc>
                <w:tcPr>
                  <w:tcW w:w="180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9" w:line="252" w:lineRule="auto"/>
                    <w:ind w:left="74" w:right="60" w:hanging="1"/>
                    <w:rPr>
                      <w:sz w:val="18"/>
                      <w:szCs w:val="18"/>
                    </w:rPr>
                  </w:pPr>
                  <w:r>
                    <w:rPr>
                      <w:spacing w:val="5"/>
                      <w:sz w:val="18"/>
                      <w:szCs w:val="18"/>
                    </w:rPr>
                    <w:t>本项目不涉及建设锅</w:t>
                  </w:r>
                  <w:r>
                    <w:rPr>
                      <w:spacing w:val="3"/>
                      <w:sz w:val="18"/>
                      <w:szCs w:val="18"/>
                    </w:rPr>
                    <w:t xml:space="preserve"> </w:t>
                  </w:r>
                  <w:r>
                    <w:rPr>
                      <w:spacing w:val="-2"/>
                      <w:sz w:val="18"/>
                      <w:szCs w:val="18"/>
                    </w:rPr>
                    <w:t>炉等蒸汽供应设备。</w:t>
                  </w:r>
                </w:p>
              </w:tc>
              <w:tc>
                <w:tcPr>
                  <w:tcW w:w="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579" w:type="dxa"/>
                  <w:vAlign w:val="top"/>
                </w:tcPr>
                <w:p>
                  <w:pPr>
                    <w:spacing w:line="321" w:lineRule="auto"/>
                    <w:rPr>
                      <w:rFonts w:ascii="Arial"/>
                      <w:sz w:val="21"/>
                    </w:rPr>
                  </w:pPr>
                </w:p>
                <w:p>
                  <w:pPr>
                    <w:spacing w:line="322" w:lineRule="auto"/>
                    <w:rPr>
                      <w:rFonts w:ascii="Arial"/>
                      <w:sz w:val="21"/>
                    </w:rPr>
                  </w:pPr>
                </w:p>
                <w:p>
                  <w:pPr>
                    <w:pStyle w:val="6"/>
                    <w:spacing w:before="59" w:line="252" w:lineRule="auto"/>
                    <w:ind w:left="339" w:right="90" w:hanging="103"/>
                    <w:rPr>
                      <w:sz w:val="18"/>
                      <w:szCs w:val="18"/>
                    </w:rPr>
                  </w:pPr>
                  <w:r>
                    <w:rPr>
                      <w:spacing w:val="-2"/>
                      <w:sz w:val="18"/>
                      <w:szCs w:val="18"/>
                    </w:rPr>
                    <w:t>《中华人民共和</w:t>
                  </w:r>
                  <w:r>
                    <w:rPr>
                      <w:sz w:val="18"/>
                      <w:szCs w:val="18"/>
                    </w:rPr>
                    <w:t xml:space="preserve"> </w:t>
                  </w:r>
                  <w:r>
                    <w:rPr>
                      <w:spacing w:val="-5"/>
                      <w:sz w:val="18"/>
                      <w:szCs w:val="18"/>
                    </w:rPr>
                    <w:t>国水污染防治</w:t>
                  </w:r>
                </w:p>
                <w:p>
                  <w:pPr>
                    <w:pStyle w:val="6"/>
                    <w:spacing w:before="25" w:line="261" w:lineRule="auto"/>
                    <w:ind w:left="684" w:right="69" w:hanging="475"/>
                    <w:rPr>
                      <w:sz w:val="18"/>
                      <w:szCs w:val="18"/>
                    </w:rPr>
                  </w:pPr>
                  <w:r>
                    <w:rPr>
                      <w:spacing w:val="-2"/>
                      <w:sz w:val="18"/>
                      <w:szCs w:val="18"/>
                    </w:rPr>
                    <w:t>法》（2017</w:t>
                  </w:r>
                  <w:r>
                    <w:rPr>
                      <w:spacing w:val="-38"/>
                      <w:sz w:val="18"/>
                      <w:szCs w:val="18"/>
                    </w:rPr>
                    <w:t xml:space="preserve"> </w:t>
                  </w:r>
                  <w:r>
                    <w:rPr>
                      <w:spacing w:val="-2"/>
                      <w:sz w:val="18"/>
                      <w:szCs w:val="18"/>
                    </w:rPr>
                    <w:t>年修</w:t>
                  </w:r>
                  <w:r>
                    <w:rPr>
                      <w:sz w:val="18"/>
                      <w:szCs w:val="18"/>
                    </w:rPr>
                    <w:t xml:space="preserve"> </w:t>
                  </w:r>
                  <w:r>
                    <w:rPr>
                      <w:spacing w:val="-6"/>
                      <w:sz w:val="18"/>
                      <w:szCs w:val="18"/>
                    </w:rPr>
                    <w:t>正）</w:t>
                  </w:r>
                </w:p>
              </w:tc>
              <w:tc>
                <w:tcPr>
                  <w:tcW w:w="2709" w:type="dxa"/>
                  <w:vAlign w:val="top"/>
                </w:tcPr>
                <w:p>
                  <w:pPr>
                    <w:pStyle w:val="6"/>
                    <w:spacing w:before="51" w:line="260" w:lineRule="auto"/>
                    <w:ind w:left="69" w:right="61"/>
                    <w:jc w:val="both"/>
                    <w:rPr>
                      <w:sz w:val="18"/>
                      <w:szCs w:val="18"/>
                    </w:rPr>
                  </w:pPr>
                  <w:r>
                    <w:rPr>
                      <w:spacing w:val="3"/>
                      <w:sz w:val="18"/>
                      <w:szCs w:val="18"/>
                    </w:rPr>
                    <w:t>排放工业废水的企业应当采取有</w:t>
                  </w:r>
                  <w:r>
                    <w:rPr>
                      <w:spacing w:val="9"/>
                      <w:sz w:val="18"/>
                      <w:szCs w:val="18"/>
                    </w:rPr>
                    <w:t xml:space="preserve"> </w:t>
                  </w:r>
                  <w:r>
                    <w:rPr>
                      <w:spacing w:val="10"/>
                      <w:sz w:val="18"/>
                      <w:szCs w:val="18"/>
                    </w:rPr>
                    <w:t>效措施,收集和处理产生的全部</w:t>
                  </w:r>
                  <w:r>
                    <w:rPr>
                      <w:sz w:val="18"/>
                      <w:szCs w:val="18"/>
                    </w:rPr>
                    <w:t xml:space="preserve"> </w:t>
                  </w:r>
                  <w:r>
                    <w:rPr>
                      <w:spacing w:val="3"/>
                      <w:sz w:val="18"/>
                      <w:szCs w:val="18"/>
                    </w:rPr>
                    <w:t>废水，防止污染环境。含有毒有</w:t>
                  </w:r>
                  <w:r>
                    <w:rPr>
                      <w:spacing w:val="10"/>
                      <w:sz w:val="18"/>
                      <w:szCs w:val="18"/>
                    </w:rPr>
                    <w:t xml:space="preserve"> </w:t>
                  </w:r>
                  <w:r>
                    <w:rPr>
                      <w:spacing w:val="3"/>
                      <w:sz w:val="18"/>
                      <w:szCs w:val="18"/>
                    </w:rPr>
                    <w:t>害水污染物的工业废水应当分类</w:t>
                  </w:r>
                  <w:r>
                    <w:rPr>
                      <w:spacing w:val="10"/>
                      <w:sz w:val="18"/>
                      <w:szCs w:val="18"/>
                    </w:rPr>
                    <w:t xml:space="preserve"> </w:t>
                  </w:r>
                  <w:r>
                    <w:rPr>
                      <w:spacing w:val="3"/>
                      <w:sz w:val="18"/>
                      <w:szCs w:val="18"/>
                    </w:rPr>
                    <w:t>收集和处理，不得稀释排放。向</w:t>
                  </w:r>
                  <w:r>
                    <w:rPr>
                      <w:spacing w:val="10"/>
                      <w:sz w:val="18"/>
                      <w:szCs w:val="18"/>
                    </w:rPr>
                    <w:t xml:space="preserve"> </w:t>
                  </w:r>
                  <w:r>
                    <w:rPr>
                      <w:spacing w:val="3"/>
                      <w:sz w:val="18"/>
                      <w:szCs w:val="18"/>
                    </w:rPr>
                    <w:t>污水集中处理设施排放工业废水</w:t>
                  </w:r>
                  <w:r>
                    <w:rPr>
                      <w:spacing w:val="10"/>
                      <w:sz w:val="18"/>
                      <w:szCs w:val="18"/>
                    </w:rPr>
                    <w:t xml:space="preserve"> </w:t>
                  </w:r>
                  <w:r>
                    <w:rPr>
                      <w:spacing w:val="3"/>
                      <w:sz w:val="18"/>
                      <w:szCs w:val="18"/>
                    </w:rPr>
                    <w:t>的，应当按照国家有关规定进行</w:t>
                  </w:r>
                  <w:r>
                    <w:rPr>
                      <w:spacing w:val="10"/>
                      <w:sz w:val="18"/>
                      <w:szCs w:val="18"/>
                    </w:rPr>
                    <w:t xml:space="preserve"> </w:t>
                  </w:r>
                  <w:r>
                    <w:rPr>
                      <w:spacing w:val="3"/>
                      <w:sz w:val="18"/>
                      <w:szCs w:val="18"/>
                    </w:rPr>
                    <w:t>预处理，达到集中处理设施处理</w:t>
                  </w:r>
                  <w:r>
                    <w:rPr>
                      <w:spacing w:val="10"/>
                      <w:sz w:val="18"/>
                      <w:szCs w:val="18"/>
                    </w:rPr>
                    <w:t xml:space="preserve"> </w:t>
                  </w:r>
                  <w:r>
                    <w:rPr>
                      <w:spacing w:val="-1"/>
                      <w:sz w:val="18"/>
                      <w:szCs w:val="18"/>
                    </w:rPr>
                    <w:t>工艺要求后方可排放。</w:t>
                  </w:r>
                </w:p>
              </w:tc>
              <w:tc>
                <w:tcPr>
                  <w:tcW w:w="1809" w:type="dxa"/>
                  <w:vAlign w:val="top"/>
                </w:tcPr>
                <w:p>
                  <w:pPr>
                    <w:spacing w:line="256" w:lineRule="auto"/>
                    <w:rPr>
                      <w:rFonts w:ascii="Arial"/>
                      <w:sz w:val="21"/>
                    </w:rPr>
                  </w:pPr>
                </w:p>
                <w:p>
                  <w:pPr>
                    <w:spacing w:line="257" w:lineRule="auto"/>
                    <w:rPr>
                      <w:rFonts w:ascii="Arial"/>
                      <w:sz w:val="21"/>
                    </w:rPr>
                  </w:pPr>
                </w:p>
                <w:p>
                  <w:pPr>
                    <w:pStyle w:val="6"/>
                    <w:spacing w:before="59" w:line="261" w:lineRule="auto"/>
                    <w:ind w:left="72" w:right="60" w:firstLine="3"/>
                    <w:jc w:val="both"/>
                    <w:rPr>
                      <w:sz w:val="18"/>
                      <w:szCs w:val="18"/>
                    </w:rPr>
                  </w:pPr>
                  <w:r>
                    <w:rPr>
                      <w:spacing w:val="5"/>
                      <w:sz w:val="18"/>
                      <w:szCs w:val="18"/>
                    </w:rPr>
                    <w:t>项目废水经处理达标</w:t>
                  </w:r>
                  <w:r>
                    <w:rPr>
                      <w:sz w:val="18"/>
                      <w:szCs w:val="18"/>
                    </w:rPr>
                    <w:t xml:space="preserve"> </w:t>
                  </w:r>
                  <w:r>
                    <w:rPr>
                      <w:spacing w:val="5"/>
                      <w:sz w:val="18"/>
                      <w:szCs w:val="18"/>
                    </w:rPr>
                    <w:t xml:space="preserve">后，最终进入园区工 业污水处理厂或魏兴 场镇污水处理厂等集 </w:t>
                  </w:r>
                  <w:r>
                    <w:rPr>
                      <w:spacing w:val="-1"/>
                      <w:sz w:val="18"/>
                      <w:szCs w:val="18"/>
                    </w:rPr>
                    <w:t>中式污水处理厂。</w:t>
                  </w:r>
                </w:p>
              </w:tc>
              <w:tc>
                <w:tcPr>
                  <w:tcW w:w="75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8"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1579" w:type="dxa"/>
                  <w:vAlign w:val="top"/>
                </w:tcPr>
                <w:p>
                  <w:pPr>
                    <w:spacing w:line="257" w:lineRule="auto"/>
                    <w:rPr>
                      <w:rFonts w:ascii="Arial"/>
                      <w:sz w:val="21"/>
                    </w:rPr>
                  </w:pPr>
                </w:p>
                <w:p>
                  <w:pPr>
                    <w:spacing w:line="257" w:lineRule="auto"/>
                    <w:rPr>
                      <w:rFonts w:ascii="Arial"/>
                      <w:sz w:val="21"/>
                    </w:rPr>
                  </w:pPr>
                </w:p>
                <w:p>
                  <w:pPr>
                    <w:pStyle w:val="6"/>
                    <w:spacing w:before="58" w:line="260" w:lineRule="auto"/>
                    <w:ind w:left="204" w:right="64" w:firstLine="5"/>
                    <w:jc w:val="both"/>
                    <w:rPr>
                      <w:sz w:val="18"/>
                      <w:szCs w:val="18"/>
                    </w:rPr>
                  </w:pPr>
                  <w:r>
                    <w:rPr>
                      <w:sz w:val="18"/>
                      <w:szCs w:val="18"/>
                    </w:rPr>
                    <w:t>《</w:t>
                  </w:r>
                  <w:r>
                    <w:rPr>
                      <w:rFonts w:hint="eastAsia"/>
                      <w:sz w:val="18"/>
                      <w:szCs w:val="18"/>
                    </w:rPr>
                    <w:t>“十四五”</w:t>
                  </w:r>
                  <w:r>
                    <w:rPr>
                      <w:sz w:val="18"/>
                      <w:szCs w:val="18"/>
                    </w:rPr>
                    <w:t xml:space="preserve">噪 </w:t>
                  </w:r>
                  <w:r>
                    <w:rPr>
                      <w:spacing w:val="6"/>
                      <w:sz w:val="18"/>
                      <w:szCs w:val="18"/>
                    </w:rPr>
                    <w:t>声污染防治行动</w:t>
                  </w:r>
                  <w:r>
                    <w:rPr>
                      <w:spacing w:val="2"/>
                      <w:sz w:val="18"/>
                      <w:szCs w:val="18"/>
                    </w:rPr>
                    <w:t xml:space="preserve"> </w:t>
                  </w:r>
                  <w:r>
                    <w:rPr>
                      <w:spacing w:val="6"/>
                      <w:sz w:val="18"/>
                      <w:szCs w:val="18"/>
                    </w:rPr>
                    <w:t>计划》（环大气</w:t>
                  </w:r>
                  <w:r>
                    <w:rPr>
                      <w:spacing w:val="2"/>
                      <w:sz w:val="18"/>
                      <w:szCs w:val="18"/>
                    </w:rPr>
                    <w:t xml:space="preserve"> </w:t>
                  </w:r>
                  <w:r>
                    <w:rPr>
                      <w:spacing w:val="-3"/>
                      <w:sz w:val="18"/>
                      <w:szCs w:val="18"/>
                    </w:rPr>
                    <w:t>[2023]1</w:t>
                  </w:r>
                  <w:r>
                    <w:rPr>
                      <w:spacing w:val="-25"/>
                      <w:sz w:val="18"/>
                      <w:szCs w:val="18"/>
                    </w:rPr>
                    <w:t xml:space="preserve"> </w:t>
                  </w:r>
                  <w:r>
                    <w:rPr>
                      <w:spacing w:val="-3"/>
                      <w:sz w:val="18"/>
                      <w:szCs w:val="18"/>
                    </w:rPr>
                    <w:t>号）</w:t>
                  </w:r>
                </w:p>
              </w:tc>
              <w:tc>
                <w:tcPr>
                  <w:tcW w:w="2709" w:type="dxa"/>
                  <w:vAlign w:val="top"/>
                </w:tcPr>
                <w:p>
                  <w:pPr>
                    <w:spacing w:line="255" w:lineRule="auto"/>
                    <w:rPr>
                      <w:rFonts w:ascii="Arial"/>
                      <w:sz w:val="21"/>
                    </w:rPr>
                  </w:pPr>
                </w:p>
                <w:p>
                  <w:pPr>
                    <w:pStyle w:val="6"/>
                    <w:spacing w:before="58" w:line="262" w:lineRule="auto"/>
                    <w:ind w:left="69" w:right="3" w:firstLine="9"/>
                    <w:jc w:val="both"/>
                    <w:rPr>
                      <w:sz w:val="18"/>
                      <w:szCs w:val="18"/>
                    </w:rPr>
                  </w:pPr>
                  <w:r>
                    <w:rPr>
                      <w:spacing w:val="-5"/>
                      <w:sz w:val="18"/>
                      <w:szCs w:val="18"/>
                    </w:rPr>
                    <w:t>（八）严格工业噪声管理</w:t>
                  </w:r>
                  <w:r>
                    <w:rPr>
                      <w:spacing w:val="13"/>
                      <w:sz w:val="18"/>
                      <w:szCs w:val="18"/>
                    </w:rPr>
                    <w:t xml:space="preserve">  </w:t>
                  </w:r>
                  <w:r>
                    <w:rPr>
                      <w:spacing w:val="-5"/>
                      <w:sz w:val="18"/>
                      <w:szCs w:val="18"/>
                    </w:rPr>
                    <w:t>11.树</w:t>
                  </w:r>
                  <w:r>
                    <w:rPr>
                      <w:spacing w:val="1"/>
                      <w:sz w:val="18"/>
                      <w:szCs w:val="18"/>
                    </w:rPr>
                    <w:t xml:space="preserve"> </w:t>
                  </w:r>
                  <w:r>
                    <w:rPr>
                      <w:spacing w:val="3"/>
                      <w:sz w:val="18"/>
                      <w:szCs w:val="18"/>
                    </w:rPr>
                    <w:t>立工业噪声污染治理标杆。排放</w:t>
                  </w:r>
                  <w:r>
                    <w:rPr>
                      <w:spacing w:val="9"/>
                      <w:sz w:val="18"/>
                      <w:szCs w:val="18"/>
                    </w:rPr>
                    <w:t xml:space="preserve"> </w:t>
                  </w:r>
                  <w:r>
                    <w:rPr>
                      <w:spacing w:val="3"/>
                      <w:sz w:val="18"/>
                      <w:szCs w:val="18"/>
                    </w:rPr>
                    <w:t>噪声的工业企业应切实采取减振</w:t>
                  </w:r>
                  <w:r>
                    <w:rPr>
                      <w:spacing w:val="9"/>
                      <w:sz w:val="18"/>
                      <w:szCs w:val="18"/>
                    </w:rPr>
                    <w:t xml:space="preserve"> </w:t>
                  </w:r>
                  <w:r>
                    <w:rPr>
                      <w:spacing w:val="-5"/>
                      <w:sz w:val="18"/>
                      <w:szCs w:val="18"/>
                    </w:rPr>
                    <w:t>降噪措施，加强厂区内固定设备、</w:t>
                  </w:r>
                  <w:r>
                    <w:rPr>
                      <w:spacing w:val="4"/>
                      <w:sz w:val="18"/>
                      <w:szCs w:val="18"/>
                    </w:rPr>
                    <w:t xml:space="preserve"> </w:t>
                  </w:r>
                  <w:r>
                    <w:rPr>
                      <w:spacing w:val="3"/>
                      <w:sz w:val="18"/>
                      <w:szCs w:val="18"/>
                    </w:rPr>
                    <w:t>运输工具、货物装卸等噪声源管</w:t>
                  </w:r>
                  <w:r>
                    <w:rPr>
                      <w:spacing w:val="9"/>
                      <w:sz w:val="18"/>
                      <w:szCs w:val="18"/>
                    </w:rPr>
                    <w:t xml:space="preserve"> </w:t>
                  </w:r>
                  <w:r>
                    <w:rPr>
                      <w:spacing w:val="-1"/>
                      <w:sz w:val="18"/>
                      <w:szCs w:val="18"/>
                    </w:rPr>
                    <w:t>理，同时避免突发噪声扰民。</w:t>
                  </w:r>
                </w:p>
              </w:tc>
              <w:tc>
                <w:tcPr>
                  <w:tcW w:w="1809" w:type="dxa"/>
                  <w:vAlign w:val="top"/>
                </w:tcPr>
                <w:p>
                  <w:pPr>
                    <w:pStyle w:val="6"/>
                    <w:spacing w:before="52" w:line="259" w:lineRule="auto"/>
                    <w:ind w:left="72" w:right="2" w:firstLine="3"/>
                    <w:rPr>
                      <w:sz w:val="18"/>
                      <w:szCs w:val="18"/>
                    </w:rPr>
                  </w:pPr>
                  <w:r>
                    <w:rPr>
                      <w:spacing w:val="7"/>
                      <w:sz w:val="18"/>
                      <w:szCs w:val="18"/>
                    </w:rPr>
                    <w:t>项目采取优选设备、</w:t>
                  </w:r>
                  <w:r>
                    <w:rPr>
                      <w:spacing w:val="3"/>
                      <w:sz w:val="18"/>
                      <w:szCs w:val="18"/>
                    </w:rPr>
                    <w:t xml:space="preserve"> </w:t>
                  </w:r>
                  <w:r>
                    <w:rPr>
                      <w:spacing w:val="-8"/>
                      <w:sz w:val="18"/>
                      <w:szCs w:val="18"/>
                    </w:rPr>
                    <w:t>建筑隔声、基础减振、</w:t>
                  </w:r>
                  <w:r>
                    <w:rPr>
                      <w:spacing w:val="8"/>
                      <w:sz w:val="18"/>
                      <w:szCs w:val="18"/>
                    </w:rPr>
                    <w:t xml:space="preserve"> 优化布局等措施后，</w:t>
                  </w:r>
                  <w:r>
                    <w:rPr>
                      <w:sz w:val="18"/>
                      <w:szCs w:val="18"/>
                    </w:rPr>
                    <w:t xml:space="preserve"> </w:t>
                  </w:r>
                  <w:r>
                    <w:rPr>
                      <w:spacing w:val="5"/>
                      <w:sz w:val="18"/>
                      <w:szCs w:val="18"/>
                    </w:rPr>
                    <w:t xml:space="preserve">厂界值能满足《工业 企业厂界环境噪声排 </w:t>
                  </w:r>
                  <w:r>
                    <w:rPr>
                      <w:spacing w:val="-6"/>
                      <w:sz w:val="18"/>
                      <w:szCs w:val="18"/>
                    </w:rPr>
                    <w:t>放</w:t>
                  </w:r>
                  <w:r>
                    <w:rPr>
                      <w:spacing w:val="19"/>
                      <w:sz w:val="18"/>
                      <w:szCs w:val="18"/>
                    </w:rPr>
                    <w:t xml:space="preserve">   </w:t>
                  </w:r>
                  <w:r>
                    <w:rPr>
                      <w:spacing w:val="-6"/>
                      <w:sz w:val="18"/>
                      <w:szCs w:val="18"/>
                    </w:rPr>
                    <w:t>标</w:t>
                  </w:r>
                  <w:r>
                    <w:rPr>
                      <w:spacing w:val="19"/>
                      <w:sz w:val="18"/>
                      <w:szCs w:val="18"/>
                    </w:rPr>
                    <w:t xml:space="preserve">   </w:t>
                  </w:r>
                  <w:r>
                    <w:rPr>
                      <w:spacing w:val="-6"/>
                      <w:sz w:val="18"/>
                      <w:szCs w:val="18"/>
                    </w:rPr>
                    <w:t>准</w:t>
                  </w:r>
                  <w:r>
                    <w:rPr>
                      <w:spacing w:val="22"/>
                      <w:sz w:val="18"/>
                      <w:szCs w:val="18"/>
                    </w:rPr>
                    <w:t xml:space="preserve">   </w:t>
                  </w:r>
                  <w:r>
                    <w:rPr>
                      <w:spacing w:val="-6"/>
                      <w:sz w:val="18"/>
                      <w:szCs w:val="18"/>
                    </w:rPr>
                    <w:t>》</w:t>
                  </w:r>
                  <w:r>
                    <w:rPr>
                      <w:spacing w:val="1"/>
                      <w:sz w:val="18"/>
                      <w:szCs w:val="18"/>
                    </w:rPr>
                    <w:t xml:space="preserve"> </w:t>
                  </w:r>
                  <w:r>
                    <w:rPr>
                      <w:spacing w:val="-4"/>
                      <w:sz w:val="18"/>
                      <w:szCs w:val="18"/>
                    </w:rPr>
                    <w:t>（</w:t>
                  </w:r>
                  <w:r>
                    <w:rPr>
                      <w:spacing w:val="-36"/>
                      <w:sz w:val="18"/>
                      <w:szCs w:val="18"/>
                    </w:rPr>
                    <w:t xml:space="preserve"> </w:t>
                  </w:r>
                  <w:r>
                    <w:rPr>
                      <w:rFonts w:ascii="Times New Roman" w:hAnsi="Times New Roman" w:eastAsia="Times New Roman" w:cs="Times New Roman"/>
                      <w:spacing w:val="-4"/>
                      <w:sz w:val="18"/>
                      <w:szCs w:val="18"/>
                    </w:rPr>
                    <w:t>GB12348-2008</w:t>
                  </w:r>
                  <w:r>
                    <w:rPr>
                      <w:rFonts w:ascii="Times New Roman" w:hAnsi="Times New Roman" w:eastAsia="Times New Roman" w:cs="Times New Roman"/>
                      <w:spacing w:val="16"/>
                      <w:w w:val="101"/>
                      <w:sz w:val="18"/>
                      <w:szCs w:val="18"/>
                    </w:rPr>
                    <w:t xml:space="preserve"> </w:t>
                  </w:r>
                  <w:r>
                    <w:rPr>
                      <w:spacing w:val="-4"/>
                      <w:sz w:val="18"/>
                      <w:szCs w:val="18"/>
                    </w:rPr>
                    <w:t>）</w:t>
                  </w:r>
                  <w:r>
                    <w:rPr>
                      <w:spacing w:val="-47"/>
                      <w:sz w:val="18"/>
                      <w:szCs w:val="18"/>
                    </w:rPr>
                    <w:t xml:space="preserve"> </w:t>
                  </w:r>
                  <w:r>
                    <w:rPr>
                      <w:rFonts w:ascii="Times New Roman" w:hAnsi="Times New Roman" w:eastAsia="Times New Roman" w:cs="Times New Roman"/>
                      <w:spacing w:val="-4"/>
                      <w:sz w:val="18"/>
                      <w:szCs w:val="18"/>
                    </w:rPr>
                    <w:t>3</w:t>
                  </w:r>
                  <w:r>
                    <w:rPr>
                      <w:rFonts w:ascii="Times New Roman" w:hAnsi="Times New Roman" w:eastAsia="Times New Roman" w:cs="Times New Roman"/>
                      <w:sz w:val="18"/>
                      <w:szCs w:val="18"/>
                    </w:rPr>
                    <w:t xml:space="preserve">  </w:t>
                  </w:r>
                  <w:r>
                    <w:rPr>
                      <w:spacing w:val="-2"/>
                      <w:sz w:val="18"/>
                      <w:szCs w:val="18"/>
                    </w:rPr>
                    <w:t>类标准限值。</w:t>
                  </w:r>
                </w:p>
              </w:tc>
              <w:tc>
                <w:tcPr>
                  <w:tcW w:w="75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9"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1579" w:type="dxa"/>
                  <w:tcBorders>
                    <w:bottom w:val="nil"/>
                  </w:tcBorders>
                  <w:vAlign w:val="top"/>
                </w:tcPr>
                <w:p>
                  <w:pPr>
                    <w:spacing w:line="254" w:lineRule="auto"/>
                    <w:rPr>
                      <w:rFonts w:ascii="Arial"/>
                      <w:sz w:val="21"/>
                    </w:rPr>
                  </w:pPr>
                </w:p>
                <w:p>
                  <w:pPr>
                    <w:pStyle w:val="6"/>
                    <w:spacing w:before="59" w:line="218" w:lineRule="auto"/>
                    <w:ind w:left="247"/>
                    <w:rPr>
                      <w:sz w:val="18"/>
                      <w:szCs w:val="18"/>
                    </w:rPr>
                  </w:pPr>
                  <w:r>
                    <w:rPr>
                      <w:spacing w:val="-4"/>
                      <w:sz w:val="18"/>
                      <w:szCs w:val="18"/>
                    </w:rPr>
                    <w:t>四川省人民政府</w:t>
                  </w:r>
                </w:p>
                <w:p>
                  <w:pPr>
                    <w:pStyle w:val="6"/>
                    <w:spacing w:before="48" w:line="219" w:lineRule="auto"/>
                    <w:ind w:left="236"/>
                    <w:rPr>
                      <w:sz w:val="18"/>
                      <w:szCs w:val="18"/>
                    </w:rPr>
                  </w:pPr>
                  <w:r>
                    <w:rPr>
                      <w:spacing w:val="-2"/>
                      <w:sz w:val="18"/>
                      <w:szCs w:val="18"/>
                    </w:rPr>
                    <w:t>《关于印发四川</w:t>
                  </w:r>
                </w:p>
                <w:p>
                  <w:pPr>
                    <w:pStyle w:val="6"/>
                    <w:spacing w:before="45" w:line="219" w:lineRule="auto"/>
                    <w:ind w:left="233"/>
                    <w:rPr>
                      <w:sz w:val="18"/>
                      <w:szCs w:val="18"/>
                    </w:rPr>
                  </w:pPr>
                  <w:r>
                    <w:rPr>
                      <w:spacing w:val="-2"/>
                      <w:sz w:val="18"/>
                      <w:szCs w:val="18"/>
                    </w:rPr>
                    <w:t>省打赢蓝天保卫</w:t>
                  </w:r>
                </w:p>
                <w:p>
                  <w:pPr>
                    <w:pStyle w:val="6"/>
                    <w:spacing w:before="45" w:line="219" w:lineRule="auto"/>
                    <w:ind w:left="238"/>
                    <w:rPr>
                      <w:sz w:val="18"/>
                      <w:szCs w:val="18"/>
                    </w:rPr>
                  </w:pPr>
                  <w:r>
                    <w:rPr>
                      <w:spacing w:val="-3"/>
                      <w:sz w:val="18"/>
                      <w:szCs w:val="18"/>
                    </w:rPr>
                    <w:t>战等九个实施方</w:t>
                  </w:r>
                </w:p>
                <w:p>
                  <w:pPr>
                    <w:pStyle w:val="6"/>
                    <w:spacing w:before="47" w:line="219" w:lineRule="auto"/>
                    <w:ind w:left="231"/>
                    <w:rPr>
                      <w:sz w:val="18"/>
                      <w:szCs w:val="18"/>
                    </w:rPr>
                  </w:pPr>
                  <w:r>
                    <w:rPr>
                      <w:spacing w:val="-2"/>
                      <w:sz w:val="18"/>
                      <w:szCs w:val="18"/>
                    </w:rPr>
                    <w:t>案的通知》（川</w:t>
                  </w:r>
                </w:p>
                <w:p>
                  <w:pPr>
                    <w:pStyle w:val="6"/>
                    <w:spacing w:before="46" w:line="218" w:lineRule="auto"/>
                    <w:ind w:left="275"/>
                    <w:rPr>
                      <w:sz w:val="18"/>
                      <w:szCs w:val="18"/>
                    </w:rPr>
                  </w:pPr>
                  <w:r>
                    <w:rPr>
                      <w:sz w:val="18"/>
                      <w:szCs w:val="18"/>
                    </w:rPr>
                    <w:t>府发〔2019〕4</w:t>
                  </w:r>
                </w:p>
                <w:p>
                  <w:pPr>
                    <w:pStyle w:val="6"/>
                    <w:spacing w:before="45" w:line="221" w:lineRule="auto"/>
                    <w:ind w:left="774"/>
                    <w:rPr>
                      <w:sz w:val="18"/>
                      <w:szCs w:val="18"/>
                    </w:rPr>
                  </w:pPr>
                  <w:r>
                    <w:rPr>
                      <w:sz w:val="18"/>
                      <w:szCs w:val="18"/>
                    </w:rPr>
                    <w:t>号</w:t>
                  </w:r>
                </w:p>
              </w:tc>
              <w:tc>
                <w:tcPr>
                  <w:tcW w:w="2709" w:type="dxa"/>
                  <w:tcBorders>
                    <w:bottom w:val="nil"/>
                  </w:tcBorders>
                  <w:vAlign w:val="top"/>
                </w:tcPr>
                <w:p>
                  <w:pPr>
                    <w:pStyle w:val="6"/>
                    <w:spacing w:before="54" w:line="260" w:lineRule="auto"/>
                    <w:ind w:left="69" w:right="17" w:firstLine="1"/>
                    <w:rPr>
                      <w:sz w:val="18"/>
                      <w:szCs w:val="18"/>
                    </w:rPr>
                  </w:pPr>
                  <w:r>
                    <w:rPr>
                      <w:spacing w:val="3"/>
                      <w:sz w:val="18"/>
                      <w:szCs w:val="18"/>
                    </w:rPr>
                    <w:t>调整产业结构，深化工业污染治</w:t>
                  </w:r>
                  <w:r>
                    <w:rPr>
                      <w:spacing w:val="8"/>
                      <w:sz w:val="18"/>
                      <w:szCs w:val="18"/>
                    </w:rPr>
                    <w:t xml:space="preserve"> </w:t>
                  </w:r>
                  <w:r>
                    <w:rPr>
                      <w:spacing w:val="1"/>
                      <w:sz w:val="18"/>
                      <w:szCs w:val="18"/>
                    </w:rPr>
                    <w:t>理。强化“三线一单</w:t>
                  </w:r>
                  <w:r>
                    <w:rPr>
                      <w:spacing w:val="-53"/>
                      <w:sz w:val="18"/>
                      <w:szCs w:val="18"/>
                    </w:rPr>
                    <w:t xml:space="preserve"> </w:t>
                  </w:r>
                  <w:r>
                    <w:rPr>
                      <w:spacing w:val="1"/>
                      <w:sz w:val="18"/>
                      <w:szCs w:val="18"/>
                    </w:rPr>
                    <w:t>”（生态保</w:t>
                  </w:r>
                  <w:r>
                    <w:rPr>
                      <w:sz w:val="18"/>
                      <w:szCs w:val="18"/>
                    </w:rPr>
                    <w:t xml:space="preserve"> </w:t>
                  </w:r>
                  <w:r>
                    <w:rPr>
                      <w:spacing w:val="3"/>
                      <w:sz w:val="18"/>
                      <w:szCs w:val="18"/>
                    </w:rPr>
                    <w:t>护红线、环境质底线、资源利用</w:t>
                  </w:r>
                  <w:r>
                    <w:rPr>
                      <w:spacing w:val="7"/>
                      <w:sz w:val="18"/>
                      <w:szCs w:val="18"/>
                    </w:rPr>
                    <w:t xml:space="preserve"> </w:t>
                  </w:r>
                  <w:r>
                    <w:rPr>
                      <w:spacing w:val="-6"/>
                      <w:sz w:val="18"/>
                      <w:szCs w:val="18"/>
                    </w:rPr>
                    <w:t>上线、生态环境准入清单）约束，</w:t>
                  </w:r>
                  <w:r>
                    <w:rPr>
                      <w:spacing w:val="5"/>
                      <w:sz w:val="18"/>
                      <w:szCs w:val="18"/>
                    </w:rPr>
                    <w:t xml:space="preserve"> </w:t>
                  </w:r>
                  <w:r>
                    <w:rPr>
                      <w:spacing w:val="3"/>
                      <w:sz w:val="18"/>
                      <w:szCs w:val="18"/>
                    </w:rPr>
                    <w:t>明确禁止和限制发展的行业、生</w:t>
                  </w:r>
                  <w:r>
                    <w:rPr>
                      <w:spacing w:val="9"/>
                      <w:sz w:val="18"/>
                      <w:szCs w:val="18"/>
                    </w:rPr>
                    <w:t xml:space="preserve"> </w:t>
                  </w:r>
                  <w:r>
                    <w:rPr>
                      <w:spacing w:val="3"/>
                      <w:sz w:val="18"/>
                      <w:szCs w:val="18"/>
                    </w:rPr>
                    <w:t>产工艺和产业目录，优化产业布</w:t>
                  </w:r>
                  <w:r>
                    <w:rPr>
                      <w:spacing w:val="9"/>
                      <w:sz w:val="18"/>
                      <w:szCs w:val="18"/>
                    </w:rPr>
                    <w:t xml:space="preserve"> </w:t>
                  </w:r>
                  <w:r>
                    <w:rPr>
                      <w:spacing w:val="5"/>
                      <w:sz w:val="18"/>
                      <w:szCs w:val="18"/>
                    </w:rPr>
                    <w:t>局和资源配置。积极推行区域、</w:t>
                  </w:r>
                  <w:r>
                    <w:rPr>
                      <w:spacing w:val="1"/>
                      <w:sz w:val="18"/>
                      <w:szCs w:val="18"/>
                    </w:rPr>
                    <w:t xml:space="preserve"> </w:t>
                  </w:r>
                  <w:r>
                    <w:rPr>
                      <w:spacing w:val="3"/>
                      <w:sz w:val="18"/>
                      <w:szCs w:val="18"/>
                    </w:rPr>
                    <w:t>规划环境影响评价，新、改、扩</w:t>
                  </w:r>
                  <w:r>
                    <w:rPr>
                      <w:spacing w:val="9"/>
                      <w:sz w:val="18"/>
                      <w:szCs w:val="18"/>
                    </w:rPr>
                    <w:t xml:space="preserve"> </w:t>
                  </w:r>
                  <w:r>
                    <w:rPr>
                      <w:spacing w:val="4"/>
                      <w:sz w:val="18"/>
                      <w:szCs w:val="18"/>
                    </w:rPr>
                    <w:t>建钢铁、石化、化工、焦化、建</w:t>
                  </w:r>
                </w:p>
              </w:tc>
              <w:tc>
                <w:tcPr>
                  <w:tcW w:w="1809" w:type="dxa"/>
                  <w:tcBorders>
                    <w:bottom w:val="nil"/>
                  </w:tcBorders>
                  <w:vAlign w:val="top"/>
                </w:tcPr>
                <w:p>
                  <w:pPr>
                    <w:spacing w:line="251" w:lineRule="auto"/>
                    <w:rPr>
                      <w:rFonts w:ascii="Arial"/>
                      <w:sz w:val="21"/>
                    </w:rPr>
                  </w:pPr>
                </w:p>
                <w:p>
                  <w:pPr>
                    <w:pStyle w:val="6"/>
                    <w:spacing w:before="59" w:line="263" w:lineRule="auto"/>
                    <w:ind w:left="72" w:right="60"/>
                    <w:jc w:val="both"/>
                    <w:rPr>
                      <w:sz w:val="18"/>
                      <w:szCs w:val="18"/>
                    </w:rPr>
                  </w:pPr>
                  <w:r>
                    <w:rPr>
                      <w:spacing w:val="5"/>
                      <w:sz w:val="18"/>
                      <w:szCs w:val="18"/>
                    </w:rPr>
                    <w:t>根据前文分析，项目</w:t>
                  </w:r>
                  <w:r>
                    <w:rPr>
                      <w:spacing w:val="4"/>
                      <w:sz w:val="18"/>
                      <w:szCs w:val="18"/>
                    </w:rPr>
                    <w:t xml:space="preserve"> </w:t>
                  </w:r>
                  <w:r>
                    <w:rPr>
                      <w:spacing w:val="-7"/>
                      <w:sz w:val="18"/>
                      <w:szCs w:val="18"/>
                    </w:rPr>
                    <w:t>符</w:t>
                  </w:r>
                  <w:r>
                    <w:rPr>
                      <w:spacing w:val="-45"/>
                      <w:sz w:val="18"/>
                      <w:szCs w:val="18"/>
                    </w:rPr>
                    <w:t xml:space="preserve"> </w:t>
                  </w:r>
                  <w:r>
                    <w:rPr>
                      <w:spacing w:val="-7"/>
                      <w:sz w:val="18"/>
                      <w:szCs w:val="18"/>
                    </w:rPr>
                    <w:t>合</w:t>
                  </w:r>
                  <w:r>
                    <w:rPr>
                      <w:spacing w:val="-59"/>
                      <w:sz w:val="18"/>
                      <w:szCs w:val="18"/>
                    </w:rPr>
                    <w:t xml:space="preserve"> </w:t>
                  </w:r>
                  <w:r>
                    <w:rPr>
                      <w:rFonts w:ascii="Times New Roman" w:hAnsi="Times New Roman" w:eastAsia="Times New Roman" w:cs="Times New Roman"/>
                      <w:spacing w:val="-7"/>
                      <w:sz w:val="18"/>
                      <w:szCs w:val="18"/>
                    </w:rPr>
                    <w:t xml:space="preserve">“ </w:t>
                  </w:r>
                  <w:r>
                    <w:rPr>
                      <w:spacing w:val="-7"/>
                      <w:sz w:val="18"/>
                      <w:szCs w:val="18"/>
                    </w:rPr>
                    <w:t>三</w:t>
                  </w:r>
                  <w:r>
                    <w:rPr>
                      <w:spacing w:val="-49"/>
                      <w:sz w:val="18"/>
                      <w:szCs w:val="18"/>
                    </w:rPr>
                    <w:t xml:space="preserve"> </w:t>
                  </w:r>
                  <w:r>
                    <w:rPr>
                      <w:spacing w:val="-7"/>
                      <w:sz w:val="18"/>
                      <w:szCs w:val="18"/>
                    </w:rPr>
                    <w:t>线</w:t>
                  </w:r>
                  <w:r>
                    <w:rPr>
                      <w:spacing w:val="-47"/>
                      <w:sz w:val="18"/>
                      <w:szCs w:val="18"/>
                    </w:rPr>
                    <w:t xml:space="preserve"> </w:t>
                  </w:r>
                  <w:r>
                    <w:rPr>
                      <w:spacing w:val="-7"/>
                      <w:sz w:val="18"/>
                      <w:szCs w:val="18"/>
                    </w:rPr>
                    <w:t>一</w:t>
                  </w:r>
                  <w:r>
                    <w:rPr>
                      <w:spacing w:val="-50"/>
                      <w:sz w:val="18"/>
                      <w:szCs w:val="18"/>
                    </w:rPr>
                    <w:t xml:space="preserve"> </w:t>
                  </w:r>
                  <w:r>
                    <w:rPr>
                      <w:spacing w:val="-7"/>
                      <w:sz w:val="18"/>
                      <w:szCs w:val="18"/>
                    </w:rPr>
                    <w:t>单</w:t>
                  </w:r>
                  <w:r>
                    <w:rPr>
                      <w:spacing w:val="-51"/>
                      <w:sz w:val="18"/>
                      <w:szCs w:val="18"/>
                    </w:rPr>
                    <w:t xml:space="preserve"> </w:t>
                  </w:r>
                  <w:r>
                    <w:rPr>
                      <w:rFonts w:ascii="Times New Roman" w:hAnsi="Times New Roman" w:eastAsia="Times New Roman" w:cs="Times New Roman"/>
                      <w:spacing w:val="-7"/>
                      <w:sz w:val="18"/>
                      <w:szCs w:val="18"/>
                    </w:rPr>
                    <w:t>”</w:t>
                  </w:r>
                  <w:r>
                    <w:rPr>
                      <w:rFonts w:ascii="Times New Roman" w:hAnsi="Times New Roman" w:eastAsia="Times New Roman" w:cs="Times New Roman"/>
                      <w:spacing w:val="-11"/>
                      <w:sz w:val="18"/>
                      <w:szCs w:val="18"/>
                    </w:rPr>
                    <w:t xml:space="preserve"> </w:t>
                  </w:r>
                  <w:r>
                    <w:rPr>
                      <w:spacing w:val="-7"/>
                      <w:sz w:val="18"/>
                      <w:szCs w:val="18"/>
                    </w:rPr>
                    <w:t>要</w:t>
                  </w:r>
                  <w:r>
                    <w:rPr>
                      <w:sz w:val="18"/>
                      <w:szCs w:val="18"/>
                    </w:rPr>
                    <w:t xml:space="preserve"> </w:t>
                  </w:r>
                  <w:r>
                    <w:rPr>
                      <w:spacing w:val="5"/>
                      <w:sz w:val="18"/>
                      <w:szCs w:val="18"/>
                    </w:rPr>
                    <w:t>求，本项目不属于禁</w:t>
                  </w:r>
                  <w:r>
                    <w:rPr>
                      <w:spacing w:val="2"/>
                      <w:sz w:val="18"/>
                      <w:szCs w:val="18"/>
                    </w:rPr>
                    <w:t xml:space="preserve"> </w:t>
                  </w:r>
                  <w:r>
                    <w:rPr>
                      <w:spacing w:val="-5"/>
                      <w:sz w:val="18"/>
                      <w:szCs w:val="18"/>
                    </w:rPr>
                    <w:t>止</w:t>
                  </w:r>
                  <w:r>
                    <w:rPr>
                      <w:spacing w:val="-48"/>
                      <w:sz w:val="18"/>
                      <w:szCs w:val="18"/>
                    </w:rPr>
                    <w:t xml:space="preserve"> </w:t>
                  </w:r>
                  <w:r>
                    <w:rPr>
                      <w:spacing w:val="-5"/>
                      <w:sz w:val="18"/>
                      <w:szCs w:val="18"/>
                    </w:rPr>
                    <w:t>和限</w:t>
                  </w:r>
                  <w:r>
                    <w:rPr>
                      <w:spacing w:val="-49"/>
                      <w:sz w:val="18"/>
                      <w:szCs w:val="18"/>
                    </w:rPr>
                    <w:t xml:space="preserve"> </w:t>
                  </w:r>
                  <w:r>
                    <w:rPr>
                      <w:spacing w:val="-5"/>
                      <w:sz w:val="18"/>
                      <w:szCs w:val="18"/>
                    </w:rPr>
                    <w:t>制</w:t>
                  </w:r>
                  <w:r>
                    <w:rPr>
                      <w:spacing w:val="-44"/>
                      <w:sz w:val="18"/>
                      <w:szCs w:val="18"/>
                    </w:rPr>
                    <w:t xml:space="preserve"> </w:t>
                  </w:r>
                  <w:r>
                    <w:rPr>
                      <w:spacing w:val="-5"/>
                      <w:sz w:val="18"/>
                      <w:szCs w:val="18"/>
                    </w:rPr>
                    <w:t>发</w:t>
                  </w:r>
                  <w:r>
                    <w:rPr>
                      <w:spacing w:val="-48"/>
                      <w:sz w:val="18"/>
                      <w:szCs w:val="18"/>
                    </w:rPr>
                    <w:t xml:space="preserve"> </w:t>
                  </w:r>
                  <w:r>
                    <w:rPr>
                      <w:spacing w:val="-5"/>
                      <w:sz w:val="18"/>
                      <w:szCs w:val="18"/>
                    </w:rPr>
                    <w:t>展</w:t>
                  </w:r>
                  <w:r>
                    <w:rPr>
                      <w:spacing w:val="-35"/>
                      <w:sz w:val="18"/>
                      <w:szCs w:val="18"/>
                    </w:rPr>
                    <w:t xml:space="preserve"> </w:t>
                  </w:r>
                  <w:r>
                    <w:rPr>
                      <w:spacing w:val="-5"/>
                      <w:sz w:val="18"/>
                      <w:szCs w:val="18"/>
                    </w:rPr>
                    <w:t>的</w:t>
                  </w:r>
                  <w:r>
                    <w:rPr>
                      <w:spacing w:val="-46"/>
                      <w:sz w:val="18"/>
                      <w:szCs w:val="18"/>
                    </w:rPr>
                    <w:t xml:space="preserve"> </w:t>
                  </w:r>
                  <w:r>
                    <w:rPr>
                      <w:spacing w:val="-5"/>
                      <w:sz w:val="18"/>
                      <w:szCs w:val="18"/>
                    </w:rPr>
                    <w:t>行</w:t>
                  </w:r>
                  <w:r>
                    <w:rPr>
                      <w:sz w:val="18"/>
                      <w:szCs w:val="18"/>
                    </w:rPr>
                    <w:t xml:space="preserve"> </w:t>
                  </w:r>
                  <w:r>
                    <w:rPr>
                      <w:spacing w:val="5"/>
                      <w:sz w:val="18"/>
                      <w:szCs w:val="18"/>
                    </w:rPr>
                    <w:t>业、生产工艺和产业 目录，符合国家现行</w:t>
                  </w:r>
                  <w:r>
                    <w:rPr>
                      <w:spacing w:val="2"/>
                      <w:sz w:val="18"/>
                      <w:szCs w:val="18"/>
                    </w:rPr>
                    <w:t xml:space="preserve"> </w:t>
                  </w:r>
                  <w:r>
                    <w:rPr>
                      <w:spacing w:val="-2"/>
                      <w:sz w:val="18"/>
                      <w:szCs w:val="18"/>
                    </w:rPr>
                    <w:t>产业政策。</w:t>
                  </w:r>
                </w:p>
              </w:tc>
              <w:tc>
                <w:tcPr>
                  <w:tcW w:w="758" w:type="dxa"/>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9" w:line="219" w:lineRule="auto"/>
                    <w:ind w:left="204"/>
                    <w:rPr>
                      <w:sz w:val="18"/>
                      <w:szCs w:val="18"/>
                    </w:rPr>
                  </w:pPr>
                  <w:r>
                    <w:rPr>
                      <w:spacing w:val="-5"/>
                      <w:sz w:val="18"/>
                      <w:szCs w:val="18"/>
                    </w:rPr>
                    <w:t>符合</w:t>
                  </w:r>
                </w:p>
              </w:tc>
            </w:tr>
          </w:tbl>
          <w:p>
            <w:pPr>
              <w:spacing w:line="14" w:lineRule="auto"/>
              <w:rPr>
                <w:rFonts w:ascii="Arial"/>
                <w:sz w:val="2"/>
              </w:rPr>
            </w:pPr>
            <w:r>
              <w:drawing>
                <wp:anchor distT="0" distB="0" distL="0" distR="0" simplePos="0" relativeHeight="251665408" behindDoc="0" locked="0" layoutInCell="1" allowOverlap="1">
                  <wp:simplePos x="0" y="0"/>
                  <wp:positionH relativeFrom="rightMargin">
                    <wp:posOffset>-4353560</wp:posOffset>
                  </wp:positionH>
                  <wp:positionV relativeFrom="topMargin">
                    <wp:posOffset>231775</wp:posOffset>
                  </wp:positionV>
                  <wp:extent cx="6350" cy="813308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0"/>
                          <a:stretch>
                            <a:fillRect/>
                          </a:stretch>
                        </pic:blipFill>
                        <pic:spPr>
                          <a:xfrm>
                            <a:off x="0" y="0"/>
                            <a:ext cx="6350" cy="8132826"/>
                          </a:xfrm>
                          <a:prstGeom prst="rect">
                            <a:avLst/>
                          </a:prstGeom>
                        </pic:spPr>
                      </pic:pic>
                    </a:graphicData>
                  </a:graphic>
                </wp:anchor>
              </w:drawing>
            </w:r>
          </w:p>
        </w:tc>
      </w:tr>
    </w:tbl>
    <w:p>
      <w:pPr>
        <w:rPr>
          <w:rFonts w:ascii="Arial"/>
          <w:sz w:val="21"/>
        </w:rPr>
      </w:pPr>
    </w:p>
    <w:p>
      <w:pPr>
        <w:rPr>
          <w:rFonts w:ascii="Arial" w:hAnsi="Arial" w:eastAsia="Arial" w:cs="Arial"/>
          <w:sz w:val="21"/>
          <w:szCs w:val="21"/>
        </w:rPr>
        <w:sectPr>
          <w:footerReference r:id="rId32"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77" w:hRule="atLeast"/>
        </w:trPr>
        <w:tc>
          <w:tcPr>
            <w:tcW w:w="8814" w:type="dxa"/>
            <w:vAlign w:val="top"/>
          </w:tcPr>
          <w:tbl>
            <w:tblPr>
              <w:tblStyle w:val="5"/>
              <w:tblW w:w="6873"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2709"/>
              <w:gridCol w:w="1809"/>
              <w:gridCol w:w="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9" w:type="dxa"/>
                  <w:vMerge w:val="restart"/>
                  <w:tcBorders>
                    <w:top w:val="nil"/>
                    <w:bottom w:val="nil"/>
                  </w:tcBorders>
                  <w:vAlign w:val="top"/>
                </w:tcPr>
                <w:p>
                  <w:pPr>
                    <w:rPr>
                      <w:rFonts w:ascii="Arial"/>
                      <w:sz w:val="21"/>
                    </w:rPr>
                  </w:pPr>
                </w:p>
              </w:tc>
              <w:tc>
                <w:tcPr>
                  <w:tcW w:w="2709" w:type="dxa"/>
                  <w:tcBorders>
                    <w:top w:val="nil"/>
                  </w:tcBorders>
                  <w:vAlign w:val="top"/>
                </w:tcPr>
                <w:p>
                  <w:pPr>
                    <w:pStyle w:val="6"/>
                    <w:spacing w:before="74" w:line="246" w:lineRule="auto"/>
                    <w:ind w:left="69" w:right="61"/>
                    <w:jc w:val="both"/>
                    <w:rPr>
                      <w:sz w:val="18"/>
                      <w:szCs w:val="18"/>
                    </w:rPr>
                  </w:pPr>
                  <w:r>
                    <w:rPr>
                      <w:spacing w:val="3"/>
                      <w:sz w:val="18"/>
                      <w:szCs w:val="18"/>
                    </w:rPr>
                    <w:t>材、有色等项目的环境影响评价</w:t>
                  </w:r>
                  <w:r>
                    <w:rPr>
                      <w:spacing w:val="9"/>
                      <w:sz w:val="18"/>
                      <w:szCs w:val="18"/>
                    </w:rPr>
                    <w:t xml:space="preserve"> </w:t>
                  </w:r>
                  <w:r>
                    <w:rPr>
                      <w:spacing w:val="3"/>
                      <w:sz w:val="18"/>
                      <w:szCs w:val="18"/>
                    </w:rPr>
                    <w:t>应满足区域、规划环境影响评价</w:t>
                  </w:r>
                  <w:r>
                    <w:rPr>
                      <w:spacing w:val="9"/>
                      <w:sz w:val="18"/>
                      <w:szCs w:val="18"/>
                    </w:rPr>
                    <w:t xml:space="preserve"> </w:t>
                  </w:r>
                  <w:r>
                    <w:rPr>
                      <w:spacing w:val="-3"/>
                      <w:sz w:val="18"/>
                      <w:szCs w:val="18"/>
                    </w:rPr>
                    <w:t>要求。</w:t>
                  </w:r>
                </w:p>
              </w:tc>
              <w:tc>
                <w:tcPr>
                  <w:tcW w:w="1809" w:type="dxa"/>
                  <w:tcBorders>
                    <w:top w:val="nil"/>
                  </w:tcBorders>
                  <w:vAlign w:val="top"/>
                </w:tcPr>
                <w:p>
                  <w:pPr>
                    <w:rPr>
                      <w:rFonts w:ascii="Arial"/>
                      <w:sz w:val="21"/>
                    </w:rPr>
                  </w:pPr>
                </w:p>
              </w:tc>
              <w:tc>
                <w:tcPr>
                  <w:tcW w:w="77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3" w:hRule="atLeast"/>
              </w:trPr>
              <w:tc>
                <w:tcPr>
                  <w:tcW w:w="1579" w:type="dxa"/>
                  <w:vMerge w:val="continue"/>
                  <w:tcBorders>
                    <w:top w:val="nil"/>
                  </w:tcBorders>
                  <w:vAlign w:val="top"/>
                </w:tcPr>
                <w:p>
                  <w:pPr>
                    <w:rPr>
                      <w:rFonts w:ascii="Arial"/>
                      <w:sz w:val="21"/>
                    </w:rPr>
                  </w:pPr>
                </w:p>
              </w:tc>
              <w:tc>
                <w:tcPr>
                  <w:tcW w:w="2709" w:type="dxa"/>
                  <w:vAlign w:val="top"/>
                </w:tcPr>
                <w:p>
                  <w:pPr>
                    <w:pStyle w:val="6"/>
                    <w:spacing w:before="51" w:line="260" w:lineRule="auto"/>
                    <w:ind w:left="69" w:right="61"/>
                    <w:rPr>
                      <w:sz w:val="18"/>
                      <w:szCs w:val="18"/>
                    </w:rPr>
                  </w:pPr>
                  <w:r>
                    <w:rPr>
                      <w:spacing w:val="3"/>
                      <w:sz w:val="18"/>
                      <w:szCs w:val="18"/>
                    </w:rPr>
                    <w:t>开展燃煤锅炉综合整治。加大燃</w:t>
                  </w:r>
                  <w:r>
                    <w:rPr>
                      <w:spacing w:val="9"/>
                      <w:sz w:val="18"/>
                      <w:szCs w:val="18"/>
                    </w:rPr>
                    <w:t xml:space="preserve"> </w:t>
                  </w:r>
                  <w:r>
                    <w:rPr>
                      <w:spacing w:val="1"/>
                      <w:sz w:val="18"/>
                      <w:szCs w:val="18"/>
                    </w:rPr>
                    <w:t>煤小锅炉淘汰力度。到</w:t>
                  </w:r>
                  <w:r>
                    <w:rPr>
                      <w:spacing w:val="-23"/>
                      <w:sz w:val="18"/>
                      <w:szCs w:val="18"/>
                    </w:rPr>
                    <w:t xml:space="preserve"> </w:t>
                  </w:r>
                  <w:r>
                    <w:rPr>
                      <w:spacing w:val="1"/>
                      <w:sz w:val="18"/>
                      <w:szCs w:val="18"/>
                    </w:rPr>
                    <w:t>2020</w:t>
                  </w:r>
                  <w:r>
                    <w:rPr>
                      <w:spacing w:val="-33"/>
                      <w:sz w:val="18"/>
                      <w:szCs w:val="18"/>
                    </w:rPr>
                    <w:t xml:space="preserve"> </w:t>
                  </w:r>
                  <w:r>
                    <w:rPr>
                      <w:spacing w:val="1"/>
                      <w:sz w:val="18"/>
                      <w:szCs w:val="18"/>
                    </w:rPr>
                    <w:t>年,</w:t>
                  </w:r>
                  <w:r>
                    <w:rPr>
                      <w:sz w:val="18"/>
                      <w:szCs w:val="18"/>
                    </w:rPr>
                    <w:t xml:space="preserve"> </w:t>
                  </w:r>
                  <w:r>
                    <w:rPr>
                      <w:spacing w:val="3"/>
                      <w:sz w:val="18"/>
                      <w:szCs w:val="18"/>
                    </w:rPr>
                    <w:t>县级及以上城市建成区全面淘汰</w:t>
                  </w:r>
                  <w:r>
                    <w:rPr>
                      <w:spacing w:val="9"/>
                      <w:sz w:val="18"/>
                      <w:szCs w:val="18"/>
                    </w:rPr>
                    <w:t xml:space="preserve"> </w:t>
                  </w:r>
                  <w:r>
                    <w:rPr>
                      <w:spacing w:val="-5"/>
                      <w:sz w:val="18"/>
                      <w:szCs w:val="18"/>
                    </w:rPr>
                    <w:t>每小时</w:t>
                  </w:r>
                  <w:r>
                    <w:rPr>
                      <w:spacing w:val="-15"/>
                      <w:sz w:val="18"/>
                      <w:szCs w:val="18"/>
                    </w:rPr>
                    <w:t xml:space="preserve"> </w:t>
                  </w:r>
                  <w:r>
                    <w:rPr>
                      <w:spacing w:val="-5"/>
                      <w:sz w:val="18"/>
                      <w:szCs w:val="18"/>
                    </w:rPr>
                    <w:t>10</w:t>
                  </w:r>
                  <w:r>
                    <w:rPr>
                      <w:spacing w:val="-39"/>
                      <w:sz w:val="18"/>
                      <w:szCs w:val="18"/>
                    </w:rPr>
                    <w:t xml:space="preserve"> </w:t>
                  </w:r>
                  <w:r>
                    <w:rPr>
                      <w:spacing w:val="-5"/>
                      <w:sz w:val="18"/>
                      <w:szCs w:val="18"/>
                    </w:rPr>
                    <w:t>蒸吨及以下燃煤锅炉，</w:t>
                  </w:r>
                  <w:r>
                    <w:rPr>
                      <w:sz w:val="18"/>
                      <w:szCs w:val="18"/>
                    </w:rPr>
                    <w:t xml:space="preserve"> </w:t>
                  </w:r>
                  <w:r>
                    <w:rPr>
                      <w:spacing w:val="-2"/>
                      <w:sz w:val="18"/>
                      <w:szCs w:val="18"/>
                    </w:rPr>
                    <w:t>原则上不再新建每小时</w:t>
                  </w:r>
                  <w:r>
                    <w:rPr>
                      <w:spacing w:val="-48"/>
                      <w:sz w:val="18"/>
                      <w:szCs w:val="18"/>
                    </w:rPr>
                    <w:t xml:space="preserve"> </w:t>
                  </w:r>
                  <w:r>
                    <w:rPr>
                      <w:spacing w:val="-2"/>
                      <w:sz w:val="18"/>
                      <w:szCs w:val="18"/>
                    </w:rPr>
                    <w:t>35</w:t>
                  </w:r>
                  <w:r>
                    <w:rPr>
                      <w:spacing w:val="-51"/>
                      <w:sz w:val="18"/>
                      <w:szCs w:val="18"/>
                    </w:rPr>
                    <w:t xml:space="preserve"> </w:t>
                  </w:r>
                  <w:r>
                    <w:rPr>
                      <w:spacing w:val="-2"/>
                      <w:sz w:val="18"/>
                      <w:szCs w:val="18"/>
                    </w:rPr>
                    <w:t>蒸吨以</w:t>
                  </w:r>
                  <w:r>
                    <w:rPr>
                      <w:sz w:val="18"/>
                      <w:szCs w:val="18"/>
                    </w:rPr>
                    <w:t xml:space="preserve"> </w:t>
                  </w:r>
                  <w:r>
                    <w:rPr>
                      <w:spacing w:val="3"/>
                      <w:sz w:val="18"/>
                      <w:szCs w:val="18"/>
                    </w:rPr>
                    <w:t>下的燃煤锅炉；其他地区原则上</w:t>
                  </w:r>
                  <w:r>
                    <w:rPr>
                      <w:spacing w:val="7"/>
                      <w:sz w:val="18"/>
                      <w:szCs w:val="18"/>
                    </w:rPr>
                    <w:t xml:space="preserve"> </w:t>
                  </w:r>
                  <w:r>
                    <w:rPr>
                      <w:spacing w:val="-3"/>
                      <w:sz w:val="18"/>
                      <w:szCs w:val="18"/>
                    </w:rPr>
                    <w:t>不再新建每小时</w:t>
                  </w:r>
                  <w:r>
                    <w:rPr>
                      <w:spacing w:val="-33"/>
                      <w:sz w:val="18"/>
                      <w:szCs w:val="18"/>
                    </w:rPr>
                    <w:t xml:space="preserve"> </w:t>
                  </w:r>
                  <w:r>
                    <w:rPr>
                      <w:spacing w:val="-3"/>
                      <w:sz w:val="18"/>
                      <w:szCs w:val="18"/>
                    </w:rPr>
                    <w:t>10</w:t>
                  </w:r>
                  <w:r>
                    <w:rPr>
                      <w:spacing w:val="-51"/>
                      <w:sz w:val="18"/>
                      <w:szCs w:val="18"/>
                    </w:rPr>
                    <w:t xml:space="preserve"> </w:t>
                  </w:r>
                  <w:r>
                    <w:rPr>
                      <w:spacing w:val="-3"/>
                      <w:sz w:val="18"/>
                      <w:szCs w:val="18"/>
                    </w:rPr>
                    <w:t>蒸吨以下的燃</w:t>
                  </w:r>
                  <w:r>
                    <w:rPr>
                      <w:sz w:val="18"/>
                      <w:szCs w:val="18"/>
                    </w:rPr>
                    <w:t xml:space="preserve"> </w:t>
                  </w:r>
                  <w:r>
                    <w:rPr>
                      <w:spacing w:val="3"/>
                      <w:sz w:val="18"/>
                      <w:szCs w:val="18"/>
                    </w:rPr>
                    <w:t>煤锅炉。环境空气质量未达标城</w:t>
                  </w:r>
                  <w:r>
                    <w:rPr>
                      <w:spacing w:val="9"/>
                      <w:sz w:val="18"/>
                      <w:szCs w:val="18"/>
                    </w:rPr>
                    <w:t xml:space="preserve"> </w:t>
                  </w:r>
                  <w:r>
                    <w:rPr>
                      <w:spacing w:val="-1"/>
                      <w:sz w:val="18"/>
                      <w:szCs w:val="18"/>
                    </w:rPr>
                    <w:t>市应进一步加大淘汰力度。</w:t>
                  </w:r>
                </w:p>
              </w:tc>
              <w:tc>
                <w:tcPr>
                  <w:tcW w:w="180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8" w:line="252" w:lineRule="auto"/>
                    <w:ind w:left="74" w:right="60" w:hanging="1"/>
                    <w:rPr>
                      <w:sz w:val="18"/>
                      <w:szCs w:val="18"/>
                    </w:rPr>
                  </w:pPr>
                  <w:r>
                    <w:rPr>
                      <w:spacing w:val="5"/>
                      <w:sz w:val="18"/>
                      <w:szCs w:val="18"/>
                    </w:rPr>
                    <w:t>本项目不涉及建设锅</w:t>
                  </w:r>
                  <w:r>
                    <w:rPr>
                      <w:spacing w:val="3"/>
                      <w:sz w:val="18"/>
                      <w:szCs w:val="18"/>
                    </w:rPr>
                    <w:t xml:space="preserve"> </w:t>
                  </w:r>
                  <w:r>
                    <w:rPr>
                      <w:spacing w:val="-2"/>
                      <w:sz w:val="18"/>
                      <w:szCs w:val="18"/>
                    </w:rPr>
                    <w:t>炉等蒸汽供应设备。</w:t>
                  </w:r>
                </w:p>
              </w:tc>
              <w:tc>
                <w:tcPr>
                  <w:tcW w:w="77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1579" w:type="dxa"/>
                  <w:vAlign w:val="top"/>
                </w:tcPr>
                <w:p>
                  <w:pPr>
                    <w:spacing w:line="252" w:lineRule="auto"/>
                    <w:rPr>
                      <w:rFonts w:ascii="Arial"/>
                      <w:sz w:val="21"/>
                    </w:rPr>
                  </w:pPr>
                </w:p>
                <w:p>
                  <w:pPr>
                    <w:pStyle w:val="6"/>
                    <w:spacing w:before="58" w:line="260" w:lineRule="auto"/>
                    <w:ind w:left="229" w:right="89" w:firstLine="6"/>
                    <w:jc w:val="both"/>
                    <w:rPr>
                      <w:sz w:val="18"/>
                      <w:szCs w:val="18"/>
                    </w:rPr>
                  </w:pPr>
                  <w:r>
                    <w:rPr>
                      <w:spacing w:val="-2"/>
                      <w:sz w:val="18"/>
                      <w:szCs w:val="18"/>
                    </w:rPr>
                    <w:t>《四川省〈中华</w:t>
                  </w:r>
                  <w:r>
                    <w:rPr>
                      <w:sz w:val="18"/>
                      <w:szCs w:val="18"/>
                    </w:rPr>
                    <w:t xml:space="preserve"> </w:t>
                  </w:r>
                  <w:r>
                    <w:rPr>
                      <w:spacing w:val="-1"/>
                      <w:sz w:val="18"/>
                      <w:szCs w:val="18"/>
                    </w:rPr>
                    <w:t>人民共和国大气</w:t>
                  </w:r>
                  <w:r>
                    <w:rPr>
                      <w:sz w:val="18"/>
                      <w:szCs w:val="18"/>
                    </w:rPr>
                    <w:t xml:space="preserve"> </w:t>
                  </w:r>
                  <w:r>
                    <w:rPr>
                      <w:spacing w:val="-1"/>
                      <w:sz w:val="18"/>
                      <w:szCs w:val="18"/>
                    </w:rPr>
                    <w:t>污染防治法〉实</w:t>
                  </w:r>
                  <w:r>
                    <w:rPr>
                      <w:sz w:val="18"/>
                      <w:szCs w:val="18"/>
                    </w:rPr>
                    <w:t xml:space="preserve"> </w:t>
                  </w:r>
                  <w:r>
                    <w:rPr>
                      <w:spacing w:val="-1"/>
                      <w:sz w:val="18"/>
                      <w:szCs w:val="18"/>
                    </w:rPr>
                    <w:t>施办法》（2018</w:t>
                  </w:r>
                </w:p>
                <w:p>
                  <w:pPr>
                    <w:pStyle w:val="6"/>
                    <w:spacing w:before="27" w:line="219" w:lineRule="auto"/>
                    <w:ind w:left="502"/>
                    <w:rPr>
                      <w:sz w:val="18"/>
                      <w:szCs w:val="18"/>
                    </w:rPr>
                  </w:pPr>
                  <w:r>
                    <w:rPr>
                      <w:spacing w:val="-2"/>
                      <w:sz w:val="18"/>
                      <w:szCs w:val="18"/>
                    </w:rPr>
                    <w:t>年修订）</w:t>
                  </w:r>
                </w:p>
              </w:tc>
              <w:tc>
                <w:tcPr>
                  <w:tcW w:w="2709" w:type="dxa"/>
                  <w:vAlign w:val="top"/>
                </w:tcPr>
                <w:p>
                  <w:pPr>
                    <w:pStyle w:val="6"/>
                    <w:spacing w:before="52" w:line="258" w:lineRule="auto"/>
                    <w:ind w:left="69" w:right="3"/>
                    <w:jc w:val="both"/>
                    <w:rPr>
                      <w:sz w:val="18"/>
                      <w:szCs w:val="18"/>
                    </w:rPr>
                  </w:pPr>
                  <w:r>
                    <w:rPr>
                      <w:spacing w:val="-3"/>
                      <w:sz w:val="18"/>
                      <w:szCs w:val="18"/>
                    </w:rPr>
                    <w:t>第三十九条 在禁燃区内，禁止销</w:t>
                  </w:r>
                  <w:r>
                    <w:rPr>
                      <w:spacing w:val="6"/>
                      <w:sz w:val="18"/>
                      <w:szCs w:val="18"/>
                    </w:rPr>
                    <w:t xml:space="preserve"> </w:t>
                  </w:r>
                  <w:r>
                    <w:rPr>
                      <w:spacing w:val="-5"/>
                      <w:sz w:val="18"/>
                      <w:szCs w:val="18"/>
                    </w:rPr>
                    <w:t>售、燃用高污染燃料；禁止新建、</w:t>
                  </w:r>
                  <w:r>
                    <w:rPr>
                      <w:spacing w:val="5"/>
                      <w:sz w:val="18"/>
                      <w:szCs w:val="18"/>
                    </w:rPr>
                    <w:t xml:space="preserve"> </w:t>
                  </w:r>
                  <w:r>
                    <w:rPr>
                      <w:spacing w:val="3"/>
                      <w:sz w:val="18"/>
                      <w:szCs w:val="18"/>
                    </w:rPr>
                    <w:t>扩建燃用高污染燃料的设施，现</w:t>
                  </w:r>
                  <w:r>
                    <w:rPr>
                      <w:spacing w:val="10"/>
                      <w:sz w:val="18"/>
                      <w:szCs w:val="18"/>
                    </w:rPr>
                    <w:t xml:space="preserve"> </w:t>
                  </w:r>
                  <w:r>
                    <w:rPr>
                      <w:spacing w:val="3"/>
                      <w:sz w:val="18"/>
                      <w:szCs w:val="18"/>
                    </w:rPr>
                    <w:t>有燃用高污染燃料的设施应当在</w:t>
                  </w:r>
                  <w:r>
                    <w:rPr>
                      <w:spacing w:val="10"/>
                      <w:sz w:val="18"/>
                      <w:szCs w:val="18"/>
                    </w:rPr>
                    <w:t xml:space="preserve"> </w:t>
                  </w:r>
                  <w:r>
                    <w:rPr>
                      <w:spacing w:val="-5"/>
                      <w:sz w:val="18"/>
                      <w:szCs w:val="18"/>
                    </w:rPr>
                    <w:t>规定期限内改用天然气、页岩气、</w:t>
                  </w:r>
                  <w:r>
                    <w:rPr>
                      <w:spacing w:val="5"/>
                      <w:sz w:val="18"/>
                      <w:szCs w:val="18"/>
                    </w:rPr>
                    <w:t xml:space="preserve"> </w:t>
                  </w:r>
                  <w:r>
                    <w:rPr>
                      <w:spacing w:val="3"/>
                      <w:sz w:val="18"/>
                      <w:szCs w:val="18"/>
                    </w:rPr>
                    <w:t>液化石油气、电或者其他清洁能</w:t>
                  </w:r>
                  <w:r>
                    <w:rPr>
                      <w:spacing w:val="10"/>
                      <w:sz w:val="18"/>
                      <w:szCs w:val="18"/>
                    </w:rPr>
                    <w:t xml:space="preserve"> </w:t>
                  </w:r>
                  <w:r>
                    <w:rPr>
                      <w:spacing w:val="-4"/>
                      <w:sz w:val="18"/>
                      <w:szCs w:val="18"/>
                    </w:rPr>
                    <w:t>源。</w:t>
                  </w:r>
                </w:p>
              </w:tc>
              <w:tc>
                <w:tcPr>
                  <w:tcW w:w="1809" w:type="dxa"/>
                  <w:vAlign w:val="top"/>
                </w:tcPr>
                <w:p>
                  <w:pPr>
                    <w:spacing w:line="320" w:lineRule="auto"/>
                    <w:rPr>
                      <w:rFonts w:ascii="Arial"/>
                      <w:sz w:val="21"/>
                    </w:rPr>
                  </w:pPr>
                </w:p>
                <w:p>
                  <w:pPr>
                    <w:spacing w:line="321" w:lineRule="auto"/>
                    <w:rPr>
                      <w:rFonts w:ascii="Arial"/>
                      <w:sz w:val="21"/>
                    </w:rPr>
                  </w:pPr>
                </w:p>
                <w:p>
                  <w:pPr>
                    <w:pStyle w:val="6"/>
                    <w:spacing w:before="59" w:line="252" w:lineRule="auto"/>
                    <w:ind w:left="74" w:right="60" w:hanging="1"/>
                    <w:rPr>
                      <w:sz w:val="18"/>
                      <w:szCs w:val="18"/>
                    </w:rPr>
                  </w:pPr>
                  <w:r>
                    <w:rPr>
                      <w:spacing w:val="5"/>
                      <w:sz w:val="18"/>
                      <w:szCs w:val="18"/>
                    </w:rPr>
                    <w:t>本项目不涉及建设锅</w:t>
                  </w:r>
                  <w:r>
                    <w:rPr>
                      <w:spacing w:val="3"/>
                      <w:sz w:val="18"/>
                      <w:szCs w:val="18"/>
                    </w:rPr>
                    <w:t xml:space="preserve"> </w:t>
                  </w:r>
                  <w:r>
                    <w:rPr>
                      <w:spacing w:val="-2"/>
                      <w:sz w:val="18"/>
                      <w:szCs w:val="18"/>
                    </w:rPr>
                    <w:t>炉等蒸汽供应设备。</w:t>
                  </w:r>
                </w:p>
              </w:tc>
              <w:tc>
                <w:tcPr>
                  <w:tcW w:w="776"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1" w:hRule="atLeast"/>
              </w:trPr>
              <w:tc>
                <w:tcPr>
                  <w:tcW w:w="157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57" w:lineRule="auto"/>
                    <w:ind w:left="206" w:right="64" w:firstLine="2"/>
                    <w:jc w:val="both"/>
                    <w:rPr>
                      <w:sz w:val="18"/>
                      <w:szCs w:val="18"/>
                    </w:rPr>
                  </w:pPr>
                  <w:r>
                    <w:rPr>
                      <w:spacing w:val="5"/>
                      <w:sz w:val="18"/>
                      <w:szCs w:val="18"/>
                    </w:rPr>
                    <w:t>《四川省“十四</w:t>
                  </w:r>
                  <w:r>
                    <w:rPr>
                      <w:spacing w:val="4"/>
                      <w:sz w:val="18"/>
                      <w:szCs w:val="18"/>
                    </w:rPr>
                    <w:t xml:space="preserve"> </w:t>
                  </w:r>
                  <w:r>
                    <w:rPr>
                      <w:sz w:val="18"/>
                      <w:szCs w:val="18"/>
                    </w:rPr>
                    <w:t>五</w:t>
                  </w:r>
                  <w:r>
                    <w:rPr>
                      <w:spacing w:val="-51"/>
                      <w:sz w:val="18"/>
                      <w:szCs w:val="18"/>
                    </w:rPr>
                    <w:t xml:space="preserve"> </w:t>
                  </w:r>
                  <w:r>
                    <w:rPr>
                      <w:sz w:val="18"/>
                      <w:szCs w:val="18"/>
                    </w:rPr>
                    <w:t xml:space="preserve">”土壤污染防 </w:t>
                  </w:r>
                  <w:r>
                    <w:rPr>
                      <w:spacing w:val="-3"/>
                      <w:sz w:val="18"/>
                      <w:szCs w:val="18"/>
                    </w:rPr>
                    <w:t>治规划》</w:t>
                  </w:r>
                </w:p>
              </w:tc>
              <w:tc>
                <w:tcPr>
                  <w:tcW w:w="2709" w:type="dxa"/>
                  <w:vAlign w:val="top"/>
                </w:tcPr>
                <w:p>
                  <w:pPr>
                    <w:pStyle w:val="6"/>
                    <w:spacing w:before="55" w:line="219" w:lineRule="auto"/>
                    <w:ind w:left="71"/>
                    <w:rPr>
                      <w:sz w:val="18"/>
                      <w:szCs w:val="18"/>
                    </w:rPr>
                  </w:pPr>
                  <w:r>
                    <w:rPr>
                      <w:spacing w:val="-1"/>
                      <w:sz w:val="18"/>
                      <w:szCs w:val="18"/>
                    </w:rPr>
                    <w:t>2.加强建设用地风险管控</w:t>
                  </w:r>
                </w:p>
                <w:p>
                  <w:pPr>
                    <w:pStyle w:val="6"/>
                    <w:spacing w:before="45" w:line="262" w:lineRule="auto"/>
                    <w:ind w:left="69" w:right="3"/>
                    <w:rPr>
                      <w:sz w:val="18"/>
                      <w:szCs w:val="18"/>
                    </w:rPr>
                  </w:pPr>
                  <w:r>
                    <w:rPr>
                      <w:spacing w:val="3"/>
                      <w:sz w:val="18"/>
                      <w:szCs w:val="18"/>
                    </w:rPr>
                    <w:t>加强土地空间管控。落实“三线</w:t>
                  </w:r>
                  <w:r>
                    <w:rPr>
                      <w:spacing w:val="7"/>
                      <w:sz w:val="18"/>
                      <w:szCs w:val="18"/>
                    </w:rPr>
                    <w:t xml:space="preserve"> </w:t>
                  </w:r>
                  <w:r>
                    <w:rPr>
                      <w:spacing w:val="1"/>
                      <w:sz w:val="18"/>
                      <w:szCs w:val="18"/>
                    </w:rPr>
                    <w:t>一单</w:t>
                  </w:r>
                  <w:r>
                    <w:rPr>
                      <w:spacing w:val="-55"/>
                      <w:sz w:val="18"/>
                      <w:szCs w:val="18"/>
                    </w:rPr>
                    <w:t xml:space="preserve"> </w:t>
                  </w:r>
                  <w:r>
                    <w:rPr>
                      <w:spacing w:val="1"/>
                      <w:sz w:val="18"/>
                      <w:szCs w:val="18"/>
                    </w:rPr>
                    <w:t>”分区管控要求，加强规划</w:t>
                  </w:r>
                  <w:r>
                    <w:rPr>
                      <w:sz w:val="18"/>
                      <w:szCs w:val="18"/>
                    </w:rPr>
                    <w:t xml:space="preserve"> </w:t>
                  </w:r>
                  <w:r>
                    <w:rPr>
                      <w:spacing w:val="3"/>
                      <w:sz w:val="18"/>
                      <w:szCs w:val="18"/>
                    </w:rPr>
                    <w:t>区和建设项目布局论证，根据土</w:t>
                  </w:r>
                  <w:r>
                    <w:rPr>
                      <w:spacing w:val="9"/>
                      <w:sz w:val="18"/>
                      <w:szCs w:val="18"/>
                    </w:rPr>
                    <w:t xml:space="preserve"> </w:t>
                  </w:r>
                  <w:r>
                    <w:rPr>
                      <w:spacing w:val="3"/>
                      <w:sz w:val="18"/>
                      <w:szCs w:val="18"/>
                    </w:rPr>
                    <w:t>壤环境承载能力和区域特点，合</w:t>
                  </w:r>
                  <w:r>
                    <w:rPr>
                      <w:spacing w:val="9"/>
                      <w:sz w:val="18"/>
                      <w:szCs w:val="18"/>
                    </w:rPr>
                    <w:t xml:space="preserve"> </w:t>
                  </w:r>
                  <w:r>
                    <w:rPr>
                      <w:spacing w:val="-5"/>
                      <w:sz w:val="18"/>
                      <w:szCs w:val="18"/>
                    </w:rPr>
                    <w:t>理确定区域功能定位、空间布局。</w:t>
                  </w:r>
                  <w:r>
                    <w:rPr>
                      <w:spacing w:val="4"/>
                      <w:sz w:val="18"/>
                      <w:szCs w:val="18"/>
                    </w:rPr>
                    <w:t xml:space="preserve"> </w:t>
                  </w:r>
                  <w:r>
                    <w:rPr>
                      <w:spacing w:val="3"/>
                      <w:sz w:val="18"/>
                      <w:szCs w:val="18"/>
                    </w:rPr>
                    <w:t>禁止在居民区、学校、医院、疗</w:t>
                  </w:r>
                  <w:r>
                    <w:rPr>
                      <w:spacing w:val="9"/>
                      <w:sz w:val="18"/>
                      <w:szCs w:val="18"/>
                    </w:rPr>
                    <w:t xml:space="preserve"> </w:t>
                  </w:r>
                  <w:r>
                    <w:rPr>
                      <w:spacing w:val="-5"/>
                      <w:sz w:val="18"/>
                      <w:szCs w:val="18"/>
                    </w:rPr>
                    <w:t>养院和养老院等单位周边新（改、</w:t>
                  </w:r>
                  <w:r>
                    <w:rPr>
                      <w:spacing w:val="4"/>
                      <w:sz w:val="18"/>
                      <w:szCs w:val="18"/>
                    </w:rPr>
                    <w:t xml:space="preserve"> </w:t>
                  </w:r>
                  <w:r>
                    <w:rPr>
                      <w:spacing w:val="3"/>
                      <w:sz w:val="18"/>
                      <w:szCs w:val="18"/>
                    </w:rPr>
                    <w:t>扩）建可能造成土壤污染的建设</w:t>
                  </w:r>
                  <w:r>
                    <w:rPr>
                      <w:spacing w:val="9"/>
                      <w:sz w:val="18"/>
                      <w:szCs w:val="18"/>
                    </w:rPr>
                    <w:t xml:space="preserve"> </w:t>
                  </w:r>
                  <w:r>
                    <w:rPr>
                      <w:spacing w:val="3"/>
                      <w:sz w:val="18"/>
                      <w:szCs w:val="18"/>
                    </w:rPr>
                    <w:t>项目。结合新型城镇化、产业结</w:t>
                  </w:r>
                  <w:r>
                    <w:rPr>
                      <w:spacing w:val="9"/>
                      <w:sz w:val="18"/>
                      <w:szCs w:val="18"/>
                    </w:rPr>
                    <w:t xml:space="preserve"> </w:t>
                  </w:r>
                  <w:r>
                    <w:rPr>
                      <w:spacing w:val="5"/>
                      <w:sz w:val="18"/>
                      <w:szCs w:val="18"/>
                    </w:rPr>
                    <w:t>构调整和化解过剩产能等要求，</w:t>
                  </w:r>
                  <w:r>
                    <w:rPr>
                      <w:spacing w:val="3"/>
                      <w:sz w:val="18"/>
                      <w:szCs w:val="18"/>
                    </w:rPr>
                    <w:t xml:space="preserve"> 有序搬迁或依法关闭对土壤造成</w:t>
                  </w:r>
                  <w:r>
                    <w:rPr>
                      <w:spacing w:val="9"/>
                      <w:sz w:val="18"/>
                      <w:szCs w:val="18"/>
                    </w:rPr>
                    <w:t xml:space="preserve"> </w:t>
                  </w:r>
                  <w:r>
                    <w:rPr>
                      <w:spacing w:val="3"/>
                      <w:sz w:val="18"/>
                      <w:szCs w:val="18"/>
                    </w:rPr>
                    <w:t>严重污染的企业，推进城市建成</w:t>
                  </w:r>
                  <w:r>
                    <w:rPr>
                      <w:spacing w:val="9"/>
                      <w:sz w:val="18"/>
                      <w:szCs w:val="18"/>
                    </w:rPr>
                    <w:t xml:space="preserve"> </w:t>
                  </w:r>
                  <w:r>
                    <w:rPr>
                      <w:spacing w:val="3"/>
                      <w:sz w:val="18"/>
                      <w:szCs w:val="18"/>
                    </w:rPr>
                    <w:t>区环境风险高的大中型重点行业</w:t>
                  </w:r>
                  <w:r>
                    <w:rPr>
                      <w:spacing w:val="9"/>
                      <w:sz w:val="18"/>
                      <w:szCs w:val="18"/>
                    </w:rPr>
                    <w:t xml:space="preserve"> </w:t>
                  </w:r>
                  <w:r>
                    <w:rPr>
                      <w:spacing w:val="-2"/>
                      <w:sz w:val="18"/>
                      <w:szCs w:val="18"/>
                    </w:rPr>
                    <w:t>企业搬迁改造。</w:t>
                  </w:r>
                </w:p>
              </w:tc>
              <w:tc>
                <w:tcPr>
                  <w:tcW w:w="180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8" w:line="263" w:lineRule="auto"/>
                    <w:ind w:left="72" w:right="60"/>
                    <w:rPr>
                      <w:sz w:val="18"/>
                      <w:szCs w:val="18"/>
                    </w:rPr>
                  </w:pPr>
                  <w:r>
                    <w:rPr>
                      <w:spacing w:val="5"/>
                      <w:sz w:val="18"/>
                      <w:szCs w:val="18"/>
                    </w:rPr>
                    <w:t>本项目符合“三线一</w:t>
                  </w:r>
                  <w:r>
                    <w:rPr>
                      <w:spacing w:val="1"/>
                      <w:sz w:val="18"/>
                      <w:szCs w:val="18"/>
                    </w:rPr>
                    <w:t xml:space="preserve"> </w:t>
                  </w:r>
                  <w:r>
                    <w:rPr>
                      <w:spacing w:val="2"/>
                      <w:sz w:val="18"/>
                      <w:szCs w:val="18"/>
                    </w:rPr>
                    <w:t>单</w:t>
                  </w:r>
                  <w:r>
                    <w:rPr>
                      <w:spacing w:val="-59"/>
                      <w:sz w:val="18"/>
                      <w:szCs w:val="18"/>
                    </w:rPr>
                    <w:t xml:space="preserve"> </w:t>
                  </w:r>
                  <w:r>
                    <w:rPr>
                      <w:spacing w:val="2"/>
                      <w:sz w:val="18"/>
                      <w:szCs w:val="18"/>
                    </w:rPr>
                    <w:t>”分区管控要求。</w:t>
                  </w:r>
                  <w:r>
                    <w:rPr>
                      <w:sz w:val="18"/>
                      <w:szCs w:val="18"/>
                    </w:rPr>
                    <w:t xml:space="preserve"> </w:t>
                  </w:r>
                  <w:r>
                    <w:rPr>
                      <w:spacing w:val="5"/>
                      <w:sz w:val="18"/>
                      <w:szCs w:val="18"/>
                    </w:rPr>
                    <w:t>项目位于达州市农产</w:t>
                  </w:r>
                  <w:r>
                    <w:rPr>
                      <w:spacing w:val="2"/>
                      <w:sz w:val="18"/>
                      <w:szCs w:val="18"/>
                    </w:rPr>
                    <w:t xml:space="preserve"> </w:t>
                  </w:r>
                  <w:r>
                    <w:rPr>
                      <w:spacing w:val="5"/>
                      <w:sz w:val="18"/>
                      <w:szCs w:val="18"/>
                    </w:rPr>
                    <w:t>品加工集中区，属于</w:t>
                  </w:r>
                  <w:r>
                    <w:rPr>
                      <w:spacing w:val="4"/>
                      <w:sz w:val="18"/>
                      <w:szCs w:val="18"/>
                    </w:rPr>
                    <w:t xml:space="preserve"> </w:t>
                  </w:r>
                  <w:r>
                    <w:rPr>
                      <w:spacing w:val="5"/>
                      <w:sz w:val="18"/>
                      <w:szCs w:val="18"/>
                    </w:rPr>
                    <w:t>规划的工业园区，不</w:t>
                  </w:r>
                  <w:r>
                    <w:rPr>
                      <w:spacing w:val="4"/>
                      <w:sz w:val="18"/>
                      <w:szCs w:val="18"/>
                    </w:rPr>
                    <w:t xml:space="preserve"> </w:t>
                  </w:r>
                  <w:r>
                    <w:rPr>
                      <w:spacing w:val="5"/>
                      <w:sz w:val="18"/>
                      <w:szCs w:val="18"/>
                    </w:rPr>
                    <w:t>位于居民区、学校、</w:t>
                  </w:r>
                  <w:r>
                    <w:rPr>
                      <w:spacing w:val="4"/>
                      <w:sz w:val="18"/>
                      <w:szCs w:val="18"/>
                    </w:rPr>
                    <w:t xml:space="preserve"> </w:t>
                  </w:r>
                  <w:r>
                    <w:rPr>
                      <w:spacing w:val="5"/>
                      <w:sz w:val="18"/>
                      <w:szCs w:val="18"/>
                    </w:rPr>
                    <w:t>医院、疗养院和养老</w:t>
                  </w:r>
                  <w:r>
                    <w:rPr>
                      <w:spacing w:val="4"/>
                      <w:sz w:val="18"/>
                      <w:szCs w:val="18"/>
                    </w:rPr>
                    <w:t xml:space="preserve"> </w:t>
                  </w:r>
                  <w:r>
                    <w:rPr>
                      <w:spacing w:val="-2"/>
                      <w:sz w:val="18"/>
                      <w:szCs w:val="18"/>
                    </w:rPr>
                    <w:t>院等敏感区。</w:t>
                  </w:r>
                </w:p>
              </w:tc>
              <w:tc>
                <w:tcPr>
                  <w:tcW w:w="77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157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9" w:line="232" w:lineRule="auto"/>
                    <w:ind w:left="247" w:right="85" w:firstLine="5"/>
                    <w:jc w:val="both"/>
                    <w:rPr>
                      <w:sz w:val="18"/>
                      <w:szCs w:val="18"/>
                    </w:rPr>
                  </w:pPr>
                  <w:r>
                    <w:rPr>
                      <w:spacing w:val="-4"/>
                      <w:sz w:val="18"/>
                      <w:szCs w:val="18"/>
                    </w:rPr>
                    <w:t>《达州市“十四</w:t>
                  </w:r>
                  <w:r>
                    <w:rPr>
                      <w:spacing w:val="2"/>
                      <w:sz w:val="18"/>
                      <w:szCs w:val="18"/>
                    </w:rPr>
                    <w:t xml:space="preserve"> </w:t>
                  </w:r>
                  <w:r>
                    <w:rPr>
                      <w:spacing w:val="-7"/>
                      <w:sz w:val="18"/>
                      <w:szCs w:val="18"/>
                    </w:rPr>
                    <w:t>五</w:t>
                  </w:r>
                  <w:r>
                    <w:rPr>
                      <w:spacing w:val="-62"/>
                      <w:sz w:val="18"/>
                      <w:szCs w:val="18"/>
                    </w:rPr>
                    <w:t xml:space="preserve"> </w:t>
                  </w:r>
                  <w:r>
                    <w:rPr>
                      <w:spacing w:val="-7"/>
                      <w:sz w:val="18"/>
                      <w:szCs w:val="18"/>
                    </w:rPr>
                    <w:t>”生态环境保</w:t>
                  </w:r>
                  <w:r>
                    <w:rPr>
                      <w:sz w:val="18"/>
                      <w:szCs w:val="18"/>
                    </w:rPr>
                    <w:t xml:space="preserve"> </w:t>
                  </w:r>
                  <w:r>
                    <w:rPr>
                      <w:spacing w:val="-2"/>
                      <w:sz w:val="18"/>
                      <w:szCs w:val="18"/>
                    </w:rPr>
                    <w:t>护规划》</w:t>
                  </w:r>
                </w:p>
              </w:tc>
              <w:tc>
                <w:tcPr>
                  <w:tcW w:w="2709" w:type="dxa"/>
                  <w:vAlign w:val="top"/>
                </w:tcPr>
                <w:p>
                  <w:pPr>
                    <w:pStyle w:val="6"/>
                    <w:spacing w:before="52" w:line="261" w:lineRule="auto"/>
                    <w:ind w:left="90" w:right="82"/>
                    <w:rPr>
                      <w:rFonts w:ascii="Times New Roman" w:hAnsi="Times New Roman" w:eastAsia="Times New Roman" w:cs="Times New Roman"/>
                      <w:sz w:val="18"/>
                      <w:szCs w:val="18"/>
                    </w:rPr>
                  </w:pPr>
                  <w:r>
                    <w:rPr>
                      <w:sz w:val="18"/>
                      <w:szCs w:val="18"/>
                    </w:rPr>
                    <w:t>加快重点行业</w:t>
                  </w:r>
                  <w:r>
                    <w:rPr>
                      <w:rFonts w:ascii="Times New Roman" w:hAnsi="Times New Roman" w:eastAsia="Times New Roman" w:cs="Times New Roman"/>
                      <w:sz w:val="18"/>
                      <w:szCs w:val="18"/>
                    </w:rPr>
                    <w:t>“</w:t>
                  </w:r>
                  <w:r>
                    <w:rPr>
                      <w:sz w:val="18"/>
                      <w:szCs w:val="18"/>
                    </w:rPr>
                    <w:t>碳达峰</w:t>
                  </w:r>
                  <w:r>
                    <w:rPr>
                      <w:rFonts w:ascii="Times New Roman" w:hAnsi="Times New Roman" w:eastAsia="Times New Roman" w:cs="Times New Roman"/>
                      <w:sz w:val="18"/>
                      <w:szCs w:val="18"/>
                    </w:rPr>
                    <w:t>”</w:t>
                  </w:r>
                  <w:r>
                    <w:rPr>
                      <w:rFonts w:ascii="Times New Roman" w:hAnsi="Times New Roman" w:eastAsia="Times New Roman" w:cs="Times New Roman"/>
                      <w:spacing w:val="-19"/>
                      <w:sz w:val="18"/>
                      <w:szCs w:val="18"/>
                    </w:rPr>
                    <w:t xml:space="preserve"> </w:t>
                  </w:r>
                  <w:r>
                    <w:rPr>
                      <w:sz w:val="18"/>
                      <w:szCs w:val="18"/>
                    </w:rPr>
                    <w:t>。落实以 二氧化碳排放强度控制为主、二</w:t>
                  </w:r>
                  <w:r>
                    <w:rPr>
                      <w:spacing w:val="9"/>
                      <w:sz w:val="18"/>
                      <w:szCs w:val="18"/>
                    </w:rPr>
                    <w:t xml:space="preserve"> </w:t>
                  </w:r>
                  <w:r>
                    <w:rPr>
                      <w:sz w:val="18"/>
                      <w:szCs w:val="18"/>
                    </w:rPr>
                    <w:t>氧化碳排放总量控制为辅的管理</w:t>
                  </w:r>
                  <w:r>
                    <w:rPr>
                      <w:spacing w:val="9"/>
                      <w:sz w:val="18"/>
                      <w:szCs w:val="18"/>
                    </w:rPr>
                    <w:t xml:space="preserve"> </w:t>
                  </w:r>
                  <w:r>
                    <w:rPr>
                      <w:sz w:val="18"/>
                      <w:szCs w:val="18"/>
                    </w:rPr>
                    <w:t>制度，从严从紧控制煤炭消费，</w:t>
                  </w:r>
                  <w:r>
                    <w:rPr>
                      <w:spacing w:val="9"/>
                      <w:sz w:val="18"/>
                      <w:szCs w:val="18"/>
                    </w:rPr>
                    <w:t xml:space="preserve"> </w:t>
                  </w:r>
                  <w:r>
                    <w:rPr>
                      <w:sz w:val="18"/>
                      <w:szCs w:val="18"/>
                    </w:rPr>
                    <w:t>实施差异化有序</w:t>
                  </w:r>
                  <w:r>
                    <w:rPr>
                      <w:rFonts w:ascii="Times New Roman" w:hAnsi="Times New Roman" w:eastAsia="Times New Roman" w:cs="Times New Roman"/>
                      <w:sz w:val="18"/>
                      <w:szCs w:val="18"/>
                    </w:rPr>
                    <w:t>“</w:t>
                  </w:r>
                  <w:r>
                    <w:rPr>
                      <w:sz w:val="18"/>
                      <w:szCs w:val="18"/>
                    </w:rPr>
                    <w:t>碳达峰</w:t>
                  </w:r>
                  <w:r>
                    <w:rPr>
                      <w:rFonts w:ascii="Times New Roman" w:hAnsi="Times New Roman" w:eastAsia="Times New Roman" w:cs="Times New Roman"/>
                      <w:sz w:val="18"/>
                      <w:szCs w:val="18"/>
                    </w:rPr>
                    <w:t>”</w:t>
                  </w:r>
                  <w:r>
                    <w:rPr>
                      <w:rFonts w:ascii="Times New Roman" w:hAnsi="Times New Roman" w:eastAsia="Times New Roman" w:cs="Times New Roman"/>
                      <w:spacing w:val="-18"/>
                      <w:sz w:val="18"/>
                      <w:szCs w:val="18"/>
                    </w:rPr>
                    <w:t xml:space="preserve"> </w:t>
                  </w:r>
                  <w:r>
                    <w:rPr>
                      <w:sz w:val="18"/>
                      <w:szCs w:val="18"/>
                    </w:rPr>
                    <w:t>。推动 制定能源、工业、交通、建筑等</w:t>
                  </w:r>
                  <w:r>
                    <w:rPr>
                      <w:spacing w:val="9"/>
                      <w:sz w:val="18"/>
                      <w:szCs w:val="18"/>
                    </w:rPr>
                    <w:t xml:space="preserve"> </w:t>
                  </w:r>
                  <w:r>
                    <w:rPr>
                      <w:sz w:val="18"/>
                      <w:szCs w:val="18"/>
                    </w:rPr>
                    <w:t>重点领域二氧化碳排放达峰专项</w:t>
                  </w:r>
                  <w:r>
                    <w:rPr>
                      <w:spacing w:val="9"/>
                      <w:sz w:val="18"/>
                      <w:szCs w:val="18"/>
                    </w:rPr>
                    <w:t xml:space="preserve"> </w:t>
                  </w:r>
                  <w:r>
                    <w:rPr>
                      <w:spacing w:val="-5"/>
                      <w:sz w:val="18"/>
                      <w:szCs w:val="18"/>
                    </w:rPr>
                    <w:t>实施方案，以水泥、钢铁</w:t>
                  </w:r>
                  <w:r>
                    <w:rPr>
                      <w:rFonts w:ascii="Times New Roman" w:hAnsi="Times New Roman" w:eastAsia="Times New Roman" w:cs="Times New Roman"/>
                      <w:spacing w:val="-5"/>
                      <w:sz w:val="18"/>
                      <w:szCs w:val="18"/>
                    </w:rPr>
                    <w:t>,</w:t>
                  </w:r>
                  <w:r>
                    <w:rPr>
                      <w:rFonts w:ascii="Times New Roman" w:hAnsi="Times New Roman" w:eastAsia="Times New Roman" w:cs="Times New Roman"/>
                      <w:spacing w:val="-6"/>
                      <w:sz w:val="18"/>
                      <w:szCs w:val="18"/>
                    </w:rPr>
                    <w:t xml:space="preserve"> </w:t>
                  </w:r>
                  <w:r>
                    <w:rPr>
                      <w:spacing w:val="-5"/>
                      <w:sz w:val="18"/>
                      <w:szCs w:val="18"/>
                    </w:rPr>
                    <w:t>电力等</w:t>
                  </w:r>
                  <w:r>
                    <w:rPr>
                      <w:sz w:val="18"/>
                      <w:szCs w:val="18"/>
                    </w:rPr>
                    <w:t xml:space="preserve"> 行业为重点制定二氧化碳达峰及</w:t>
                  </w:r>
                  <w:r>
                    <w:rPr>
                      <w:spacing w:val="9"/>
                      <w:sz w:val="18"/>
                      <w:szCs w:val="18"/>
                    </w:rPr>
                    <w:t xml:space="preserve"> </w:t>
                  </w:r>
                  <w:r>
                    <w:rPr>
                      <w:sz w:val="18"/>
                      <w:szCs w:val="18"/>
                    </w:rPr>
                    <w:t>降碳行动方案，支持有条件的行</w:t>
                  </w:r>
                  <w:r>
                    <w:rPr>
                      <w:spacing w:val="9"/>
                      <w:sz w:val="18"/>
                      <w:szCs w:val="18"/>
                    </w:rPr>
                    <w:t xml:space="preserve"> </w:t>
                  </w:r>
                  <w:r>
                    <w:rPr>
                      <w:spacing w:val="2"/>
                      <w:sz w:val="18"/>
                      <w:szCs w:val="18"/>
                    </w:rPr>
                    <w:t>业、企业提前实现</w:t>
                  </w:r>
                  <w:r>
                    <w:rPr>
                      <w:rFonts w:ascii="Times New Roman" w:hAnsi="Times New Roman" w:eastAsia="Times New Roman" w:cs="Times New Roman"/>
                      <w:spacing w:val="2"/>
                      <w:sz w:val="18"/>
                      <w:szCs w:val="18"/>
                    </w:rPr>
                    <w:t>“</w:t>
                  </w:r>
                  <w:r>
                    <w:rPr>
                      <w:spacing w:val="2"/>
                      <w:sz w:val="18"/>
                      <w:szCs w:val="18"/>
                    </w:rPr>
                    <w:t>碳达峰</w:t>
                  </w:r>
                  <w:r>
                    <w:rPr>
                      <w:rFonts w:ascii="Times New Roman" w:hAnsi="Times New Roman" w:eastAsia="Times New Roman" w:cs="Times New Roman"/>
                      <w:spacing w:val="2"/>
                      <w:sz w:val="18"/>
                      <w:szCs w:val="18"/>
                    </w:rPr>
                    <w:t>”</w:t>
                  </w:r>
                </w:p>
              </w:tc>
              <w:tc>
                <w:tcPr>
                  <w:tcW w:w="180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41" w:lineRule="auto"/>
                    <w:ind w:left="92" w:right="82"/>
                    <w:jc w:val="both"/>
                    <w:rPr>
                      <w:sz w:val="18"/>
                      <w:szCs w:val="18"/>
                    </w:rPr>
                  </w:pPr>
                  <w:r>
                    <w:rPr>
                      <w:sz w:val="18"/>
                      <w:szCs w:val="18"/>
                    </w:rPr>
                    <w:t>本项目使用东岳电厂</w:t>
                  </w:r>
                  <w:r>
                    <w:rPr>
                      <w:spacing w:val="7"/>
                      <w:sz w:val="18"/>
                      <w:szCs w:val="18"/>
                    </w:rPr>
                    <w:t xml:space="preserve"> </w:t>
                  </w:r>
                  <w:r>
                    <w:rPr>
                      <w:spacing w:val="1"/>
                      <w:sz w:val="18"/>
                      <w:szCs w:val="18"/>
                    </w:rPr>
                    <w:t>的热蒸汽为热源，项</w:t>
                  </w:r>
                  <w:r>
                    <w:rPr>
                      <w:sz w:val="18"/>
                      <w:szCs w:val="18"/>
                    </w:rPr>
                    <w:t xml:space="preserve"> </w:t>
                  </w:r>
                  <w:r>
                    <w:rPr>
                      <w:spacing w:val="1"/>
                      <w:sz w:val="18"/>
                      <w:szCs w:val="18"/>
                    </w:rPr>
                    <w:t>目不涉及燃气锅炉的</w:t>
                  </w:r>
                  <w:r>
                    <w:rPr>
                      <w:sz w:val="18"/>
                      <w:szCs w:val="18"/>
                    </w:rPr>
                    <w:t xml:space="preserve"> </w:t>
                  </w:r>
                  <w:r>
                    <w:rPr>
                      <w:spacing w:val="1"/>
                      <w:sz w:val="18"/>
                      <w:szCs w:val="18"/>
                    </w:rPr>
                    <w:t>建设和温室气体的排</w:t>
                  </w:r>
                  <w:r>
                    <w:rPr>
                      <w:sz w:val="18"/>
                      <w:szCs w:val="18"/>
                    </w:rPr>
                    <w:t xml:space="preserve"> 放</w:t>
                  </w:r>
                </w:p>
              </w:tc>
              <w:tc>
                <w:tcPr>
                  <w:tcW w:w="776"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20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873" w:type="dxa"/>
                  <w:gridSpan w:val="4"/>
                  <w:tcBorders>
                    <w:bottom w:val="nil"/>
                    <w:right w:val="nil"/>
                  </w:tcBorders>
                  <w:vAlign w:val="top"/>
                </w:tcPr>
                <w:p>
                  <w:pPr>
                    <w:spacing w:before="141" w:line="230" w:lineRule="auto"/>
                    <w:ind w:left="120"/>
                    <w:rPr>
                      <w:rFonts w:ascii="黑体" w:hAnsi="黑体" w:eastAsia="黑体" w:cs="黑体"/>
                      <w:sz w:val="20"/>
                      <w:szCs w:val="20"/>
                    </w:rPr>
                  </w:pPr>
                  <w:r>
                    <w:rPr>
                      <w:rFonts w:ascii="Times New Roman" w:hAnsi="Times New Roman" w:eastAsia="Times New Roman" w:cs="Times New Roman"/>
                      <w:spacing w:val="6"/>
                      <w:sz w:val="20"/>
                      <w:szCs w:val="20"/>
                    </w:rPr>
                    <w:t>8</w:t>
                  </w:r>
                  <w:r>
                    <w:rPr>
                      <w:rFonts w:ascii="Times New Roman" w:hAnsi="Times New Roman" w:eastAsia="Times New Roman" w:cs="Times New Roman"/>
                      <w:spacing w:val="-1"/>
                      <w:sz w:val="20"/>
                      <w:szCs w:val="20"/>
                    </w:rPr>
                    <w:t xml:space="preserve"> </w:t>
                  </w:r>
                  <w:r>
                    <w:rPr>
                      <w:rFonts w:ascii="黑体" w:hAnsi="黑体" w:eastAsia="黑体" w:cs="黑体"/>
                      <w:spacing w:val="6"/>
                      <w:sz w:val="20"/>
                      <w:szCs w:val="20"/>
                    </w:rPr>
                    <w:t>、与《四川省国土空间规划（</w:t>
                  </w:r>
                  <w:r>
                    <w:rPr>
                      <w:rFonts w:ascii="Times New Roman" w:hAnsi="Times New Roman" w:eastAsia="Times New Roman" w:cs="Times New Roman"/>
                      <w:spacing w:val="6"/>
                      <w:sz w:val="20"/>
                      <w:szCs w:val="20"/>
                    </w:rPr>
                    <w:t xml:space="preserve">2021-2035 </w:t>
                  </w:r>
                  <w:r>
                    <w:rPr>
                      <w:rFonts w:ascii="黑体" w:hAnsi="黑体" w:eastAsia="黑体" w:cs="黑体"/>
                      <w:spacing w:val="6"/>
                      <w:sz w:val="20"/>
                      <w:szCs w:val="20"/>
                    </w:rPr>
                    <w:t>年）》的符合性</w:t>
                  </w:r>
                </w:p>
                <w:p>
                  <w:pPr>
                    <w:pStyle w:val="6"/>
                    <w:spacing w:before="149" w:line="325" w:lineRule="auto"/>
                    <w:ind w:left="121" w:firstLine="416"/>
                    <w:jc w:val="both"/>
                    <w:rPr>
                      <w:sz w:val="20"/>
                      <w:szCs w:val="20"/>
                    </w:rPr>
                  </w:pPr>
                  <w:r>
                    <w:rPr>
                      <w:spacing w:val="5"/>
                      <w:sz w:val="20"/>
                      <w:szCs w:val="20"/>
                    </w:rPr>
                    <w:t>2024</w:t>
                  </w:r>
                  <w:r>
                    <w:rPr>
                      <w:spacing w:val="-30"/>
                      <w:sz w:val="20"/>
                      <w:szCs w:val="20"/>
                    </w:rPr>
                    <w:t xml:space="preserve"> </w:t>
                  </w:r>
                  <w:r>
                    <w:rPr>
                      <w:spacing w:val="5"/>
                      <w:sz w:val="20"/>
                      <w:szCs w:val="20"/>
                    </w:rPr>
                    <w:t>年</w:t>
                  </w:r>
                  <w:r>
                    <w:rPr>
                      <w:spacing w:val="-37"/>
                      <w:sz w:val="20"/>
                      <w:szCs w:val="20"/>
                    </w:rPr>
                    <w:t xml:space="preserve"> </w:t>
                  </w:r>
                  <w:r>
                    <w:rPr>
                      <w:spacing w:val="5"/>
                      <w:sz w:val="20"/>
                      <w:szCs w:val="20"/>
                    </w:rPr>
                    <w:t>4</w:t>
                  </w:r>
                  <w:r>
                    <w:rPr>
                      <w:spacing w:val="-36"/>
                      <w:sz w:val="20"/>
                      <w:szCs w:val="20"/>
                    </w:rPr>
                    <w:t xml:space="preserve"> </w:t>
                  </w:r>
                  <w:r>
                    <w:rPr>
                      <w:spacing w:val="5"/>
                      <w:sz w:val="20"/>
                      <w:szCs w:val="20"/>
                    </w:rPr>
                    <w:t>月</w:t>
                  </w:r>
                  <w:r>
                    <w:rPr>
                      <w:spacing w:val="-32"/>
                      <w:sz w:val="20"/>
                      <w:szCs w:val="20"/>
                    </w:rPr>
                    <w:t xml:space="preserve"> </w:t>
                  </w:r>
                  <w:r>
                    <w:rPr>
                      <w:spacing w:val="5"/>
                      <w:sz w:val="20"/>
                      <w:szCs w:val="20"/>
                    </w:rPr>
                    <w:t>7 日，四川省人民政府发布了《关于印发〈四川省国土空</w:t>
                  </w:r>
                  <w:r>
                    <w:rPr>
                      <w:sz w:val="20"/>
                      <w:szCs w:val="20"/>
                    </w:rPr>
                    <w:t xml:space="preserve"> </w:t>
                  </w:r>
                  <w:r>
                    <w:rPr>
                      <w:spacing w:val="6"/>
                      <w:sz w:val="20"/>
                      <w:szCs w:val="20"/>
                    </w:rPr>
                    <w:t>间规划（2021—2035</w:t>
                  </w:r>
                  <w:r>
                    <w:rPr>
                      <w:spacing w:val="-40"/>
                      <w:sz w:val="20"/>
                      <w:szCs w:val="20"/>
                    </w:rPr>
                    <w:t xml:space="preserve"> </w:t>
                  </w:r>
                  <w:r>
                    <w:rPr>
                      <w:spacing w:val="6"/>
                      <w:sz w:val="20"/>
                      <w:szCs w:val="20"/>
                    </w:rPr>
                    <w:t>年）〉的通知》（川府发〔2024〕8</w:t>
                  </w:r>
                  <w:r>
                    <w:rPr>
                      <w:spacing w:val="-33"/>
                      <w:sz w:val="20"/>
                      <w:szCs w:val="20"/>
                    </w:rPr>
                    <w:t xml:space="preserve"> </w:t>
                  </w:r>
                  <w:r>
                    <w:rPr>
                      <w:spacing w:val="6"/>
                      <w:sz w:val="20"/>
                      <w:szCs w:val="20"/>
                    </w:rPr>
                    <w:t>号</w:t>
                  </w:r>
                  <w:r>
                    <w:rPr>
                      <w:spacing w:val="28"/>
                      <w:sz w:val="20"/>
                      <w:szCs w:val="20"/>
                    </w:rPr>
                    <w:t>），</w:t>
                  </w:r>
                  <w:r>
                    <w:rPr>
                      <w:spacing w:val="6"/>
                      <w:sz w:val="20"/>
                      <w:szCs w:val="20"/>
                    </w:rPr>
                    <w:t>明确了四</w:t>
                  </w:r>
                  <w:r>
                    <w:rPr>
                      <w:sz w:val="20"/>
                      <w:szCs w:val="20"/>
                    </w:rPr>
                    <w:t xml:space="preserve"> </w:t>
                  </w:r>
                  <w:r>
                    <w:rPr>
                      <w:spacing w:val="9"/>
                      <w:sz w:val="20"/>
                      <w:szCs w:val="20"/>
                    </w:rPr>
                    <w:t>川省的战略定位、规划目标、空间总体格局等，是未来十多年四川的发展</w:t>
                  </w:r>
                </w:p>
              </w:tc>
            </w:tr>
          </w:tbl>
          <w:p>
            <w:pPr>
              <w:spacing w:line="14" w:lineRule="auto"/>
              <w:rPr>
                <w:rFonts w:ascii="Arial"/>
                <w:sz w:val="2"/>
              </w:rPr>
            </w:pPr>
            <w:r>
              <w:pict>
                <v:shape id="_x0000_s1037" o:spid="_x0000_s1037" style="position:absolute;left:0pt;margin-left:97.8pt;margin-top:0.5pt;height:588pt;width:0.5pt;mso-position-horizontal-relative:page;mso-position-vertical-relative:page;z-index:251666432;mso-width-relative:page;mso-height-relative:page;" filled="f" stroked="t" coordsize="10,11760" path="m4,0l4,11759e">
                  <v:fill on="f" focussize="0,0"/>
                  <v:stroke weight="0.48pt" color="#000000" miterlimit="2" joinstyle="bevel"/>
                  <v:imagedata o:title=""/>
                  <o:lock v:ext="edit"/>
                </v:shape>
              </w:pict>
            </w:r>
          </w:p>
        </w:tc>
      </w:tr>
    </w:tbl>
    <w:p>
      <w:pPr>
        <w:rPr>
          <w:rFonts w:ascii="Arial"/>
          <w:sz w:val="21"/>
        </w:rPr>
      </w:pPr>
    </w:p>
    <w:p>
      <w:pPr>
        <w:rPr>
          <w:rFonts w:ascii="Arial" w:hAnsi="Arial" w:eastAsia="Arial" w:cs="Arial"/>
          <w:sz w:val="21"/>
          <w:szCs w:val="21"/>
        </w:rPr>
        <w:sectPr>
          <w:footerReference r:id="rId33"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17" w:hRule="atLeast"/>
        </w:trPr>
        <w:tc>
          <w:tcPr>
            <w:tcW w:w="8814" w:type="dxa"/>
            <w:vAlign w:val="top"/>
          </w:tcPr>
          <w:tbl>
            <w:tblPr>
              <w:tblStyle w:val="5"/>
              <w:tblW w:w="6875"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20"/>
              <w:gridCol w:w="3577"/>
              <w:gridCol w:w="559"/>
              <w:gridCol w:w="1195"/>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6875" w:type="dxa"/>
                  <w:gridSpan w:val="6"/>
                  <w:tcBorders>
                    <w:top w:val="nil"/>
                    <w:right w:val="nil"/>
                  </w:tcBorders>
                  <w:vAlign w:val="top"/>
                </w:tcPr>
                <w:p>
                  <w:pPr>
                    <w:pStyle w:val="6"/>
                    <w:spacing w:before="150" w:line="227" w:lineRule="auto"/>
                    <w:ind w:left="117"/>
                    <w:rPr>
                      <w:sz w:val="20"/>
                      <w:szCs w:val="20"/>
                    </w:rPr>
                  </w:pPr>
                  <w:r>
                    <w:rPr>
                      <w:spacing w:val="8"/>
                      <w:sz w:val="20"/>
                      <w:szCs w:val="20"/>
                    </w:rPr>
                    <w:t>蓝图。本项目与该规划的符合性分析如下：</w:t>
                  </w:r>
                </w:p>
                <w:p>
                  <w:pPr>
                    <w:pStyle w:val="6"/>
                    <w:spacing w:before="148" w:line="219" w:lineRule="auto"/>
                    <w:ind w:left="1458"/>
                    <w:rPr>
                      <w:sz w:val="18"/>
                      <w:szCs w:val="18"/>
                    </w:rPr>
                  </w:pPr>
                  <w:r>
                    <w:rPr>
                      <w:b/>
                      <w:bCs/>
                      <w:spacing w:val="-2"/>
                      <w:sz w:val="18"/>
                      <w:szCs w:val="18"/>
                    </w:rPr>
                    <w:t>表</w:t>
                  </w:r>
                  <w:r>
                    <w:rPr>
                      <w:spacing w:val="-16"/>
                      <w:sz w:val="18"/>
                      <w:szCs w:val="18"/>
                    </w:rPr>
                    <w:t xml:space="preserve"> </w:t>
                  </w:r>
                  <w:r>
                    <w:rPr>
                      <w:rFonts w:ascii="Times New Roman" w:hAnsi="Times New Roman" w:eastAsia="Times New Roman" w:cs="Times New Roman"/>
                      <w:b/>
                      <w:bCs/>
                      <w:spacing w:val="-2"/>
                      <w:sz w:val="18"/>
                      <w:szCs w:val="18"/>
                    </w:rPr>
                    <w:t xml:space="preserve">1-8        </w:t>
                  </w:r>
                  <w:r>
                    <w:rPr>
                      <w:b/>
                      <w:bCs/>
                      <w:spacing w:val="-2"/>
                      <w:sz w:val="18"/>
                      <w:szCs w:val="18"/>
                    </w:rPr>
                    <w:t>项目与四川省国土空间规划的符合性分析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75" w:type="dxa"/>
                  <w:gridSpan w:val="2"/>
                  <w:vAlign w:val="top"/>
                </w:tcPr>
                <w:p>
                  <w:pPr>
                    <w:pStyle w:val="6"/>
                    <w:spacing w:before="53" w:line="207" w:lineRule="auto"/>
                    <w:ind w:left="277"/>
                    <w:rPr>
                      <w:sz w:val="18"/>
                      <w:szCs w:val="18"/>
                    </w:rPr>
                  </w:pPr>
                  <w:r>
                    <w:rPr>
                      <w:b/>
                      <w:bCs/>
                      <w:spacing w:val="-6"/>
                      <w:sz w:val="18"/>
                      <w:szCs w:val="18"/>
                    </w:rPr>
                    <w:t>序号</w:t>
                  </w:r>
                </w:p>
              </w:tc>
              <w:tc>
                <w:tcPr>
                  <w:tcW w:w="4136" w:type="dxa"/>
                  <w:gridSpan w:val="2"/>
                  <w:vAlign w:val="top"/>
                </w:tcPr>
                <w:p>
                  <w:pPr>
                    <w:pStyle w:val="6"/>
                    <w:spacing w:before="53" w:line="207" w:lineRule="auto"/>
                    <w:ind w:left="1712"/>
                    <w:rPr>
                      <w:sz w:val="18"/>
                      <w:szCs w:val="18"/>
                    </w:rPr>
                  </w:pPr>
                  <w:r>
                    <w:rPr>
                      <w:b/>
                      <w:bCs/>
                      <w:spacing w:val="-4"/>
                      <w:sz w:val="18"/>
                      <w:szCs w:val="18"/>
                    </w:rPr>
                    <w:t>规划要求</w:t>
                  </w:r>
                </w:p>
              </w:tc>
              <w:tc>
                <w:tcPr>
                  <w:tcW w:w="1195" w:type="dxa"/>
                  <w:vAlign w:val="top"/>
                </w:tcPr>
                <w:p>
                  <w:pPr>
                    <w:pStyle w:val="6"/>
                    <w:spacing w:before="49" w:line="211" w:lineRule="auto"/>
                    <w:ind w:left="146"/>
                    <w:rPr>
                      <w:sz w:val="18"/>
                      <w:szCs w:val="18"/>
                    </w:rPr>
                  </w:pPr>
                  <w:r>
                    <w:rPr>
                      <w:b/>
                      <w:bCs/>
                      <w:spacing w:val="-3"/>
                      <w:sz w:val="18"/>
                      <w:szCs w:val="18"/>
                    </w:rPr>
                    <w:t>本项目情况</w:t>
                  </w:r>
                </w:p>
              </w:tc>
              <w:tc>
                <w:tcPr>
                  <w:tcW w:w="769" w:type="dxa"/>
                  <w:vAlign w:val="top"/>
                </w:tcPr>
                <w:p>
                  <w:pPr>
                    <w:pStyle w:val="6"/>
                    <w:spacing w:before="53" w:line="207" w:lineRule="auto"/>
                    <w:ind w:left="104"/>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0" w:hRule="atLeast"/>
              </w:trPr>
              <w:tc>
                <w:tcPr>
                  <w:tcW w:w="775" w:type="dxa"/>
                  <w:gridSpan w:val="2"/>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184" w:lineRule="auto"/>
                    <w:ind w:left="426"/>
                    <w:rPr>
                      <w:sz w:val="18"/>
                      <w:szCs w:val="18"/>
                    </w:rPr>
                  </w:pPr>
                  <w:r>
                    <w:rPr>
                      <w:sz w:val="18"/>
                      <w:szCs w:val="18"/>
                    </w:rPr>
                    <w:t>1</w:t>
                  </w:r>
                </w:p>
              </w:tc>
              <w:tc>
                <w:tcPr>
                  <w:tcW w:w="4136" w:type="dxa"/>
                  <w:gridSpan w:val="2"/>
                  <w:vAlign w:val="top"/>
                </w:tcPr>
                <w:p>
                  <w:pPr>
                    <w:pStyle w:val="6"/>
                    <w:spacing w:before="53" w:line="262" w:lineRule="auto"/>
                    <w:ind w:left="50" w:right="24" w:firstLine="38"/>
                    <w:jc w:val="both"/>
                    <w:rPr>
                      <w:sz w:val="18"/>
                      <w:szCs w:val="18"/>
                    </w:rPr>
                  </w:pPr>
                  <w:r>
                    <w:rPr>
                      <w:spacing w:val="-4"/>
                      <w:sz w:val="18"/>
                      <w:szCs w:val="18"/>
                    </w:rPr>
                    <w:t>第五节 推动五大片区突出特色、协同共兴川东</w:t>
                  </w:r>
                  <w:r>
                    <w:rPr>
                      <w:spacing w:val="-5"/>
                      <w:sz w:val="18"/>
                      <w:szCs w:val="18"/>
                    </w:rPr>
                    <w:t>北经</w:t>
                  </w:r>
                  <w:r>
                    <w:rPr>
                      <w:sz w:val="18"/>
                      <w:szCs w:val="18"/>
                    </w:rPr>
                    <w:t xml:space="preserve"> </w:t>
                  </w:r>
                  <w:r>
                    <w:rPr>
                      <w:spacing w:val="1"/>
                      <w:sz w:val="18"/>
                      <w:szCs w:val="18"/>
                    </w:rPr>
                    <w:t>济区。严格保护现状优质耕地，积极开发耕地后备</w:t>
                  </w:r>
                  <w:r>
                    <w:rPr>
                      <w:spacing w:val="13"/>
                      <w:sz w:val="18"/>
                      <w:szCs w:val="18"/>
                    </w:rPr>
                    <w:t xml:space="preserve"> </w:t>
                  </w:r>
                  <w:r>
                    <w:rPr>
                      <w:spacing w:val="5"/>
                      <w:sz w:val="18"/>
                      <w:szCs w:val="18"/>
                    </w:rPr>
                    <w:t>资源</w:t>
                  </w:r>
                  <w:r>
                    <w:rPr>
                      <w:rFonts w:ascii="Times New Roman" w:hAnsi="Times New Roman" w:eastAsia="Times New Roman" w:cs="Times New Roman"/>
                      <w:spacing w:val="5"/>
                      <w:sz w:val="18"/>
                      <w:szCs w:val="18"/>
                    </w:rPr>
                    <w:t>,</w:t>
                  </w:r>
                  <w:r>
                    <w:rPr>
                      <w:spacing w:val="5"/>
                      <w:sz w:val="18"/>
                      <w:szCs w:val="18"/>
                    </w:rPr>
                    <w:t>加大水资源配置工程建设力度</w:t>
                  </w:r>
                  <w:r>
                    <w:rPr>
                      <w:rFonts w:ascii="Times New Roman" w:hAnsi="Times New Roman" w:eastAsia="Times New Roman" w:cs="Times New Roman"/>
                      <w:spacing w:val="5"/>
                      <w:sz w:val="18"/>
                      <w:szCs w:val="18"/>
                    </w:rPr>
                    <w:t>,</w:t>
                  </w:r>
                  <w:r>
                    <w:rPr>
                      <w:spacing w:val="5"/>
                      <w:sz w:val="18"/>
                      <w:szCs w:val="18"/>
                    </w:rPr>
                    <w:t>全面提高片区</w:t>
                  </w:r>
                  <w:r>
                    <w:rPr>
                      <w:spacing w:val="10"/>
                      <w:sz w:val="18"/>
                      <w:szCs w:val="18"/>
                    </w:rPr>
                    <w:t xml:space="preserve"> </w:t>
                  </w:r>
                  <w:r>
                    <w:rPr>
                      <w:spacing w:val="1"/>
                      <w:sz w:val="18"/>
                      <w:szCs w:val="18"/>
                    </w:rPr>
                    <w:t>耕地产出效率。强化对大巴山、米仓山等盆周生态</w:t>
                  </w:r>
                  <w:r>
                    <w:rPr>
                      <w:spacing w:val="13"/>
                      <w:sz w:val="18"/>
                      <w:szCs w:val="18"/>
                    </w:rPr>
                    <w:t xml:space="preserve"> </w:t>
                  </w:r>
                  <w:r>
                    <w:rPr>
                      <w:spacing w:val="-2"/>
                      <w:sz w:val="18"/>
                      <w:szCs w:val="18"/>
                    </w:rPr>
                    <w:t>功能区的严格保护。突出分层组织、相互协调</w:t>
                  </w:r>
                  <w:r>
                    <w:rPr>
                      <w:rFonts w:ascii="Times New Roman" w:hAnsi="Times New Roman" w:eastAsia="Times New Roman" w:cs="Times New Roman"/>
                      <w:spacing w:val="-2"/>
                      <w:sz w:val="18"/>
                      <w:szCs w:val="18"/>
                    </w:rPr>
                    <w:t>”</w:t>
                  </w:r>
                  <w:r>
                    <w:rPr>
                      <w:spacing w:val="-2"/>
                      <w:sz w:val="18"/>
                      <w:szCs w:val="18"/>
                    </w:rPr>
                    <w:t>按照</w:t>
                  </w:r>
                  <w:r>
                    <w:rPr>
                      <w:spacing w:val="1"/>
                      <w:sz w:val="18"/>
                      <w:szCs w:val="18"/>
                    </w:rPr>
                    <w:t xml:space="preserve"> </w:t>
                  </w:r>
                  <w:r>
                    <w:rPr>
                      <w:rFonts w:ascii="Times New Roman" w:hAnsi="Times New Roman" w:eastAsia="Times New Roman" w:cs="Times New Roman"/>
                      <w:spacing w:val="2"/>
                      <w:sz w:val="18"/>
                      <w:szCs w:val="18"/>
                    </w:rPr>
                    <w:t>“</w:t>
                  </w:r>
                  <w:r>
                    <w:rPr>
                      <w:spacing w:val="2"/>
                      <w:sz w:val="18"/>
                      <w:szCs w:val="18"/>
                    </w:rPr>
                    <w:t>南北差异、重点集聚、轴带提升、整体振兴</w:t>
                  </w:r>
                  <w:r>
                    <w:rPr>
                      <w:rFonts w:ascii="Times New Roman" w:hAnsi="Times New Roman" w:eastAsia="Times New Roman" w:cs="Times New Roman"/>
                      <w:spacing w:val="2"/>
                      <w:sz w:val="18"/>
                      <w:szCs w:val="18"/>
                    </w:rPr>
                    <w:t>”</w:t>
                  </w:r>
                  <w:r>
                    <w:rPr>
                      <w:spacing w:val="2"/>
                      <w:sz w:val="18"/>
                      <w:szCs w:val="18"/>
                    </w:rPr>
                    <w:t>的思</w:t>
                  </w:r>
                  <w:r>
                    <w:rPr>
                      <w:spacing w:val="9"/>
                      <w:sz w:val="18"/>
                      <w:szCs w:val="18"/>
                    </w:rPr>
                    <w:t xml:space="preserve"> </w:t>
                  </w:r>
                  <w:r>
                    <w:rPr>
                      <w:spacing w:val="-4"/>
                      <w:sz w:val="18"/>
                      <w:szCs w:val="18"/>
                    </w:rPr>
                    <w:t>路优化城镇空间。强化川东北与渝东北一体化发展。</w:t>
                  </w:r>
                  <w:r>
                    <w:rPr>
                      <w:spacing w:val="7"/>
                      <w:sz w:val="18"/>
                      <w:szCs w:val="18"/>
                    </w:rPr>
                    <w:t xml:space="preserve"> </w:t>
                  </w:r>
                  <w:r>
                    <w:rPr>
                      <w:spacing w:val="1"/>
                      <w:sz w:val="18"/>
                      <w:szCs w:val="18"/>
                    </w:rPr>
                    <w:t>共同打造万达开川渝统筹发展示范区，着力构建省</w:t>
                  </w:r>
                  <w:r>
                    <w:rPr>
                      <w:spacing w:val="13"/>
                      <w:sz w:val="18"/>
                      <w:szCs w:val="18"/>
                    </w:rPr>
                    <w:t xml:space="preserve"> </w:t>
                  </w:r>
                  <w:r>
                    <w:rPr>
                      <w:spacing w:val="-4"/>
                      <w:sz w:val="18"/>
                      <w:szCs w:val="18"/>
                    </w:rPr>
                    <w:t>际高质量发展引领区。打造成南达万沿线经济走廊，</w:t>
                  </w:r>
                  <w:r>
                    <w:rPr>
                      <w:spacing w:val="7"/>
                      <w:sz w:val="18"/>
                      <w:szCs w:val="18"/>
                    </w:rPr>
                    <w:t xml:space="preserve"> </w:t>
                  </w:r>
                  <w:r>
                    <w:rPr>
                      <w:spacing w:val="4"/>
                      <w:sz w:val="18"/>
                      <w:szCs w:val="18"/>
                    </w:rPr>
                    <w:t>加快建设东出北上综合交通运输大通道</w:t>
                  </w:r>
                  <w:r>
                    <w:rPr>
                      <w:rFonts w:ascii="Times New Roman" w:hAnsi="Times New Roman" w:eastAsia="Times New Roman" w:cs="Times New Roman"/>
                      <w:spacing w:val="4"/>
                      <w:sz w:val="18"/>
                      <w:szCs w:val="18"/>
                    </w:rPr>
                    <w:t>,</w:t>
                  </w:r>
                  <w:r>
                    <w:rPr>
                      <w:spacing w:val="4"/>
                      <w:sz w:val="18"/>
                      <w:szCs w:val="18"/>
                    </w:rPr>
                    <w:t>推动南充</w: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spacing w:val="7"/>
                      <w:sz w:val="18"/>
                      <w:szCs w:val="18"/>
                    </w:rPr>
                    <w:t>达州组团全面建设省域经济副中心，塑造嘉陵江</w:t>
                  </w:r>
                  <w:r>
                    <w:rPr>
                      <w:rFonts w:ascii="Times New Roman" w:hAnsi="Times New Roman" w:eastAsia="Times New Roman" w:cs="Times New Roman"/>
                      <w:spacing w:val="7"/>
                      <w:sz w:val="18"/>
                      <w:szCs w:val="18"/>
                    </w:rPr>
                    <w:t>-</w:t>
                  </w:r>
                  <w:r>
                    <w:rPr>
                      <w:rFonts w:ascii="Times New Roman" w:hAnsi="Times New Roman" w:eastAsia="Times New Roman" w:cs="Times New Roman"/>
                      <w:sz w:val="18"/>
                      <w:szCs w:val="18"/>
                    </w:rPr>
                    <w:t xml:space="preserve">  </w:t>
                  </w:r>
                  <w:r>
                    <w:rPr>
                      <w:spacing w:val="1"/>
                      <w:sz w:val="18"/>
                      <w:szCs w:val="18"/>
                    </w:rPr>
                    <w:t>渠江绿色生态经济带。建设四川省东向和北向的出</w:t>
                  </w:r>
                  <w:r>
                    <w:rPr>
                      <w:spacing w:val="13"/>
                      <w:sz w:val="18"/>
                      <w:szCs w:val="18"/>
                    </w:rPr>
                    <w:t xml:space="preserve"> </w:t>
                  </w:r>
                  <w:r>
                    <w:rPr>
                      <w:spacing w:val="-4"/>
                      <w:sz w:val="18"/>
                      <w:szCs w:val="18"/>
                    </w:rPr>
                    <w:t>川综合交通枢纽、川渝陕甘结合部的区域经济中心，</w:t>
                  </w:r>
                  <w:r>
                    <w:rPr>
                      <w:spacing w:val="7"/>
                      <w:sz w:val="18"/>
                      <w:szCs w:val="18"/>
                    </w:rPr>
                    <w:t xml:space="preserve"> </w:t>
                  </w:r>
                  <w:r>
                    <w:rPr>
                      <w:spacing w:val="2"/>
                      <w:sz w:val="18"/>
                      <w:szCs w:val="18"/>
                    </w:rPr>
                    <w:t>推动川东北地区振兴发展。</w:t>
                  </w:r>
                </w:p>
              </w:tc>
              <w:tc>
                <w:tcPr>
                  <w:tcW w:w="1195" w:type="dxa"/>
                  <w:vAlign w:val="top"/>
                </w:tcPr>
                <w:p>
                  <w:pPr>
                    <w:spacing w:line="473" w:lineRule="auto"/>
                    <w:rPr>
                      <w:rFonts w:ascii="Arial"/>
                      <w:sz w:val="21"/>
                    </w:rPr>
                  </w:pPr>
                </w:p>
                <w:p>
                  <w:pPr>
                    <w:pStyle w:val="6"/>
                    <w:spacing w:before="59" w:line="244" w:lineRule="auto"/>
                    <w:ind w:left="92" w:right="91" w:firstLine="1"/>
                    <w:jc w:val="both"/>
                    <w:rPr>
                      <w:sz w:val="18"/>
                      <w:szCs w:val="18"/>
                    </w:rPr>
                  </w:pPr>
                  <w:r>
                    <w:rPr>
                      <w:spacing w:val="21"/>
                      <w:sz w:val="18"/>
                      <w:szCs w:val="18"/>
                    </w:rPr>
                    <w:t>本项目位于</w:t>
                  </w:r>
                  <w:r>
                    <w:rPr>
                      <w:sz w:val="18"/>
                      <w:szCs w:val="18"/>
                    </w:rPr>
                    <w:t xml:space="preserve"> </w:t>
                  </w:r>
                  <w:r>
                    <w:rPr>
                      <w:spacing w:val="21"/>
                      <w:sz w:val="18"/>
                      <w:szCs w:val="18"/>
                    </w:rPr>
                    <w:t>达州市农产</w:t>
                  </w:r>
                  <w:r>
                    <w:rPr>
                      <w:sz w:val="18"/>
                      <w:szCs w:val="18"/>
                    </w:rPr>
                    <w:t xml:space="preserve"> </w:t>
                  </w:r>
                  <w:r>
                    <w:rPr>
                      <w:spacing w:val="21"/>
                      <w:sz w:val="18"/>
                      <w:szCs w:val="18"/>
                    </w:rPr>
                    <w:t>品加工集中</w:t>
                  </w:r>
                  <w:r>
                    <w:rPr>
                      <w:sz w:val="18"/>
                      <w:szCs w:val="18"/>
                    </w:rPr>
                    <w:t xml:space="preserve"> </w:t>
                  </w:r>
                  <w:r>
                    <w:rPr>
                      <w:spacing w:val="-13"/>
                      <w:sz w:val="18"/>
                      <w:szCs w:val="18"/>
                    </w:rPr>
                    <w:t>区，属于规划</w:t>
                  </w:r>
                  <w:r>
                    <w:rPr>
                      <w:spacing w:val="3"/>
                      <w:sz w:val="18"/>
                      <w:szCs w:val="18"/>
                    </w:rPr>
                    <w:t xml:space="preserve"> 的</w:t>
                  </w:r>
                  <w:r>
                    <w:rPr>
                      <w:spacing w:val="-51"/>
                      <w:sz w:val="18"/>
                      <w:szCs w:val="18"/>
                    </w:rPr>
                    <w:t xml:space="preserve"> </w:t>
                  </w:r>
                  <w:r>
                    <w:rPr>
                      <w:spacing w:val="3"/>
                      <w:sz w:val="18"/>
                      <w:szCs w:val="18"/>
                    </w:rPr>
                    <w:t>工业</w:t>
                  </w:r>
                  <w:r>
                    <w:rPr>
                      <w:spacing w:val="-39"/>
                      <w:sz w:val="18"/>
                      <w:szCs w:val="18"/>
                    </w:rPr>
                    <w:t xml:space="preserve"> </w:t>
                  </w:r>
                  <w:r>
                    <w:rPr>
                      <w:spacing w:val="3"/>
                      <w:sz w:val="18"/>
                      <w:szCs w:val="18"/>
                    </w:rPr>
                    <w:t>园区</w:t>
                  </w:r>
                  <w:r>
                    <w:rPr>
                      <w:sz w:val="18"/>
                      <w:szCs w:val="18"/>
                    </w:rPr>
                    <w:t xml:space="preserve"> </w:t>
                  </w:r>
                  <w:r>
                    <w:rPr>
                      <w:spacing w:val="-13"/>
                      <w:sz w:val="18"/>
                      <w:szCs w:val="18"/>
                    </w:rPr>
                    <w:t>范围，属于城</w:t>
                  </w:r>
                  <w:r>
                    <w:rPr>
                      <w:spacing w:val="3"/>
                      <w:sz w:val="18"/>
                      <w:szCs w:val="18"/>
                    </w:rPr>
                    <w:t xml:space="preserve"> </w:t>
                  </w:r>
                  <w:r>
                    <w:rPr>
                      <w:spacing w:val="21"/>
                      <w:sz w:val="18"/>
                      <w:szCs w:val="18"/>
                    </w:rPr>
                    <w:t>镇开发空间</w:t>
                  </w:r>
                  <w:r>
                    <w:rPr>
                      <w:sz w:val="18"/>
                      <w:szCs w:val="18"/>
                    </w:rPr>
                    <w:t xml:space="preserve"> </w:t>
                  </w:r>
                  <w:r>
                    <w:rPr>
                      <w:spacing w:val="21"/>
                      <w:sz w:val="18"/>
                      <w:szCs w:val="18"/>
                    </w:rPr>
                    <w:t>内规划的工</w:t>
                  </w:r>
                  <w:r>
                    <w:rPr>
                      <w:sz w:val="18"/>
                      <w:szCs w:val="18"/>
                    </w:rPr>
                    <w:t xml:space="preserve"> </w:t>
                  </w:r>
                  <w:r>
                    <w:rPr>
                      <w:spacing w:val="-13"/>
                      <w:sz w:val="18"/>
                      <w:szCs w:val="18"/>
                    </w:rPr>
                    <w:t>业区，符合国</w:t>
                  </w:r>
                  <w:r>
                    <w:rPr>
                      <w:spacing w:val="3"/>
                      <w:sz w:val="18"/>
                      <w:szCs w:val="18"/>
                    </w:rPr>
                    <w:t xml:space="preserve"> </w:t>
                  </w:r>
                  <w:r>
                    <w:rPr>
                      <w:spacing w:val="21"/>
                      <w:sz w:val="18"/>
                      <w:szCs w:val="18"/>
                    </w:rPr>
                    <w:t>土空间规划</w:t>
                  </w:r>
                  <w:r>
                    <w:rPr>
                      <w:sz w:val="18"/>
                      <w:szCs w:val="18"/>
                    </w:rPr>
                    <w:t xml:space="preserve"> </w:t>
                  </w:r>
                  <w:r>
                    <w:rPr>
                      <w:spacing w:val="-3"/>
                      <w:sz w:val="18"/>
                      <w:szCs w:val="18"/>
                    </w:rPr>
                    <w:t>要求。</w:t>
                  </w:r>
                </w:p>
              </w:tc>
              <w:tc>
                <w:tcPr>
                  <w:tcW w:w="76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9" w:line="219" w:lineRule="auto"/>
                    <w:ind w:left="19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8" w:hRule="atLeast"/>
              </w:trPr>
              <w:tc>
                <w:tcPr>
                  <w:tcW w:w="6875" w:type="dxa"/>
                  <w:gridSpan w:val="6"/>
                  <w:tcBorders>
                    <w:right w:val="nil"/>
                  </w:tcBorders>
                  <w:vAlign w:val="top"/>
                </w:tcPr>
                <w:p>
                  <w:pPr>
                    <w:spacing w:before="142" w:line="229" w:lineRule="auto"/>
                    <w:ind w:left="116"/>
                    <w:rPr>
                      <w:rFonts w:ascii="黑体" w:hAnsi="黑体" w:eastAsia="黑体" w:cs="黑体"/>
                      <w:sz w:val="20"/>
                      <w:szCs w:val="20"/>
                    </w:rPr>
                  </w:pPr>
                  <w:r>
                    <w:rPr>
                      <w:rFonts w:ascii="Times New Roman" w:hAnsi="Times New Roman" w:eastAsia="Times New Roman" w:cs="Times New Roman"/>
                      <w:spacing w:val="7"/>
                      <w:sz w:val="20"/>
                      <w:szCs w:val="20"/>
                    </w:rPr>
                    <w:t>9</w:t>
                  </w:r>
                  <w:r>
                    <w:rPr>
                      <w:rFonts w:ascii="Times New Roman" w:hAnsi="Times New Roman" w:eastAsia="Times New Roman" w:cs="Times New Roman"/>
                      <w:spacing w:val="-12"/>
                      <w:sz w:val="20"/>
                      <w:szCs w:val="20"/>
                    </w:rPr>
                    <w:t xml:space="preserve"> </w:t>
                  </w:r>
                  <w:r>
                    <w:rPr>
                      <w:rFonts w:ascii="黑体" w:hAnsi="黑体" w:eastAsia="黑体" w:cs="黑体"/>
                      <w:spacing w:val="7"/>
                      <w:sz w:val="20"/>
                      <w:szCs w:val="20"/>
                    </w:rPr>
                    <w:t>、与《美丽四川建设战略规划纲要（</w:t>
                  </w:r>
                  <w:r>
                    <w:rPr>
                      <w:rFonts w:ascii="Times New Roman" w:hAnsi="Times New Roman" w:eastAsia="Times New Roman" w:cs="Times New Roman"/>
                      <w:spacing w:val="7"/>
                      <w:sz w:val="20"/>
                      <w:szCs w:val="20"/>
                    </w:rPr>
                    <w:t>2022</w:t>
                  </w:r>
                  <w:r>
                    <w:rPr>
                      <w:rFonts w:ascii="黑体" w:hAnsi="黑体" w:eastAsia="黑体" w:cs="黑体"/>
                      <w:spacing w:val="7"/>
                      <w:sz w:val="20"/>
                      <w:szCs w:val="20"/>
                    </w:rPr>
                    <w:t>—</w:t>
                  </w:r>
                  <w:r>
                    <w:rPr>
                      <w:rFonts w:ascii="Times New Roman" w:hAnsi="Times New Roman" w:eastAsia="Times New Roman" w:cs="Times New Roman"/>
                      <w:spacing w:val="7"/>
                      <w:sz w:val="20"/>
                      <w:szCs w:val="20"/>
                    </w:rPr>
                    <w:t xml:space="preserve">2035 </w:t>
                  </w:r>
                  <w:r>
                    <w:rPr>
                      <w:rFonts w:ascii="黑体" w:hAnsi="黑体" w:eastAsia="黑体" w:cs="黑体"/>
                      <w:spacing w:val="7"/>
                      <w:sz w:val="20"/>
                      <w:szCs w:val="20"/>
                    </w:rPr>
                    <w:t>年）》的符合性</w:t>
                  </w:r>
                </w:p>
                <w:p>
                  <w:pPr>
                    <w:pStyle w:val="6"/>
                    <w:spacing w:before="151" w:line="227" w:lineRule="auto"/>
                    <w:ind w:left="538"/>
                    <w:rPr>
                      <w:sz w:val="20"/>
                      <w:szCs w:val="20"/>
                    </w:rPr>
                  </w:pPr>
                  <w:r>
                    <w:rPr>
                      <w:spacing w:val="5"/>
                      <w:sz w:val="20"/>
                      <w:szCs w:val="20"/>
                    </w:rPr>
                    <w:t>2024</w:t>
                  </w:r>
                  <w:r>
                    <w:rPr>
                      <w:spacing w:val="-31"/>
                      <w:sz w:val="20"/>
                      <w:szCs w:val="20"/>
                    </w:rPr>
                    <w:t xml:space="preserve"> </w:t>
                  </w:r>
                  <w:r>
                    <w:rPr>
                      <w:spacing w:val="5"/>
                      <w:sz w:val="20"/>
                      <w:szCs w:val="20"/>
                    </w:rPr>
                    <w:t>年</w:t>
                  </w:r>
                  <w:r>
                    <w:rPr>
                      <w:spacing w:val="-32"/>
                      <w:sz w:val="20"/>
                      <w:szCs w:val="20"/>
                    </w:rPr>
                    <w:t xml:space="preserve"> </w:t>
                  </w:r>
                  <w:r>
                    <w:rPr>
                      <w:spacing w:val="5"/>
                      <w:sz w:val="20"/>
                      <w:szCs w:val="20"/>
                    </w:rPr>
                    <w:t>7</w:t>
                  </w:r>
                  <w:r>
                    <w:rPr>
                      <w:spacing w:val="-35"/>
                      <w:sz w:val="20"/>
                      <w:szCs w:val="20"/>
                    </w:rPr>
                    <w:t xml:space="preserve"> </w:t>
                  </w:r>
                  <w:r>
                    <w:rPr>
                      <w:spacing w:val="5"/>
                      <w:sz w:val="20"/>
                      <w:szCs w:val="20"/>
                    </w:rPr>
                    <w:t>月</w:t>
                  </w:r>
                  <w:r>
                    <w:rPr>
                      <w:spacing w:val="-34"/>
                      <w:sz w:val="20"/>
                      <w:szCs w:val="20"/>
                    </w:rPr>
                    <w:t xml:space="preserve"> </w:t>
                  </w:r>
                  <w:r>
                    <w:rPr>
                      <w:spacing w:val="5"/>
                      <w:sz w:val="20"/>
                      <w:szCs w:val="20"/>
                    </w:rPr>
                    <w:t>28 日，四川省委、省政府印发了《美丽四川建设战略规</w:t>
                  </w:r>
                </w:p>
                <w:p>
                  <w:pPr>
                    <w:pStyle w:val="6"/>
                    <w:spacing w:before="152" w:line="227" w:lineRule="auto"/>
                    <w:ind w:left="115"/>
                    <w:rPr>
                      <w:sz w:val="20"/>
                      <w:szCs w:val="20"/>
                    </w:rPr>
                  </w:pPr>
                  <w:r>
                    <w:rPr>
                      <w:spacing w:val="7"/>
                      <w:sz w:val="20"/>
                      <w:szCs w:val="20"/>
                    </w:rPr>
                    <w:t>划纲要（2022—2035</w:t>
                  </w:r>
                  <w:r>
                    <w:rPr>
                      <w:spacing w:val="-40"/>
                      <w:sz w:val="20"/>
                      <w:szCs w:val="20"/>
                    </w:rPr>
                    <w:t xml:space="preserve"> </w:t>
                  </w:r>
                  <w:r>
                    <w:rPr>
                      <w:spacing w:val="7"/>
                      <w:sz w:val="20"/>
                      <w:szCs w:val="20"/>
                    </w:rPr>
                    <w:t>年）》</w:t>
                  </w:r>
                </w:p>
                <w:p>
                  <w:pPr>
                    <w:pStyle w:val="6"/>
                    <w:spacing w:before="152" w:line="366" w:lineRule="auto"/>
                    <w:ind w:left="115" w:firstLine="421"/>
                    <w:jc w:val="both"/>
                    <w:rPr>
                      <w:sz w:val="20"/>
                      <w:szCs w:val="20"/>
                    </w:rPr>
                  </w:pPr>
                  <w:r>
                    <w:rPr>
                      <w:spacing w:val="-1"/>
                      <w:sz w:val="20"/>
                      <w:szCs w:val="20"/>
                    </w:rPr>
                    <w:t>《纲要》围绕美丽四川建设的总体目标，将</w:t>
                  </w:r>
                  <w:r>
                    <w:rPr>
                      <w:spacing w:val="-24"/>
                      <w:sz w:val="20"/>
                      <w:szCs w:val="20"/>
                    </w:rPr>
                    <w:t xml:space="preserve"> </w:t>
                  </w:r>
                  <w:r>
                    <w:rPr>
                      <w:spacing w:val="-1"/>
                      <w:sz w:val="20"/>
                      <w:szCs w:val="20"/>
                    </w:rPr>
                    <w:t>15</w:t>
                  </w:r>
                  <w:r>
                    <w:rPr>
                      <w:spacing w:val="-38"/>
                      <w:sz w:val="20"/>
                      <w:szCs w:val="20"/>
                    </w:rPr>
                    <w:t xml:space="preserve"> </w:t>
                  </w:r>
                  <w:r>
                    <w:rPr>
                      <w:spacing w:val="-1"/>
                      <w:sz w:val="20"/>
                      <w:szCs w:val="20"/>
                    </w:rPr>
                    <w:t>年建设期划为</w:t>
                  </w:r>
                  <w:r>
                    <w:rPr>
                      <w:spacing w:val="-34"/>
                      <w:sz w:val="20"/>
                      <w:szCs w:val="20"/>
                    </w:rPr>
                    <w:t xml:space="preserve"> </w:t>
                  </w:r>
                  <w:r>
                    <w:rPr>
                      <w:spacing w:val="-1"/>
                      <w:sz w:val="20"/>
                      <w:szCs w:val="20"/>
                    </w:rPr>
                    <w:t>3</w:t>
                  </w:r>
                  <w:r>
                    <w:rPr>
                      <w:spacing w:val="-38"/>
                      <w:sz w:val="20"/>
                      <w:szCs w:val="20"/>
                    </w:rPr>
                    <w:t xml:space="preserve"> </w:t>
                  </w:r>
                  <w:r>
                    <w:rPr>
                      <w:spacing w:val="-1"/>
                      <w:sz w:val="20"/>
                      <w:szCs w:val="20"/>
                    </w:rPr>
                    <w:t>个阶段，</w:t>
                  </w:r>
                  <w:r>
                    <w:rPr>
                      <w:sz w:val="20"/>
                      <w:szCs w:val="20"/>
                    </w:rPr>
                    <w:t xml:space="preserve"> </w:t>
                  </w:r>
                  <w:r>
                    <w:rPr>
                      <w:spacing w:val="7"/>
                      <w:sz w:val="20"/>
                      <w:szCs w:val="20"/>
                    </w:rPr>
                    <w:t>围绕经济、生态、环境、城乡、文化等重点</w:t>
                  </w:r>
                  <w:r>
                    <w:rPr>
                      <w:spacing w:val="6"/>
                      <w:sz w:val="20"/>
                      <w:szCs w:val="20"/>
                    </w:rPr>
                    <w:t>领域，以</w:t>
                  </w:r>
                  <w:r>
                    <w:rPr>
                      <w:spacing w:val="-35"/>
                      <w:sz w:val="20"/>
                      <w:szCs w:val="20"/>
                    </w:rPr>
                    <w:t xml:space="preserve"> </w:t>
                  </w:r>
                  <w:r>
                    <w:rPr>
                      <w:spacing w:val="6"/>
                      <w:sz w:val="20"/>
                      <w:szCs w:val="20"/>
                    </w:rPr>
                    <w:t>5</w:t>
                  </w:r>
                  <w:r>
                    <w:rPr>
                      <w:spacing w:val="-38"/>
                      <w:sz w:val="20"/>
                      <w:szCs w:val="20"/>
                    </w:rPr>
                    <w:t xml:space="preserve"> </w:t>
                  </w:r>
                  <w:r>
                    <w:rPr>
                      <w:spacing w:val="6"/>
                      <w:sz w:val="20"/>
                      <w:szCs w:val="20"/>
                    </w:rPr>
                    <w:t>年为一个阶段梯次</w:t>
                  </w:r>
                  <w:r>
                    <w:rPr>
                      <w:sz w:val="20"/>
                      <w:szCs w:val="20"/>
                    </w:rPr>
                    <w:t xml:space="preserve">  </w:t>
                  </w:r>
                  <w:r>
                    <w:rPr>
                      <w:spacing w:val="6"/>
                      <w:sz w:val="20"/>
                      <w:szCs w:val="20"/>
                    </w:rPr>
                    <w:t>推进。《纲要》涵盖空间格局、美丽家园、绿色经济、宜人环境、</w:t>
                  </w:r>
                  <w:r>
                    <w:rPr>
                      <w:spacing w:val="-54"/>
                      <w:sz w:val="20"/>
                      <w:szCs w:val="20"/>
                    </w:rPr>
                    <w:t xml:space="preserve"> </w:t>
                  </w:r>
                  <w:r>
                    <w:rPr>
                      <w:spacing w:val="6"/>
                      <w:sz w:val="20"/>
                      <w:szCs w:val="20"/>
                    </w:rPr>
                    <w:t>自然生</w:t>
                  </w:r>
                  <w:r>
                    <w:rPr>
                      <w:sz w:val="20"/>
                      <w:szCs w:val="20"/>
                    </w:rPr>
                    <w:t xml:space="preserve">  </w:t>
                  </w:r>
                  <w:r>
                    <w:rPr>
                      <w:spacing w:val="7"/>
                      <w:sz w:val="20"/>
                      <w:szCs w:val="20"/>
                    </w:rPr>
                    <w:t>态、巴蜀文化、治理体系等</w:t>
                  </w:r>
                  <w:r>
                    <w:rPr>
                      <w:spacing w:val="-35"/>
                      <w:sz w:val="20"/>
                      <w:szCs w:val="20"/>
                    </w:rPr>
                    <w:t xml:space="preserve"> </w:t>
                  </w:r>
                  <w:r>
                    <w:rPr>
                      <w:spacing w:val="7"/>
                      <w:sz w:val="20"/>
                      <w:szCs w:val="20"/>
                    </w:rPr>
                    <w:t>7</w:t>
                  </w:r>
                  <w:r>
                    <w:rPr>
                      <w:spacing w:val="-38"/>
                      <w:sz w:val="20"/>
                      <w:szCs w:val="20"/>
                    </w:rPr>
                    <w:t xml:space="preserve"> </w:t>
                  </w:r>
                  <w:r>
                    <w:rPr>
                      <w:spacing w:val="7"/>
                      <w:sz w:val="20"/>
                      <w:szCs w:val="20"/>
                    </w:rPr>
                    <w:t>个板块，将分</w:t>
                  </w:r>
                  <w:r>
                    <w:rPr>
                      <w:spacing w:val="6"/>
                      <w:sz w:val="20"/>
                      <w:szCs w:val="20"/>
                    </w:rPr>
                    <w:t>别实施美丽城乡建设、推进碳</w:t>
                  </w:r>
                  <w:r>
                    <w:rPr>
                      <w:sz w:val="20"/>
                      <w:szCs w:val="20"/>
                    </w:rPr>
                    <w:t xml:space="preserve">  </w:t>
                  </w:r>
                  <w:r>
                    <w:rPr>
                      <w:spacing w:val="7"/>
                      <w:sz w:val="20"/>
                      <w:szCs w:val="20"/>
                    </w:rPr>
                    <w:t>达峰、产业绿色转型、蓝天碧水、净土安居等</w:t>
                  </w:r>
                  <w:r>
                    <w:rPr>
                      <w:spacing w:val="-39"/>
                      <w:sz w:val="20"/>
                      <w:szCs w:val="20"/>
                    </w:rPr>
                    <w:t xml:space="preserve"> </w:t>
                  </w:r>
                  <w:r>
                    <w:rPr>
                      <w:spacing w:val="7"/>
                      <w:sz w:val="20"/>
                      <w:szCs w:val="20"/>
                    </w:rPr>
                    <w:t>8</w:t>
                  </w:r>
                  <w:r>
                    <w:rPr>
                      <w:spacing w:val="-38"/>
                      <w:sz w:val="20"/>
                      <w:szCs w:val="20"/>
                    </w:rPr>
                    <w:t xml:space="preserve"> </w:t>
                  </w:r>
                  <w:r>
                    <w:rPr>
                      <w:spacing w:val="7"/>
                      <w:sz w:val="20"/>
                      <w:szCs w:val="20"/>
                    </w:rPr>
                    <w:t>个重</w:t>
                  </w:r>
                  <w:r>
                    <w:rPr>
                      <w:spacing w:val="6"/>
                      <w:sz w:val="20"/>
                      <w:szCs w:val="20"/>
                    </w:rPr>
                    <w:t>大工程，首次提出要</w:t>
                  </w:r>
                  <w:r>
                    <w:rPr>
                      <w:sz w:val="20"/>
                      <w:szCs w:val="20"/>
                    </w:rPr>
                    <w:t xml:space="preserve">  </w:t>
                  </w:r>
                  <w:r>
                    <w:rPr>
                      <w:spacing w:val="7"/>
                      <w:sz w:val="20"/>
                      <w:szCs w:val="20"/>
                    </w:rPr>
                    <w:t xml:space="preserve">分类打造川西林盘、彝家新寨、巴山新居、乌蒙新村等美丽乡村。对于四  川完整、准确、全面贯彻新发展理念，服务和融入新发展格局，加快构建  </w:t>
                  </w:r>
                  <w:r>
                    <w:rPr>
                      <w:spacing w:val="5"/>
                      <w:sz w:val="20"/>
                      <w:szCs w:val="20"/>
                    </w:rPr>
                    <w:t>人与自然和谐共生的美丽中国先行区，充分绽放四川</w:t>
                  </w:r>
                  <w:r>
                    <w:rPr>
                      <w:spacing w:val="4"/>
                      <w:sz w:val="20"/>
                      <w:szCs w:val="20"/>
                    </w:rPr>
                    <w:t>独特的自然生态之美、</w:t>
                  </w:r>
                  <w:r>
                    <w:rPr>
                      <w:sz w:val="20"/>
                      <w:szCs w:val="20"/>
                    </w:rPr>
                    <w:t xml:space="preserve"> </w:t>
                  </w:r>
                  <w:r>
                    <w:rPr>
                      <w:spacing w:val="7"/>
                      <w:sz w:val="20"/>
                      <w:szCs w:val="20"/>
                    </w:rPr>
                    <w:t>多彩人文之韵，让四川在建设美丽中国篇章中走在西部前列，具有重要战  略意义。本项目与《纲要》的符合性分析如</w:t>
                  </w:r>
                  <w:r>
                    <w:rPr>
                      <w:spacing w:val="6"/>
                      <w:sz w:val="20"/>
                      <w:szCs w:val="20"/>
                    </w:rPr>
                    <w:t>下：</w:t>
                  </w:r>
                </w:p>
                <w:p>
                  <w:pPr>
                    <w:pStyle w:val="6"/>
                    <w:spacing w:before="27" w:line="219" w:lineRule="auto"/>
                    <w:ind w:left="1187"/>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1-9        </w:t>
                  </w:r>
                  <w:r>
                    <w:rPr>
                      <w:b/>
                      <w:bCs/>
                      <w:spacing w:val="-1"/>
                      <w:sz w:val="18"/>
                      <w:szCs w:val="18"/>
                    </w:rPr>
                    <w:t>项目与美丽四川</w:t>
                  </w:r>
                  <w:r>
                    <w:rPr>
                      <w:b/>
                      <w:bCs/>
                      <w:spacing w:val="-2"/>
                      <w:sz w:val="18"/>
                      <w:szCs w:val="18"/>
                    </w:rPr>
                    <w:t>建设战略规划纲要的符合性分析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5" w:type="dxa"/>
                  <w:vAlign w:val="top"/>
                </w:tcPr>
                <w:p>
                  <w:pPr>
                    <w:pStyle w:val="6"/>
                    <w:spacing w:before="58" w:line="200" w:lineRule="auto"/>
                    <w:ind w:left="258"/>
                    <w:rPr>
                      <w:sz w:val="18"/>
                      <w:szCs w:val="18"/>
                    </w:rPr>
                  </w:pPr>
                  <w:r>
                    <w:rPr>
                      <w:b/>
                      <w:bCs/>
                      <w:spacing w:val="-6"/>
                      <w:sz w:val="18"/>
                      <w:szCs w:val="18"/>
                    </w:rPr>
                    <w:t>序号</w:t>
                  </w:r>
                </w:p>
              </w:tc>
              <w:tc>
                <w:tcPr>
                  <w:tcW w:w="3597" w:type="dxa"/>
                  <w:gridSpan w:val="2"/>
                  <w:vAlign w:val="top"/>
                </w:tcPr>
                <w:p>
                  <w:pPr>
                    <w:pStyle w:val="6"/>
                    <w:spacing w:before="58" w:line="200" w:lineRule="auto"/>
                    <w:ind w:left="1444"/>
                    <w:rPr>
                      <w:sz w:val="18"/>
                      <w:szCs w:val="18"/>
                    </w:rPr>
                  </w:pPr>
                  <w:r>
                    <w:rPr>
                      <w:b/>
                      <w:bCs/>
                      <w:spacing w:val="-4"/>
                      <w:sz w:val="18"/>
                      <w:szCs w:val="18"/>
                    </w:rPr>
                    <w:t>规划要求</w:t>
                  </w:r>
                </w:p>
              </w:tc>
              <w:tc>
                <w:tcPr>
                  <w:tcW w:w="1754" w:type="dxa"/>
                  <w:gridSpan w:val="2"/>
                  <w:vAlign w:val="top"/>
                </w:tcPr>
                <w:p>
                  <w:pPr>
                    <w:pStyle w:val="6"/>
                    <w:spacing w:before="51" w:line="208" w:lineRule="auto"/>
                    <w:ind w:left="434"/>
                    <w:rPr>
                      <w:sz w:val="18"/>
                      <w:szCs w:val="18"/>
                    </w:rPr>
                  </w:pPr>
                  <w:r>
                    <w:rPr>
                      <w:b/>
                      <w:bCs/>
                      <w:spacing w:val="-3"/>
                      <w:sz w:val="18"/>
                      <w:szCs w:val="18"/>
                    </w:rPr>
                    <w:t>本项目情况</w:t>
                  </w:r>
                </w:p>
              </w:tc>
              <w:tc>
                <w:tcPr>
                  <w:tcW w:w="769" w:type="dxa"/>
                  <w:vAlign w:val="top"/>
                </w:tcPr>
                <w:p>
                  <w:pPr>
                    <w:pStyle w:val="6"/>
                    <w:spacing w:before="58" w:line="200" w:lineRule="auto"/>
                    <w:ind w:left="123"/>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755" w:type="dxa"/>
                  <w:vAlign w:val="top"/>
                </w:tcPr>
                <w:p>
                  <w:pPr>
                    <w:spacing w:line="272" w:lineRule="auto"/>
                    <w:rPr>
                      <w:rFonts w:ascii="Arial"/>
                      <w:sz w:val="21"/>
                    </w:rPr>
                  </w:pPr>
                </w:p>
                <w:p>
                  <w:pPr>
                    <w:spacing w:line="272" w:lineRule="auto"/>
                    <w:rPr>
                      <w:rFonts w:ascii="Arial"/>
                      <w:sz w:val="21"/>
                    </w:rPr>
                  </w:pPr>
                </w:p>
                <w:p>
                  <w:pPr>
                    <w:pStyle w:val="6"/>
                    <w:spacing w:before="58" w:line="184" w:lineRule="auto"/>
                    <w:ind w:left="409"/>
                    <w:rPr>
                      <w:sz w:val="18"/>
                      <w:szCs w:val="18"/>
                    </w:rPr>
                  </w:pPr>
                  <w:r>
                    <w:rPr>
                      <w:sz w:val="18"/>
                      <w:szCs w:val="18"/>
                    </w:rPr>
                    <w:t>1</w:t>
                  </w:r>
                </w:p>
              </w:tc>
              <w:tc>
                <w:tcPr>
                  <w:tcW w:w="3597" w:type="dxa"/>
                  <w:gridSpan w:val="2"/>
                  <w:vAlign w:val="top"/>
                </w:tcPr>
                <w:p>
                  <w:pPr>
                    <w:pStyle w:val="6"/>
                    <w:spacing w:before="58" w:line="219" w:lineRule="auto"/>
                    <w:ind w:left="47"/>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有序推进碳达峰碳中和</w:t>
                  </w:r>
                </w:p>
                <w:p>
                  <w:pPr>
                    <w:pStyle w:val="6"/>
                    <w:spacing w:before="45" w:line="250" w:lineRule="auto"/>
                    <w:ind w:left="51" w:right="41"/>
                    <w:rPr>
                      <w:sz w:val="18"/>
                      <w:szCs w:val="18"/>
                    </w:rPr>
                  </w:pPr>
                  <w:r>
                    <w:rPr>
                      <w:spacing w:val="-4"/>
                      <w:sz w:val="18"/>
                      <w:szCs w:val="18"/>
                    </w:rPr>
                    <w:t>锚定</w:t>
                  </w:r>
                  <w:r>
                    <w:rPr>
                      <w:rFonts w:ascii="Times New Roman" w:hAnsi="Times New Roman" w:eastAsia="Times New Roman" w:cs="Times New Roman"/>
                      <w:spacing w:val="-4"/>
                      <w:sz w:val="18"/>
                      <w:szCs w:val="18"/>
                    </w:rPr>
                    <w:t>“</w:t>
                  </w:r>
                  <w:r>
                    <w:rPr>
                      <w:spacing w:val="-4"/>
                      <w:sz w:val="18"/>
                      <w:szCs w:val="18"/>
                    </w:rPr>
                    <w:t>双碳</w:t>
                  </w:r>
                  <w:r>
                    <w:rPr>
                      <w:rFonts w:ascii="Times New Roman" w:hAnsi="Times New Roman" w:eastAsia="Times New Roman" w:cs="Times New Roman"/>
                      <w:spacing w:val="-4"/>
                      <w:sz w:val="18"/>
                      <w:szCs w:val="18"/>
                    </w:rPr>
                    <w:t>”</w:t>
                  </w:r>
                  <w:r>
                    <w:rPr>
                      <w:spacing w:val="-4"/>
                      <w:sz w:val="18"/>
                      <w:szCs w:val="18"/>
                    </w:rPr>
                    <w:t>目标强化绿色引领。全力推进达峰</w:t>
                  </w:r>
                  <w:r>
                    <w:rPr>
                      <w:spacing w:val="2"/>
                      <w:sz w:val="18"/>
                      <w:szCs w:val="18"/>
                    </w:rPr>
                    <w:t xml:space="preserve"> </w:t>
                  </w:r>
                  <w:r>
                    <w:rPr>
                      <w:spacing w:val="4"/>
                      <w:sz w:val="18"/>
                      <w:szCs w:val="18"/>
                    </w:rPr>
                    <w:t>行动，强化温室气体排放控制，加强甲烷、</w:t>
                  </w:r>
                  <w:r>
                    <w:rPr>
                      <w:spacing w:val="2"/>
                      <w:sz w:val="18"/>
                      <w:szCs w:val="18"/>
                    </w:rPr>
                    <w:t xml:space="preserve"> </w:t>
                  </w:r>
                  <w:r>
                    <w:rPr>
                      <w:spacing w:val="14"/>
                      <w:sz w:val="18"/>
                      <w:szCs w:val="18"/>
                    </w:rPr>
                    <w:t>氢氟碳化物等非二氧化碳温室气体排放管</w:t>
                  </w:r>
                  <w:r>
                    <w:rPr>
                      <w:spacing w:val="6"/>
                      <w:sz w:val="18"/>
                      <w:szCs w:val="18"/>
                    </w:rPr>
                    <w:t xml:space="preserve"> </w:t>
                  </w:r>
                  <w:r>
                    <w:rPr>
                      <w:spacing w:val="-1"/>
                      <w:sz w:val="18"/>
                      <w:szCs w:val="18"/>
                    </w:rPr>
                    <w:t>理，主动适应气候变化，加强试点示范。</w:t>
                  </w:r>
                </w:p>
              </w:tc>
              <w:tc>
                <w:tcPr>
                  <w:tcW w:w="1754" w:type="dxa"/>
                  <w:gridSpan w:val="2"/>
                  <w:vAlign w:val="top"/>
                </w:tcPr>
                <w:p>
                  <w:pPr>
                    <w:pStyle w:val="6"/>
                    <w:spacing w:before="210"/>
                    <w:ind w:left="49" w:right="33"/>
                    <w:jc w:val="both"/>
                    <w:rPr>
                      <w:sz w:val="18"/>
                      <w:szCs w:val="18"/>
                    </w:rPr>
                  </w:pPr>
                  <w:r>
                    <w:rPr>
                      <w:spacing w:val="4"/>
                      <w:sz w:val="18"/>
                      <w:szCs w:val="18"/>
                    </w:rPr>
                    <w:t>本项目使用东岳电厂</w:t>
                  </w:r>
                  <w:r>
                    <w:rPr>
                      <w:spacing w:val="7"/>
                      <w:sz w:val="18"/>
                      <w:szCs w:val="18"/>
                    </w:rPr>
                    <w:t xml:space="preserve"> </w:t>
                  </w:r>
                  <w:r>
                    <w:rPr>
                      <w:spacing w:val="5"/>
                      <w:sz w:val="18"/>
                      <w:szCs w:val="18"/>
                    </w:rPr>
                    <w:t>的热蒸汽为热源，项</w:t>
                  </w:r>
                  <w:r>
                    <w:rPr>
                      <w:sz w:val="18"/>
                      <w:szCs w:val="18"/>
                    </w:rPr>
                    <w:t xml:space="preserve"> </w:t>
                  </w:r>
                  <w:r>
                    <w:rPr>
                      <w:spacing w:val="5"/>
                      <w:sz w:val="18"/>
                      <w:szCs w:val="18"/>
                    </w:rPr>
                    <w:t>目不涉及温室气体的</w:t>
                  </w:r>
                  <w:r>
                    <w:rPr>
                      <w:sz w:val="18"/>
                      <w:szCs w:val="18"/>
                    </w:rPr>
                    <w:t xml:space="preserve"> </w:t>
                  </w:r>
                  <w:r>
                    <w:rPr>
                      <w:spacing w:val="-4"/>
                      <w:sz w:val="18"/>
                      <w:szCs w:val="18"/>
                    </w:rPr>
                    <w:t>排放</w:t>
                  </w:r>
                </w:p>
              </w:tc>
              <w:tc>
                <w:tcPr>
                  <w:tcW w:w="769" w:type="dxa"/>
                  <w:vAlign w:val="top"/>
                </w:tcPr>
                <w:p>
                  <w:pPr>
                    <w:spacing w:line="258" w:lineRule="auto"/>
                    <w:rPr>
                      <w:rFonts w:ascii="Arial"/>
                      <w:sz w:val="21"/>
                    </w:rPr>
                  </w:pPr>
                </w:p>
                <w:p>
                  <w:pPr>
                    <w:spacing w:line="259" w:lineRule="auto"/>
                    <w:rPr>
                      <w:rFonts w:ascii="Arial"/>
                      <w:sz w:val="21"/>
                    </w:rPr>
                  </w:pPr>
                </w:p>
                <w:p>
                  <w:pPr>
                    <w:pStyle w:val="6"/>
                    <w:spacing w:before="58" w:line="219" w:lineRule="auto"/>
                    <w:ind w:left="214"/>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755" w:type="dxa"/>
                  <w:vAlign w:val="top"/>
                </w:tcPr>
                <w:p>
                  <w:pPr>
                    <w:spacing w:line="337" w:lineRule="auto"/>
                    <w:rPr>
                      <w:rFonts w:ascii="Arial"/>
                      <w:sz w:val="21"/>
                    </w:rPr>
                  </w:pPr>
                </w:p>
                <w:p>
                  <w:pPr>
                    <w:spacing w:line="338" w:lineRule="auto"/>
                    <w:rPr>
                      <w:rFonts w:ascii="Arial"/>
                      <w:sz w:val="21"/>
                    </w:rPr>
                  </w:pPr>
                </w:p>
                <w:p>
                  <w:pPr>
                    <w:pStyle w:val="6"/>
                    <w:spacing w:before="58" w:line="183" w:lineRule="auto"/>
                    <w:ind w:left="398"/>
                    <w:rPr>
                      <w:sz w:val="18"/>
                      <w:szCs w:val="18"/>
                    </w:rPr>
                  </w:pPr>
                  <w:r>
                    <w:rPr>
                      <w:sz w:val="18"/>
                      <w:szCs w:val="18"/>
                    </w:rPr>
                    <w:t>2</w:t>
                  </w:r>
                </w:p>
              </w:tc>
              <w:tc>
                <w:tcPr>
                  <w:tcW w:w="3597" w:type="dxa"/>
                  <w:gridSpan w:val="2"/>
                  <w:vAlign w:val="top"/>
                </w:tcPr>
                <w:p>
                  <w:pPr>
                    <w:pStyle w:val="6"/>
                    <w:spacing w:before="59" w:line="219" w:lineRule="auto"/>
                    <w:ind w:left="53"/>
                    <w:rPr>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保卫蓝天雪山胜景</w:t>
                  </w:r>
                </w:p>
                <w:p>
                  <w:pPr>
                    <w:pStyle w:val="6"/>
                    <w:spacing w:before="44" w:line="254" w:lineRule="auto"/>
                    <w:ind w:left="51" w:right="41" w:firstLine="4"/>
                    <w:rPr>
                      <w:sz w:val="18"/>
                      <w:szCs w:val="18"/>
                    </w:rPr>
                  </w:pPr>
                  <w:r>
                    <w:rPr>
                      <w:spacing w:val="-1"/>
                      <w:sz w:val="18"/>
                      <w:szCs w:val="18"/>
                    </w:rPr>
                    <w:t>实现推窗见雪山蓝天胜景。着力构建</w:t>
                  </w:r>
                  <w:r>
                    <w:rPr>
                      <w:rFonts w:ascii="Times New Roman" w:hAnsi="Times New Roman" w:eastAsia="Times New Roman" w:cs="Times New Roman"/>
                      <w:spacing w:val="-1"/>
                      <w:sz w:val="18"/>
                      <w:szCs w:val="18"/>
                    </w:rPr>
                    <w:t>“</w:t>
                  </w:r>
                  <w:r>
                    <w:rPr>
                      <w:spacing w:val="-1"/>
                      <w:sz w:val="18"/>
                      <w:szCs w:val="18"/>
                    </w:rPr>
                    <w:t>源头严</w:t>
                  </w:r>
                  <w:r>
                    <w:rPr>
                      <w:spacing w:val="14"/>
                      <w:sz w:val="18"/>
                      <w:szCs w:val="18"/>
                    </w:rPr>
                    <w:t xml:space="preserve"> </w:t>
                  </w:r>
                  <w:r>
                    <w:rPr>
                      <w:spacing w:val="-1"/>
                      <w:sz w:val="18"/>
                      <w:szCs w:val="18"/>
                    </w:rPr>
                    <w:t>防、过程严管末端严治</w:t>
                  </w:r>
                  <w:r>
                    <w:rPr>
                      <w:rFonts w:ascii="Times New Roman" w:hAnsi="Times New Roman" w:eastAsia="Times New Roman" w:cs="Times New Roman"/>
                      <w:spacing w:val="-1"/>
                      <w:sz w:val="18"/>
                      <w:szCs w:val="18"/>
                    </w:rPr>
                    <w:t>”</w:t>
                  </w:r>
                  <w:r>
                    <w:rPr>
                      <w:spacing w:val="-1"/>
                      <w:sz w:val="18"/>
                      <w:szCs w:val="18"/>
                    </w:rPr>
                    <w:t>的大气污染闭环治理</w:t>
                  </w:r>
                  <w:r>
                    <w:rPr>
                      <w:spacing w:val="18"/>
                      <w:sz w:val="18"/>
                      <w:szCs w:val="18"/>
                    </w:rPr>
                    <w:t xml:space="preserve"> </w:t>
                  </w:r>
                  <w:r>
                    <w:rPr>
                      <w:spacing w:val="4"/>
                      <w:sz w:val="18"/>
                      <w:szCs w:val="18"/>
                    </w:rPr>
                    <w:t>体系，协同开展细颗粒物和臭氧防治，深化</w:t>
                  </w:r>
                  <w:r>
                    <w:rPr>
                      <w:spacing w:val="2"/>
                      <w:sz w:val="18"/>
                      <w:szCs w:val="18"/>
                    </w:rPr>
                    <w:t xml:space="preserve"> </w:t>
                  </w:r>
                  <w:r>
                    <w:rPr>
                      <w:spacing w:val="4"/>
                      <w:sz w:val="18"/>
                      <w:szCs w:val="18"/>
                    </w:rPr>
                    <w:t>重点区域大气污染联防联控，加强成渝地区</w:t>
                  </w:r>
                  <w:r>
                    <w:rPr>
                      <w:spacing w:val="2"/>
                      <w:sz w:val="18"/>
                      <w:szCs w:val="18"/>
                    </w:rPr>
                    <w:t xml:space="preserve"> </w:t>
                  </w:r>
                  <w:r>
                    <w:rPr>
                      <w:spacing w:val="4"/>
                      <w:sz w:val="18"/>
                      <w:szCs w:val="18"/>
                    </w:rPr>
                    <w:t>污染联合应对，常现蓝天白云、繁星闪烁之</w:t>
                  </w:r>
                </w:p>
              </w:tc>
              <w:tc>
                <w:tcPr>
                  <w:tcW w:w="1754" w:type="dxa"/>
                  <w:gridSpan w:val="2"/>
                  <w:vAlign w:val="top"/>
                </w:tcPr>
                <w:p>
                  <w:pPr>
                    <w:pStyle w:val="6"/>
                    <w:spacing w:before="221" w:line="241" w:lineRule="auto"/>
                    <w:ind w:left="50" w:right="33"/>
                    <w:jc w:val="both"/>
                    <w:rPr>
                      <w:sz w:val="18"/>
                      <w:szCs w:val="18"/>
                    </w:rPr>
                  </w:pPr>
                  <w:r>
                    <w:rPr>
                      <w:spacing w:val="4"/>
                      <w:sz w:val="18"/>
                      <w:szCs w:val="18"/>
                    </w:rPr>
                    <w:t>本项目位于达州市通</w:t>
                  </w:r>
                  <w:r>
                    <w:rPr>
                      <w:spacing w:val="7"/>
                      <w:sz w:val="18"/>
                      <w:szCs w:val="18"/>
                    </w:rPr>
                    <w:t xml:space="preserve"> </w:t>
                  </w:r>
                  <w:r>
                    <w:rPr>
                      <w:spacing w:val="4"/>
                      <w:sz w:val="18"/>
                      <w:szCs w:val="18"/>
                    </w:rPr>
                    <w:t>川区，属于划定的大</w:t>
                  </w:r>
                  <w:r>
                    <w:rPr>
                      <w:spacing w:val="7"/>
                      <w:sz w:val="18"/>
                      <w:szCs w:val="18"/>
                    </w:rPr>
                    <w:t xml:space="preserve"> </w:t>
                  </w:r>
                  <w:r>
                    <w:rPr>
                      <w:spacing w:val="5"/>
                      <w:sz w:val="18"/>
                      <w:szCs w:val="18"/>
                    </w:rPr>
                    <w:t>气污染防治重点区域</w:t>
                  </w:r>
                  <w:r>
                    <w:rPr>
                      <w:sz w:val="18"/>
                      <w:szCs w:val="18"/>
                    </w:rPr>
                    <w:t xml:space="preserve"> </w:t>
                  </w:r>
                  <w:r>
                    <w:rPr>
                      <w:spacing w:val="4"/>
                      <w:sz w:val="18"/>
                      <w:szCs w:val="18"/>
                    </w:rPr>
                    <w:t>内。但项目不涉及燃</w:t>
                  </w:r>
                  <w:r>
                    <w:rPr>
                      <w:spacing w:val="7"/>
                      <w:sz w:val="18"/>
                      <w:szCs w:val="18"/>
                    </w:rPr>
                    <w:t xml:space="preserve"> </w:t>
                  </w:r>
                  <w:r>
                    <w:rPr>
                      <w:spacing w:val="-2"/>
                      <w:sz w:val="18"/>
                      <w:szCs w:val="18"/>
                    </w:rPr>
                    <w:t>气锅炉的建设。</w:t>
                  </w:r>
                </w:p>
              </w:tc>
              <w:tc>
                <w:tcPr>
                  <w:tcW w:w="769"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214"/>
                    <w:rPr>
                      <w:sz w:val="18"/>
                      <w:szCs w:val="18"/>
                    </w:rPr>
                  </w:pPr>
                  <w:r>
                    <w:rPr>
                      <w:spacing w:val="-5"/>
                      <w:sz w:val="18"/>
                      <w:szCs w:val="18"/>
                    </w:rPr>
                    <w:t>符合</w:t>
                  </w:r>
                </w:p>
              </w:tc>
            </w:tr>
          </w:tbl>
          <w:p>
            <w:pPr>
              <w:spacing w:line="14" w:lineRule="auto"/>
              <w:rPr>
                <w:rFonts w:ascii="Arial"/>
                <w:sz w:val="2"/>
              </w:rPr>
            </w:pPr>
            <w:r>
              <w:pict>
                <v:shape id="_x0000_s1038" o:spid="_x0000_s1038" style="position:absolute;left:0pt;margin-left:96.85pt;margin-top:513pt;height:157.45pt;width:0.5pt;mso-position-horizontal-relative:page;mso-position-vertical-relative:page;z-index:251667456;mso-width-relative:page;mso-height-relative:page;" filled="f" stroked="t" coordsize="10,3148" path="m4,0l4,3148e">
                  <v:fill on="f" focussize="0,0"/>
                  <v:stroke weight="0.48pt" color="#000000" miterlimit="2" joinstyle="bevel"/>
                  <v:imagedata o:title=""/>
                  <o:lock v:ext="edit"/>
                </v:shape>
              </w:pict>
            </w:r>
            <w:r>
              <w:pict>
                <v:shape id="_x0000_s1039" o:spid="_x0000_s1039" style="position:absolute;left:0pt;margin-left:97.85pt;margin-top:38.5pt;height:196pt;width:0.5pt;mso-position-horizontal-relative:page;mso-position-vertical-relative:page;z-index:251668480;mso-width-relative:page;mso-height-relative:page;" filled="f" stroked="t" coordsize="10,3920" path="m4,0l4,3920e">
                  <v:fill on="f" focussize="0,0"/>
                  <v:stroke weight="0.48pt" color="#000000" miterlimit="2" joinstyle="bevel"/>
                  <v:imagedata o:title=""/>
                  <o:lock v:ext="edit"/>
                </v:shape>
              </w:pict>
            </w:r>
          </w:p>
        </w:tc>
      </w:tr>
    </w:tbl>
    <w:p>
      <w:pPr>
        <w:rPr>
          <w:rFonts w:ascii="Arial"/>
          <w:sz w:val="21"/>
        </w:rPr>
      </w:pPr>
    </w:p>
    <w:p>
      <w:pPr>
        <w:rPr>
          <w:rFonts w:ascii="Arial" w:hAnsi="Arial" w:eastAsia="Arial" w:cs="Arial"/>
          <w:sz w:val="21"/>
          <w:szCs w:val="21"/>
        </w:rPr>
        <w:sectPr>
          <w:footerReference r:id="rId34"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7" w:hRule="atLeast"/>
        </w:trPr>
        <w:tc>
          <w:tcPr>
            <w:tcW w:w="8814" w:type="dxa"/>
            <w:vAlign w:val="top"/>
          </w:tcPr>
          <w:tbl>
            <w:tblPr>
              <w:tblStyle w:val="5"/>
              <w:tblW w:w="6889"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40"/>
              <w:gridCol w:w="3004"/>
              <w:gridCol w:w="589"/>
              <w:gridCol w:w="1761"/>
              <w:gridCol w:w="89"/>
              <w:gridCol w:w="6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759" w:type="dxa"/>
                  <w:gridSpan w:val="2"/>
                  <w:tcBorders>
                    <w:top w:val="nil"/>
                  </w:tcBorders>
                  <w:vAlign w:val="top"/>
                </w:tcPr>
                <w:p>
                  <w:pPr>
                    <w:rPr>
                      <w:rFonts w:ascii="Arial"/>
                      <w:sz w:val="21"/>
                    </w:rPr>
                  </w:pPr>
                </w:p>
              </w:tc>
              <w:tc>
                <w:tcPr>
                  <w:tcW w:w="3593" w:type="dxa"/>
                  <w:gridSpan w:val="2"/>
                  <w:tcBorders>
                    <w:top w:val="nil"/>
                  </w:tcBorders>
                  <w:vAlign w:val="top"/>
                </w:tcPr>
                <w:p>
                  <w:pPr>
                    <w:pStyle w:val="6"/>
                    <w:spacing w:before="74" w:line="254" w:lineRule="auto"/>
                    <w:ind w:left="48" w:right="41"/>
                    <w:jc w:val="both"/>
                    <w:rPr>
                      <w:sz w:val="18"/>
                      <w:szCs w:val="18"/>
                    </w:rPr>
                  </w:pPr>
                  <w:r>
                    <w:rPr>
                      <w:spacing w:val="4"/>
                      <w:sz w:val="18"/>
                      <w:szCs w:val="18"/>
                    </w:rPr>
                    <w:t>美。加强重点区域领域大气污染防治。以成</w:t>
                  </w:r>
                  <w:r>
                    <w:rPr>
                      <w:sz w:val="18"/>
                      <w:szCs w:val="18"/>
                    </w:rPr>
                    <w:t xml:space="preserve"> </w:t>
                  </w:r>
                  <w:r>
                    <w:rPr>
                      <w:spacing w:val="4"/>
                      <w:sz w:val="18"/>
                      <w:szCs w:val="18"/>
                    </w:rPr>
                    <w:t>都平原、川南、川东北三大区域为重点，强</w:t>
                  </w:r>
                  <w:r>
                    <w:rPr>
                      <w:spacing w:val="1"/>
                      <w:sz w:val="18"/>
                      <w:szCs w:val="18"/>
                    </w:rPr>
                    <w:t xml:space="preserve"> </w:t>
                  </w:r>
                  <w:r>
                    <w:rPr>
                      <w:spacing w:val="4"/>
                      <w:sz w:val="18"/>
                      <w:szCs w:val="18"/>
                    </w:rPr>
                    <w:t>化大气污染联防联控，聚焦秋冬季细颗粒物</w:t>
                  </w:r>
                  <w:r>
                    <w:rPr>
                      <w:spacing w:val="1"/>
                      <w:sz w:val="18"/>
                      <w:szCs w:val="18"/>
                    </w:rPr>
                    <w:t xml:space="preserve"> </w:t>
                  </w:r>
                  <w:r>
                    <w:rPr>
                      <w:spacing w:val="4"/>
                      <w:sz w:val="18"/>
                      <w:szCs w:val="18"/>
                    </w:rPr>
                    <w:t>污染，持续强化工业源、移动源、扬尘源综</w:t>
                  </w:r>
                  <w:r>
                    <w:rPr>
                      <w:spacing w:val="1"/>
                      <w:sz w:val="18"/>
                      <w:szCs w:val="18"/>
                    </w:rPr>
                    <w:t xml:space="preserve"> </w:t>
                  </w:r>
                  <w:r>
                    <w:rPr>
                      <w:spacing w:val="-2"/>
                      <w:sz w:val="18"/>
                      <w:szCs w:val="18"/>
                    </w:rPr>
                    <w:t>合整治。</w:t>
                  </w:r>
                </w:p>
              </w:tc>
              <w:tc>
                <w:tcPr>
                  <w:tcW w:w="1761" w:type="dxa"/>
                  <w:tcBorders>
                    <w:top w:val="nil"/>
                  </w:tcBorders>
                  <w:vAlign w:val="top"/>
                </w:tcPr>
                <w:p>
                  <w:pPr>
                    <w:rPr>
                      <w:rFonts w:ascii="Arial"/>
                      <w:sz w:val="21"/>
                    </w:rPr>
                  </w:pPr>
                </w:p>
              </w:tc>
              <w:tc>
                <w:tcPr>
                  <w:tcW w:w="776" w:type="dxa"/>
                  <w:gridSpan w:val="2"/>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759" w:type="dxa"/>
                  <w:gridSpan w:val="2"/>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3" w:lineRule="auto"/>
                    <w:ind w:left="399"/>
                    <w:rPr>
                      <w:sz w:val="18"/>
                      <w:szCs w:val="18"/>
                    </w:rPr>
                  </w:pPr>
                  <w:r>
                    <w:rPr>
                      <w:sz w:val="18"/>
                      <w:szCs w:val="18"/>
                    </w:rPr>
                    <w:t>3</w:t>
                  </w:r>
                </w:p>
              </w:tc>
              <w:tc>
                <w:tcPr>
                  <w:tcW w:w="3593" w:type="dxa"/>
                  <w:gridSpan w:val="2"/>
                  <w:vAlign w:val="top"/>
                </w:tcPr>
                <w:p>
                  <w:pPr>
                    <w:pStyle w:val="6"/>
                    <w:spacing w:before="56" w:line="219" w:lineRule="auto"/>
                    <w:ind w:left="49"/>
                    <w:rPr>
                      <w:sz w:val="18"/>
                      <w:szCs w:val="18"/>
                    </w:rPr>
                  </w:pPr>
                  <w:r>
                    <w:rPr>
                      <w:rFonts w:ascii="Times New Roman" w:hAnsi="Times New Roman" w:eastAsia="Times New Roman" w:cs="Times New Roman"/>
                      <w:spacing w:val="-2"/>
                      <w:sz w:val="18"/>
                      <w:szCs w:val="18"/>
                    </w:rPr>
                    <w:t>5.2</w:t>
                  </w:r>
                  <w:r>
                    <w:rPr>
                      <w:rFonts w:ascii="Times New Roman" w:hAnsi="Times New Roman" w:eastAsia="Times New Roman" w:cs="Times New Roman"/>
                      <w:spacing w:val="13"/>
                      <w:w w:val="101"/>
                      <w:sz w:val="18"/>
                      <w:szCs w:val="18"/>
                    </w:rPr>
                    <w:t xml:space="preserve"> </w:t>
                  </w:r>
                  <w:r>
                    <w:rPr>
                      <w:spacing w:val="-2"/>
                      <w:sz w:val="18"/>
                      <w:szCs w:val="18"/>
                    </w:rPr>
                    <w:t>打造清水绿岸风景</w:t>
                  </w:r>
                </w:p>
                <w:p>
                  <w:pPr>
                    <w:pStyle w:val="6"/>
                    <w:spacing w:before="43" w:line="259" w:lineRule="auto"/>
                    <w:ind w:left="46" w:firstLine="2"/>
                    <w:rPr>
                      <w:sz w:val="18"/>
                      <w:szCs w:val="18"/>
                    </w:rPr>
                  </w:pPr>
                  <w:r>
                    <w:rPr>
                      <w:spacing w:val="-4"/>
                      <w:sz w:val="18"/>
                      <w:szCs w:val="18"/>
                    </w:rPr>
                    <w:t>持续加强水环境治理。统筹实施水资源扩容、</w:t>
                  </w:r>
                  <w:r>
                    <w:rPr>
                      <w:spacing w:val="17"/>
                      <w:sz w:val="18"/>
                      <w:szCs w:val="18"/>
                    </w:rPr>
                    <w:t xml:space="preserve"> </w:t>
                  </w:r>
                  <w:r>
                    <w:rPr>
                      <w:spacing w:val="3"/>
                      <w:sz w:val="18"/>
                      <w:szCs w:val="18"/>
                    </w:rPr>
                    <w:t>水污染减排水生态提质，加强城乡饮用水水</w:t>
                  </w:r>
                  <w:r>
                    <w:rPr>
                      <w:spacing w:val="5"/>
                      <w:sz w:val="18"/>
                      <w:szCs w:val="18"/>
                    </w:rPr>
                    <w:t xml:space="preserve"> </w:t>
                  </w:r>
                  <w:r>
                    <w:rPr>
                      <w:spacing w:val="3"/>
                      <w:sz w:val="18"/>
                      <w:szCs w:val="18"/>
                    </w:rPr>
                    <w:t>源保护和水污染治理，推进入河排污口排查</w:t>
                  </w:r>
                  <w:r>
                    <w:rPr>
                      <w:spacing w:val="5"/>
                      <w:sz w:val="18"/>
                      <w:szCs w:val="18"/>
                    </w:rPr>
                    <w:t xml:space="preserve"> </w:t>
                  </w:r>
                  <w:r>
                    <w:rPr>
                      <w:spacing w:val="-5"/>
                      <w:sz w:val="18"/>
                      <w:szCs w:val="18"/>
                    </w:rPr>
                    <w:t>整治和城市建成区</w:t>
                  </w:r>
                  <w:r>
                    <w:rPr>
                      <w:rFonts w:ascii="Times New Roman" w:hAnsi="Times New Roman" w:eastAsia="Times New Roman" w:cs="Times New Roman"/>
                      <w:spacing w:val="-5"/>
                      <w:sz w:val="18"/>
                      <w:szCs w:val="18"/>
                    </w:rPr>
                    <w:t>“</w:t>
                  </w:r>
                  <w:r>
                    <w:rPr>
                      <w:spacing w:val="-5"/>
                      <w:sz w:val="18"/>
                      <w:szCs w:val="18"/>
                    </w:rPr>
                    <w:t>污水零直排区</w:t>
                  </w:r>
                  <w:r>
                    <w:rPr>
                      <w:rFonts w:ascii="Times New Roman" w:hAnsi="Times New Roman" w:eastAsia="Times New Roman" w:cs="Times New Roman"/>
                      <w:spacing w:val="-5"/>
                      <w:sz w:val="18"/>
                      <w:szCs w:val="18"/>
                    </w:rPr>
                    <w:t>”</w:t>
                  </w:r>
                  <w:r>
                    <w:rPr>
                      <w:spacing w:val="-5"/>
                      <w:sz w:val="18"/>
                      <w:szCs w:val="18"/>
                    </w:rPr>
                    <w:t>建设，全面</w:t>
                  </w:r>
                  <w:r>
                    <w:rPr>
                      <w:spacing w:val="8"/>
                      <w:sz w:val="18"/>
                      <w:szCs w:val="18"/>
                    </w:rPr>
                    <w:t xml:space="preserve"> </w:t>
                  </w:r>
                  <w:r>
                    <w:rPr>
                      <w:spacing w:val="3"/>
                      <w:sz w:val="18"/>
                      <w:szCs w:val="18"/>
                    </w:rPr>
                    <w:t>消除城乡黑臭水体。开展重点河湖内源污染</w:t>
                  </w:r>
                  <w:r>
                    <w:rPr>
                      <w:spacing w:val="5"/>
                      <w:sz w:val="18"/>
                      <w:szCs w:val="18"/>
                    </w:rPr>
                    <w:t xml:space="preserve"> </w:t>
                  </w:r>
                  <w:r>
                    <w:rPr>
                      <w:spacing w:val="3"/>
                      <w:sz w:val="18"/>
                      <w:szCs w:val="18"/>
                    </w:rPr>
                    <w:t>治理和生态修复，开展地下水环境风险调查</w:t>
                  </w:r>
                  <w:r>
                    <w:rPr>
                      <w:spacing w:val="5"/>
                      <w:sz w:val="18"/>
                      <w:szCs w:val="18"/>
                    </w:rPr>
                    <w:t xml:space="preserve"> </w:t>
                  </w:r>
                  <w:r>
                    <w:rPr>
                      <w:spacing w:val="3"/>
                      <w:sz w:val="18"/>
                      <w:szCs w:val="18"/>
                    </w:rPr>
                    <w:t>评估，加强土壤、地表水与地下水污染的协</w:t>
                  </w:r>
                  <w:r>
                    <w:rPr>
                      <w:spacing w:val="5"/>
                      <w:sz w:val="18"/>
                      <w:szCs w:val="18"/>
                    </w:rPr>
                    <w:t xml:space="preserve"> </w:t>
                  </w:r>
                  <w:r>
                    <w:rPr>
                      <w:spacing w:val="-3"/>
                      <w:sz w:val="18"/>
                      <w:szCs w:val="18"/>
                    </w:rPr>
                    <w:t>同防治。</w:t>
                  </w:r>
                </w:p>
              </w:tc>
              <w:tc>
                <w:tcPr>
                  <w:tcW w:w="1761" w:type="dxa"/>
                  <w:vAlign w:val="top"/>
                </w:tcPr>
                <w:p>
                  <w:pPr>
                    <w:pStyle w:val="6"/>
                    <w:spacing w:before="244" w:line="243" w:lineRule="auto"/>
                    <w:ind w:left="48" w:right="40" w:firstLine="3"/>
                    <w:rPr>
                      <w:sz w:val="18"/>
                      <w:szCs w:val="18"/>
                    </w:rPr>
                  </w:pPr>
                  <w:r>
                    <w:rPr>
                      <w:spacing w:val="4"/>
                      <w:sz w:val="18"/>
                      <w:szCs w:val="18"/>
                    </w:rPr>
                    <w:t>项目的生产废水依托</w:t>
                  </w:r>
                  <w:r>
                    <w:rPr>
                      <w:spacing w:val="5"/>
                      <w:sz w:val="18"/>
                      <w:szCs w:val="18"/>
                    </w:rPr>
                    <w:t xml:space="preserve"> </w:t>
                  </w:r>
                  <w:r>
                    <w:rPr>
                      <w:spacing w:val="3"/>
                      <w:sz w:val="18"/>
                      <w:szCs w:val="18"/>
                    </w:rPr>
                    <w:t>标准厂房（孵化园）</w:t>
                  </w:r>
                  <w:r>
                    <w:rPr>
                      <w:spacing w:val="6"/>
                      <w:sz w:val="18"/>
                      <w:szCs w:val="18"/>
                    </w:rPr>
                    <w:t xml:space="preserve"> </w:t>
                  </w:r>
                  <w:r>
                    <w:rPr>
                      <w:spacing w:val="28"/>
                      <w:sz w:val="18"/>
                      <w:szCs w:val="18"/>
                    </w:rPr>
                    <w:t>的污水站处理达标</w:t>
                  </w:r>
                  <w:r>
                    <w:rPr>
                      <w:spacing w:val="1"/>
                      <w:sz w:val="18"/>
                      <w:szCs w:val="18"/>
                    </w:rPr>
                    <w:t xml:space="preserve"> </w:t>
                  </w:r>
                  <w:r>
                    <w:rPr>
                      <w:spacing w:val="5"/>
                      <w:sz w:val="18"/>
                      <w:szCs w:val="18"/>
                    </w:rPr>
                    <w:t>后，最终进入园区工</w:t>
                  </w:r>
                  <w:r>
                    <w:rPr>
                      <w:sz w:val="18"/>
                      <w:szCs w:val="18"/>
                    </w:rPr>
                    <w:t xml:space="preserve"> </w:t>
                  </w:r>
                  <w:r>
                    <w:rPr>
                      <w:spacing w:val="5"/>
                      <w:sz w:val="18"/>
                      <w:szCs w:val="18"/>
                    </w:rPr>
                    <w:t>业污水处理厂或者魏</w:t>
                  </w:r>
                  <w:r>
                    <w:rPr>
                      <w:sz w:val="18"/>
                      <w:szCs w:val="18"/>
                    </w:rPr>
                    <w:t xml:space="preserve"> </w:t>
                  </w:r>
                  <w:r>
                    <w:rPr>
                      <w:spacing w:val="5"/>
                      <w:sz w:val="18"/>
                      <w:szCs w:val="18"/>
                    </w:rPr>
                    <w:t>兴场镇污水处理厂等</w:t>
                  </w:r>
                  <w:r>
                    <w:rPr>
                      <w:sz w:val="18"/>
                      <w:szCs w:val="18"/>
                    </w:rPr>
                    <w:t xml:space="preserve"> </w:t>
                  </w:r>
                  <w:r>
                    <w:rPr>
                      <w:spacing w:val="5"/>
                      <w:sz w:val="18"/>
                      <w:szCs w:val="18"/>
                    </w:rPr>
                    <w:t>集中式污水处理厂，</w:t>
                  </w:r>
                  <w:r>
                    <w:rPr>
                      <w:sz w:val="18"/>
                      <w:szCs w:val="18"/>
                    </w:rPr>
                    <w:t xml:space="preserve"> </w:t>
                  </w:r>
                  <w:r>
                    <w:rPr>
                      <w:spacing w:val="-1"/>
                      <w:sz w:val="18"/>
                      <w:szCs w:val="18"/>
                    </w:rPr>
                    <w:t>最终实现达标排放。</w:t>
                  </w:r>
                </w:p>
              </w:tc>
              <w:tc>
                <w:tcPr>
                  <w:tcW w:w="776" w:type="dxa"/>
                  <w:gridSpan w:val="2"/>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19" w:lineRule="auto"/>
                    <w:ind w:left="2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4" w:hRule="atLeast"/>
              </w:trPr>
              <w:tc>
                <w:tcPr>
                  <w:tcW w:w="6889" w:type="dxa"/>
                  <w:gridSpan w:val="7"/>
                  <w:tcBorders>
                    <w:right w:val="nil"/>
                  </w:tcBorders>
                  <w:vAlign w:val="top"/>
                </w:tcPr>
                <w:p>
                  <w:pPr>
                    <w:spacing w:before="140" w:line="230" w:lineRule="auto"/>
                    <w:ind w:left="99"/>
                    <w:rPr>
                      <w:rFonts w:ascii="黑体" w:hAnsi="黑体" w:eastAsia="黑体" w:cs="黑体"/>
                      <w:sz w:val="20"/>
                      <w:szCs w:val="20"/>
                    </w:rPr>
                  </w:pPr>
                  <w:r>
                    <w:rPr>
                      <w:rFonts w:ascii="Times New Roman" w:hAnsi="Times New Roman" w:eastAsia="Times New Roman" w:cs="Times New Roman"/>
                      <w:spacing w:val="7"/>
                      <w:sz w:val="20"/>
                      <w:szCs w:val="20"/>
                    </w:rPr>
                    <w:t>10</w:t>
                  </w:r>
                  <w:r>
                    <w:rPr>
                      <w:rFonts w:ascii="Times New Roman" w:hAnsi="Times New Roman" w:eastAsia="Times New Roman" w:cs="Times New Roman"/>
                      <w:spacing w:val="-18"/>
                      <w:sz w:val="20"/>
                      <w:szCs w:val="20"/>
                    </w:rPr>
                    <w:t xml:space="preserve"> </w:t>
                  </w:r>
                  <w:r>
                    <w:rPr>
                      <w:rFonts w:ascii="黑体" w:hAnsi="黑体" w:eastAsia="黑体" w:cs="黑体"/>
                      <w:spacing w:val="7"/>
                      <w:sz w:val="20"/>
                      <w:szCs w:val="20"/>
                    </w:rPr>
                    <w:t>、与《食品生产通用卫生规范》（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14881-</w:t>
                  </w:r>
                  <w:r>
                    <w:rPr>
                      <w:rFonts w:ascii="Times New Roman" w:hAnsi="Times New Roman" w:eastAsia="Times New Roman" w:cs="Times New Roman"/>
                      <w:spacing w:val="6"/>
                      <w:sz w:val="20"/>
                      <w:szCs w:val="20"/>
                    </w:rPr>
                    <w:t>2013</w:t>
                  </w:r>
                  <w:r>
                    <w:rPr>
                      <w:rFonts w:ascii="黑体" w:hAnsi="黑体" w:eastAsia="黑体" w:cs="黑体"/>
                      <w:spacing w:val="6"/>
                      <w:sz w:val="20"/>
                      <w:szCs w:val="20"/>
                    </w:rPr>
                    <w:t>）的符合性</w:t>
                  </w:r>
                </w:p>
                <w:p>
                  <w:pPr>
                    <w:pStyle w:val="6"/>
                    <w:spacing w:before="145" w:line="219" w:lineRule="auto"/>
                    <w:ind w:left="1412"/>
                    <w:rPr>
                      <w:sz w:val="18"/>
                      <w:szCs w:val="18"/>
                    </w:rPr>
                  </w:pPr>
                  <w:r>
                    <w:rPr>
                      <w:b/>
                      <w:bCs/>
                      <w:spacing w:val="-2"/>
                      <w:sz w:val="18"/>
                      <w:szCs w:val="18"/>
                    </w:rPr>
                    <w:t>表</w:t>
                  </w:r>
                  <w:r>
                    <w:rPr>
                      <w:spacing w:val="-15"/>
                      <w:sz w:val="18"/>
                      <w:szCs w:val="18"/>
                    </w:rPr>
                    <w:t xml:space="preserve"> </w:t>
                  </w:r>
                  <w:r>
                    <w:rPr>
                      <w:rFonts w:ascii="Times New Roman" w:hAnsi="Times New Roman" w:eastAsia="Times New Roman" w:cs="Times New Roman"/>
                      <w:b/>
                      <w:bCs/>
                      <w:spacing w:val="-2"/>
                      <w:sz w:val="18"/>
                      <w:szCs w:val="18"/>
                    </w:rPr>
                    <w:t xml:space="preserve">1-10        </w:t>
                  </w:r>
                  <w:r>
                    <w:rPr>
                      <w:b/>
                      <w:bCs/>
                      <w:spacing w:val="-2"/>
                      <w:sz w:val="18"/>
                      <w:szCs w:val="18"/>
                    </w:rPr>
                    <w:t>项目与食品生产通用卫生规范符合性分析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19" w:type="dxa"/>
                  <w:vAlign w:val="top"/>
                </w:tcPr>
                <w:p>
                  <w:pPr>
                    <w:pStyle w:val="6"/>
                    <w:spacing w:before="56" w:line="204" w:lineRule="auto"/>
                    <w:ind w:left="181"/>
                    <w:rPr>
                      <w:sz w:val="18"/>
                      <w:szCs w:val="18"/>
                    </w:rPr>
                  </w:pPr>
                  <w:r>
                    <w:rPr>
                      <w:b/>
                      <w:bCs/>
                      <w:spacing w:val="-6"/>
                      <w:sz w:val="18"/>
                      <w:szCs w:val="18"/>
                    </w:rPr>
                    <w:t>序号</w:t>
                  </w:r>
                </w:p>
              </w:tc>
              <w:tc>
                <w:tcPr>
                  <w:tcW w:w="3144" w:type="dxa"/>
                  <w:gridSpan w:val="2"/>
                  <w:vAlign w:val="top"/>
                </w:tcPr>
                <w:p>
                  <w:pPr>
                    <w:pStyle w:val="6"/>
                    <w:spacing w:before="56" w:line="204" w:lineRule="auto"/>
                    <w:ind w:left="1215"/>
                    <w:rPr>
                      <w:sz w:val="18"/>
                      <w:szCs w:val="18"/>
                    </w:rPr>
                  </w:pPr>
                  <w:r>
                    <w:rPr>
                      <w:b/>
                      <w:bCs/>
                      <w:spacing w:val="-4"/>
                      <w:sz w:val="18"/>
                      <w:szCs w:val="18"/>
                    </w:rPr>
                    <w:t>规范要求</w:t>
                  </w:r>
                </w:p>
              </w:tc>
              <w:tc>
                <w:tcPr>
                  <w:tcW w:w="2439" w:type="dxa"/>
                  <w:gridSpan w:val="3"/>
                  <w:vAlign w:val="top"/>
                </w:tcPr>
                <w:p>
                  <w:pPr>
                    <w:pStyle w:val="6"/>
                    <w:spacing w:before="56" w:line="204" w:lineRule="auto"/>
                    <w:ind w:left="773"/>
                    <w:rPr>
                      <w:sz w:val="18"/>
                      <w:szCs w:val="18"/>
                    </w:rPr>
                  </w:pPr>
                  <w:r>
                    <w:rPr>
                      <w:b/>
                      <w:bCs/>
                      <w:spacing w:val="-3"/>
                      <w:sz w:val="18"/>
                      <w:szCs w:val="18"/>
                    </w:rPr>
                    <w:t>本项目情况</w:t>
                  </w:r>
                </w:p>
              </w:tc>
              <w:tc>
                <w:tcPr>
                  <w:tcW w:w="687" w:type="dxa"/>
                  <w:vAlign w:val="top"/>
                </w:tcPr>
                <w:p>
                  <w:pPr>
                    <w:pStyle w:val="6"/>
                    <w:spacing w:before="56" w:line="204" w:lineRule="auto"/>
                    <w:ind w:left="77"/>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61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184" w:lineRule="auto"/>
                    <w:ind w:left="330"/>
                    <w:rPr>
                      <w:sz w:val="18"/>
                      <w:szCs w:val="18"/>
                    </w:rPr>
                  </w:pPr>
                  <w:r>
                    <w:rPr>
                      <w:sz w:val="18"/>
                      <w:szCs w:val="18"/>
                    </w:rPr>
                    <w:t>1</w:t>
                  </w:r>
                </w:p>
              </w:tc>
              <w:tc>
                <w:tcPr>
                  <w:tcW w:w="3144" w:type="dxa"/>
                  <w:gridSpan w:val="2"/>
                  <w:vAlign w:val="top"/>
                </w:tcPr>
                <w:p>
                  <w:pPr>
                    <w:spacing w:line="256" w:lineRule="auto"/>
                    <w:rPr>
                      <w:rFonts w:ascii="Arial"/>
                      <w:sz w:val="21"/>
                    </w:rPr>
                  </w:pPr>
                </w:p>
                <w:p>
                  <w:pPr>
                    <w:spacing w:line="257" w:lineRule="auto"/>
                    <w:rPr>
                      <w:rFonts w:ascii="Arial"/>
                      <w:sz w:val="21"/>
                    </w:rPr>
                  </w:pPr>
                </w:p>
                <w:p>
                  <w:pPr>
                    <w:pStyle w:val="6"/>
                    <w:spacing w:before="59" w:line="261" w:lineRule="auto"/>
                    <w:ind w:left="69" w:right="61" w:firstLine="3"/>
                    <w:jc w:val="both"/>
                    <w:rPr>
                      <w:sz w:val="18"/>
                      <w:szCs w:val="18"/>
                    </w:rPr>
                  </w:pPr>
                  <w:r>
                    <w:rPr>
                      <w:spacing w:val="6"/>
                      <w:sz w:val="18"/>
                      <w:szCs w:val="18"/>
                    </w:rPr>
                    <w:t>3.1.1 厂区不应选择对食品有显著污</w:t>
                  </w:r>
                  <w:r>
                    <w:rPr>
                      <w:spacing w:val="8"/>
                      <w:sz w:val="18"/>
                      <w:szCs w:val="18"/>
                    </w:rPr>
                    <w:t xml:space="preserve"> </w:t>
                  </w:r>
                  <w:r>
                    <w:rPr>
                      <w:spacing w:val="-4"/>
                      <w:sz w:val="18"/>
                      <w:szCs w:val="18"/>
                    </w:rPr>
                    <w:t>染的区域。如某地对食品安全和食品宜</w:t>
                  </w:r>
                  <w:r>
                    <w:rPr>
                      <w:spacing w:val="11"/>
                      <w:sz w:val="18"/>
                      <w:szCs w:val="18"/>
                    </w:rPr>
                    <w:t xml:space="preserve"> </w:t>
                  </w:r>
                  <w:r>
                    <w:rPr>
                      <w:spacing w:val="-4"/>
                      <w:sz w:val="18"/>
                      <w:szCs w:val="18"/>
                    </w:rPr>
                    <w:t>食用性存在明显的不利影响，且无法通</w:t>
                  </w:r>
                  <w:r>
                    <w:rPr>
                      <w:spacing w:val="11"/>
                      <w:sz w:val="18"/>
                      <w:szCs w:val="18"/>
                    </w:rPr>
                    <w:t xml:space="preserve"> </w:t>
                  </w:r>
                  <w:r>
                    <w:rPr>
                      <w:spacing w:val="-4"/>
                      <w:sz w:val="18"/>
                      <w:szCs w:val="18"/>
                    </w:rPr>
                    <w:t>过采取措施加以改善，应避免在该地址</w:t>
                  </w:r>
                  <w:r>
                    <w:rPr>
                      <w:spacing w:val="11"/>
                      <w:sz w:val="18"/>
                      <w:szCs w:val="18"/>
                    </w:rPr>
                    <w:t xml:space="preserve"> </w:t>
                  </w:r>
                  <w:r>
                    <w:rPr>
                      <w:spacing w:val="-3"/>
                      <w:sz w:val="18"/>
                      <w:szCs w:val="18"/>
                    </w:rPr>
                    <w:t>建厂。</w:t>
                  </w:r>
                </w:p>
              </w:tc>
              <w:tc>
                <w:tcPr>
                  <w:tcW w:w="2439" w:type="dxa"/>
                  <w:gridSpan w:val="3"/>
                  <w:vAlign w:val="top"/>
                </w:tcPr>
                <w:p>
                  <w:pPr>
                    <w:pStyle w:val="6"/>
                    <w:spacing w:before="51" w:line="260" w:lineRule="auto"/>
                    <w:ind w:left="69" w:right="62" w:firstLine="1"/>
                    <w:rPr>
                      <w:sz w:val="18"/>
                      <w:szCs w:val="18"/>
                    </w:rPr>
                  </w:pPr>
                  <w:r>
                    <w:rPr>
                      <w:spacing w:val="11"/>
                      <w:sz w:val="18"/>
                      <w:szCs w:val="18"/>
                    </w:rPr>
                    <w:t>本项目位于宏腾公司建设的</w:t>
                  </w:r>
                  <w:r>
                    <w:rPr>
                      <w:spacing w:val="8"/>
                      <w:sz w:val="18"/>
                      <w:szCs w:val="18"/>
                    </w:rPr>
                    <w:t xml:space="preserve"> </w:t>
                  </w:r>
                  <w:r>
                    <w:rPr>
                      <w:spacing w:val="-3"/>
                      <w:sz w:val="18"/>
                      <w:szCs w:val="18"/>
                    </w:rPr>
                    <w:t>标准厂房（孵化园）内，周边</w:t>
                  </w:r>
                  <w:r>
                    <w:rPr>
                      <w:sz w:val="18"/>
                      <w:szCs w:val="18"/>
                    </w:rPr>
                    <w:t xml:space="preserve"> </w:t>
                  </w:r>
                  <w:r>
                    <w:rPr>
                      <w:rFonts w:hint="eastAsia"/>
                      <w:sz w:val="18"/>
                      <w:szCs w:val="18"/>
                    </w:rPr>
                    <w:t>国有企业</w:t>
                  </w:r>
                  <w:r>
                    <w:rPr>
                      <w:spacing w:val="-3"/>
                      <w:sz w:val="18"/>
                      <w:szCs w:val="18"/>
                    </w:rPr>
                    <w:t>均为食品生产企业，</w:t>
                  </w:r>
                  <w:r>
                    <w:rPr>
                      <w:sz w:val="18"/>
                      <w:szCs w:val="18"/>
                    </w:rPr>
                    <w:t xml:space="preserve"> </w:t>
                  </w:r>
                  <w:r>
                    <w:rPr>
                      <w:spacing w:val="11"/>
                      <w:sz w:val="18"/>
                      <w:szCs w:val="18"/>
                    </w:rPr>
                    <w:t>不属于对食品有显著污染的</w:t>
                  </w:r>
                  <w:r>
                    <w:rPr>
                      <w:spacing w:val="9"/>
                      <w:sz w:val="18"/>
                      <w:szCs w:val="18"/>
                    </w:rPr>
                    <w:t xml:space="preserve"> </w:t>
                  </w:r>
                  <w:r>
                    <w:rPr>
                      <w:spacing w:val="-3"/>
                      <w:sz w:val="18"/>
                      <w:szCs w:val="18"/>
                    </w:rPr>
                    <w:t>区域；从外部环境看，项目位</w:t>
                  </w:r>
                  <w:r>
                    <w:rPr>
                      <w:sz w:val="18"/>
                      <w:szCs w:val="18"/>
                    </w:rPr>
                    <w:t xml:space="preserve"> </w:t>
                  </w:r>
                  <w:r>
                    <w:rPr>
                      <w:spacing w:val="-3"/>
                      <w:sz w:val="18"/>
                      <w:szCs w:val="18"/>
                    </w:rPr>
                    <w:t>于达州市农产品加工集中区，</w:t>
                  </w:r>
                  <w:r>
                    <w:rPr>
                      <w:sz w:val="18"/>
                      <w:szCs w:val="18"/>
                    </w:rPr>
                    <w:t xml:space="preserve"> </w:t>
                  </w:r>
                  <w:r>
                    <w:rPr>
                      <w:spacing w:val="-3"/>
                      <w:sz w:val="18"/>
                      <w:szCs w:val="18"/>
                    </w:rPr>
                    <w:t>属于规划的食品加工园区，周</w:t>
                  </w:r>
                  <w:r>
                    <w:rPr>
                      <w:sz w:val="18"/>
                      <w:szCs w:val="18"/>
                    </w:rPr>
                    <w:t xml:space="preserve"> </w:t>
                  </w:r>
                  <w:r>
                    <w:rPr>
                      <w:spacing w:val="-3"/>
                      <w:sz w:val="18"/>
                      <w:szCs w:val="18"/>
                    </w:rPr>
                    <w:t>边均为食品生产类企业，也不</w:t>
                  </w:r>
                  <w:r>
                    <w:rPr>
                      <w:sz w:val="18"/>
                      <w:szCs w:val="18"/>
                    </w:rPr>
                    <w:t xml:space="preserve"> </w:t>
                  </w:r>
                  <w:r>
                    <w:rPr>
                      <w:spacing w:val="-1"/>
                      <w:sz w:val="18"/>
                      <w:szCs w:val="18"/>
                    </w:rPr>
                    <w:t>存在明显的不利影响。</w:t>
                  </w:r>
                </w:p>
              </w:tc>
              <w:tc>
                <w:tcPr>
                  <w:tcW w:w="68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16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619" w:type="dxa"/>
                  <w:vAlign w:val="top"/>
                </w:tcPr>
                <w:p>
                  <w:pPr>
                    <w:spacing w:line="270" w:lineRule="auto"/>
                    <w:rPr>
                      <w:rFonts w:ascii="Arial"/>
                      <w:sz w:val="21"/>
                    </w:rPr>
                  </w:pPr>
                </w:p>
                <w:p>
                  <w:pPr>
                    <w:spacing w:line="270" w:lineRule="auto"/>
                    <w:rPr>
                      <w:rFonts w:ascii="Arial"/>
                      <w:sz w:val="21"/>
                    </w:rPr>
                  </w:pPr>
                </w:p>
                <w:p>
                  <w:pPr>
                    <w:pStyle w:val="6"/>
                    <w:spacing w:before="59" w:line="183" w:lineRule="auto"/>
                    <w:ind w:left="318"/>
                    <w:rPr>
                      <w:sz w:val="18"/>
                      <w:szCs w:val="18"/>
                    </w:rPr>
                  </w:pPr>
                  <w:r>
                    <w:rPr>
                      <w:sz w:val="18"/>
                      <w:szCs w:val="18"/>
                    </w:rPr>
                    <w:t>2</w:t>
                  </w:r>
                </w:p>
              </w:tc>
              <w:tc>
                <w:tcPr>
                  <w:tcW w:w="3144" w:type="dxa"/>
                  <w:gridSpan w:val="2"/>
                  <w:vAlign w:val="top"/>
                </w:tcPr>
                <w:p>
                  <w:pPr>
                    <w:spacing w:line="254" w:lineRule="auto"/>
                    <w:rPr>
                      <w:rFonts w:ascii="Arial"/>
                      <w:sz w:val="21"/>
                    </w:rPr>
                  </w:pPr>
                </w:p>
                <w:p>
                  <w:pPr>
                    <w:pStyle w:val="6"/>
                    <w:spacing w:before="59" w:line="257" w:lineRule="auto"/>
                    <w:ind w:left="71" w:right="64" w:firstLine="2"/>
                    <w:jc w:val="both"/>
                    <w:rPr>
                      <w:sz w:val="18"/>
                      <w:szCs w:val="18"/>
                    </w:rPr>
                  </w:pPr>
                  <w:r>
                    <w:rPr>
                      <w:spacing w:val="-2"/>
                      <w:sz w:val="18"/>
                      <w:szCs w:val="18"/>
                    </w:rPr>
                    <w:t>3.1.2</w:t>
                  </w:r>
                  <w:r>
                    <w:rPr>
                      <w:spacing w:val="-22"/>
                      <w:sz w:val="18"/>
                      <w:szCs w:val="18"/>
                    </w:rPr>
                    <w:t xml:space="preserve"> </w:t>
                  </w:r>
                  <w:r>
                    <w:rPr>
                      <w:spacing w:val="-2"/>
                      <w:sz w:val="18"/>
                      <w:szCs w:val="18"/>
                    </w:rPr>
                    <w:t>厂区不应选择有害废弃物以及粉</w:t>
                  </w:r>
                  <w:r>
                    <w:rPr>
                      <w:sz w:val="18"/>
                      <w:szCs w:val="18"/>
                    </w:rPr>
                    <w:t xml:space="preserve"> </w:t>
                  </w:r>
                  <w:r>
                    <w:rPr>
                      <w:spacing w:val="-4"/>
                      <w:sz w:val="18"/>
                      <w:szCs w:val="18"/>
                    </w:rPr>
                    <w:t>尘、有害气体、放射性物质和其他扩散</w:t>
                  </w:r>
                  <w:r>
                    <w:rPr>
                      <w:spacing w:val="10"/>
                      <w:sz w:val="18"/>
                      <w:szCs w:val="18"/>
                    </w:rPr>
                    <w:t xml:space="preserve"> </w:t>
                  </w:r>
                  <w:r>
                    <w:rPr>
                      <w:spacing w:val="-1"/>
                      <w:sz w:val="18"/>
                      <w:szCs w:val="18"/>
                    </w:rPr>
                    <w:t>性污染源不能有效清除的地址。</w:t>
                  </w:r>
                </w:p>
              </w:tc>
              <w:tc>
                <w:tcPr>
                  <w:tcW w:w="2439" w:type="dxa"/>
                  <w:gridSpan w:val="3"/>
                  <w:vAlign w:val="top"/>
                </w:tcPr>
                <w:p>
                  <w:pPr>
                    <w:pStyle w:val="6"/>
                    <w:spacing w:before="55" w:line="254" w:lineRule="auto"/>
                    <w:ind w:left="69" w:right="62" w:firstLine="3"/>
                    <w:jc w:val="both"/>
                    <w:rPr>
                      <w:sz w:val="18"/>
                      <w:szCs w:val="18"/>
                    </w:rPr>
                  </w:pPr>
                  <w:r>
                    <w:rPr>
                      <w:spacing w:val="-4"/>
                      <w:sz w:val="18"/>
                      <w:szCs w:val="18"/>
                    </w:rPr>
                    <w:t>项目位于规划的食品园区，周</w:t>
                  </w:r>
                  <w:r>
                    <w:rPr>
                      <w:spacing w:val="9"/>
                      <w:sz w:val="18"/>
                      <w:szCs w:val="18"/>
                    </w:rPr>
                    <w:t xml:space="preserve"> </w:t>
                  </w:r>
                  <w:r>
                    <w:rPr>
                      <w:spacing w:val="-3"/>
                      <w:sz w:val="18"/>
                      <w:szCs w:val="18"/>
                    </w:rPr>
                    <w:t>边均为食品生产企业，不属于</w:t>
                  </w:r>
                  <w:r>
                    <w:rPr>
                      <w:sz w:val="18"/>
                      <w:szCs w:val="18"/>
                    </w:rPr>
                    <w:t xml:space="preserve"> </w:t>
                  </w:r>
                  <w:r>
                    <w:rPr>
                      <w:spacing w:val="-3"/>
                      <w:sz w:val="18"/>
                      <w:szCs w:val="18"/>
                    </w:rPr>
                    <w:t>有害废弃物以及粉尘、有害气</w:t>
                  </w:r>
                  <w:r>
                    <w:rPr>
                      <w:sz w:val="18"/>
                      <w:szCs w:val="18"/>
                    </w:rPr>
                    <w:t xml:space="preserve"> </w:t>
                  </w:r>
                  <w:r>
                    <w:rPr>
                      <w:spacing w:val="-3"/>
                      <w:sz w:val="18"/>
                      <w:szCs w:val="18"/>
                    </w:rPr>
                    <w:t>体、放射性物质和其他扩散性</w:t>
                  </w:r>
                  <w:r>
                    <w:rPr>
                      <w:sz w:val="18"/>
                      <w:szCs w:val="18"/>
                    </w:rPr>
                    <w:t xml:space="preserve"> </w:t>
                  </w:r>
                  <w:r>
                    <w:rPr>
                      <w:spacing w:val="-3"/>
                      <w:sz w:val="18"/>
                      <w:szCs w:val="18"/>
                    </w:rPr>
                    <w:t>污染源不能有效清除的地址。</w:t>
                  </w:r>
                </w:p>
              </w:tc>
              <w:tc>
                <w:tcPr>
                  <w:tcW w:w="687" w:type="dxa"/>
                  <w:vAlign w:val="top"/>
                </w:tcPr>
                <w:p>
                  <w:pPr>
                    <w:spacing w:line="256" w:lineRule="auto"/>
                    <w:rPr>
                      <w:rFonts w:ascii="Arial"/>
                      <w:sz w:val="21"/>
                    </w:rPr>
                  </w:pPr>
                </w:p>
                <w:p>
                  <w:pPr>
                    <w:spacing w:line="256" w:lineRule="auto"/>
                    <w:rPr>
                      <w:rFonts w:ascii="Arial"/>
                      <w:sz w:val="21"/>
                    </w:rPr>
                  </w:pPr>
                </w:p>
                <w:p>
                  <w:pPr>
                    <w:pStyle w:val="6"/>
                    <w:spacing w:before="59" w:line="219" w:lineRule="auto"/>
                    <w:ind w:left="16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19" w:type="dxa"/>
                  <w:vAlign w:val="top"/>
                </w:tcPr>
                <w:p>
                  <w:pPr>
                    <w:spacing w:line="281" w:lineRule="auto"/>
                    <w:rPr>
                      <w:rFonts w:ascii="Arial"/>
                      <w:sz w:val="21"/>
                    </w:rPr>
                  </w:pPr>
                </w:p>
                <w:p>
                  <w:pPr>
                    <w:pStyle w:val="6"/>
                    <w:spacing w:before="58" w:line="183" w:lineRule="auto"/>
                    <w:ind w:left="320"/>
                    <w:rPr>
                      <w:sz w:val="18"/>
                      <w:szCs w:val="18"/>
                    </w:rPr>
                  </w:pPr>
                  <w:r>
                    <w:rPr>
                      <w:sz w:val="18"/>
                      <w:szCs w:val="18"/>
                    </w:rPr>
                    <w:t>3</w:t>
                  </w:r>
                </w:p>
              </w:tc>
              <w:tc>
                <w:tcPr>
                  <w:tcW w:w="3144" w:type="dxa"/>
                  <w:gridSpan w:val="2"/>
                  <w:vAlign w:val="top"/>
                </w:tcPr>
                <w:p>
                  <w:pPr>
                    <w:pStyle w:val="6"/>
                    <w:spacing w:before="54" w:line="246" w:lineRule="auto"/>
                    <w:ind w:left="69" w:right="61" w:firstLine="4"/>
                    <w:jc w:val="both"/>
                    <w:rPr>
                      <w:sz w:val="18"/>
                      <w:szCs w:val="18"/>
                    </w:rPr>
                  </w:pPr>
                  <w:r>
                    <w:rPr>
                      <w:spacing w:val="6"/>
                      <w:sz w:val="18"/>
                      <w:szCs w:val="18"/>
                    </w:rPr>
                    <w:t>3.1.3 厂区不宜择易发生洪涝灾害的</w:t>
                  </w:r>
                  <w:r>
                    <w:rPr>
                      <w:spacing w:val="8"/>
                      <w:sz w:val="18"/>
                      <w:szCs w:val="18"/>
                    </w:rPr>
                    <w:t xml:space="preserve"> </w:t>
                  </w:r>
                  <w:r>
                    <w:rPr>
                      <w:spacing w:val="-4"/>
                      <w:sz w:val="18"/>
                      <w:szCs w:val="18"/>
                    </w:rPr>
                    <w:t>地区，难以避开时应设计必要的防范措</w:t>
                  </w:r>
                  <w:r>
                    <w:rPr>
                      <w:spacing w:val="12"/>
                      <w:sz w:val="18"/>
                      <w:szCs w:val="18"/>
                    </w:rPr>
                    <w:t xml:space="preserve"> </w:t>
                  </w:r>
                  <w:r>
                    <w:rPr>
                      <w:spacing w:val="-4"/>
                      <w:sz w:val="18"/>
                      <w:szCs w:val="18"/>
                    </w:rPr>
                    <w:t>施。</w:t>
                  </w:r>
                </w:p>
              </w:tc>
              <w:tc>
                <w:tcPr>
                  <w:tcW w:w="2439" w:type="dxa"/>
                  <w:gridSpan w:val="3"/>
                  <w:vAlign w:val="top"/>
                </w:tcPr>
                <w:p>
                  <w:pPr>
                    <w:pStyle w:val="6"/>
                    <w:spacing w:before="183" w:line="255" w:lineRule="auto"/>
                    <w:ind w:left="71" w:right="62" w:firstLine="1"/>
                    <w:rPr>
                      <w:sz w:val="18"/>
                      <w:szCs w:val="18"/>
                    </w:rPr>
                  </w:pPr>
                  <w:r>
                    <w:rPr>
                      <w:spacing w:val="-4"/>
                      <w:sz w:val="18"/>
                      <w:szCs w:val="18"/>
                    </w:rPr>
                    <w:t>项目位于规划的食品园区，不</w:t>
                  </w:r>
                  <w:r>
                    <w:rPr>
                      <w:spacing w:val="9"/>
                      <w:sz w:val="18"/>
                      <w:szCs w:val="18"/>
                    </w:rPr>
                    <w:t xml:space="preserve"> </w:t>
                  </w:r>
                  <w:r>
                    <w:rPr>
                      <w:spacing w:val="-4"/>
                      <w:sz w:val="18"/>
                      <w:szCs w:val="18"/>
                    </w:rPr>
                    <w:t>属于易发生洪涝灾害的地区。</w:t>
                  </w:r>
                </w:p>
              </w:tc>
              <w:tc>
                <w:tcPr>
                  <w:tcW w:w="687" w:type="dxa"/>
                  <w:vAlign w:val="top"/>
                </w:tcPr>
                <w:p>
                  <w:pPr>
                    <w:spacing w:line="253" w:lineRule="auto"/>
                    <w:rPr>
                      <w:rFonts w:ascii="Arial"/>
                      <w:sz w:val="21"/>
                    </w:rPr>
                  </w:pPr>
                </w:p>
                <w:p>
                  <w:pPr>
                    <w:pStyle w:val="6"/>
                    <w:spacing w:before="58" w:line="219" w:lineRule="auto"/>
                    <w:ind w:left="16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19" w:type="dxa"/>
                  <w:vAlign w:val="top"/>
                </w:tcPr>
                <w:p>
                  <w:pPr>
                    <w:spacing w:line="283" w:lineRule="auto"/>
                    <w:rPr>
                      <w:rFonts w:ascii="Arial"/>
                      <w:sz w:val="21"/>
                    </w:rPr>
                  </w:pPr>
                </w:p>
                <w:p>
                  <w:pPr>
                    <w:pStyle w:val="6"/>
                    <w:spacing w:before="59" w:line="183" w:lineRule="auto"/>
                    <w:ind w:left="316"/>
                    <w:rPr>
                      <w:sz w:val="18"/>
                      <w:szCs w:val="18"/>
                    </w:rPr>
                  </w:pPr>
                  <w:r>
                    <w:rPr>
                      <w:sz w:val="18"/>
                      <w:szCs w:val="18"/>
                    </w:rPr>
                    <w:t>4</w:t>
                  </w:r>
                </w:p>
              </w:tc>
              <w:tc>
                <w:tcPr>
                  <w:tcW w:w="3144" w:type="dxa"/>
                  <w:gridSpan w:val="2"/>
                  <w:vAlign w:val="top"/>
                </w:tcPr>
                <w:p>
                  <w:pPr>
                    <w:pStyle w:val="6"/>
                    <w:spacing w:before="54" w:line="246" w:lineRule="auto"/>
                    <w:ind w:left="80" w:right="61" w:hanging="7"/>
                    <w:jc w:val="both"/>
                    <w:rPr>
                      <w:sz w:val="18"/>
                      <w:szCs w:val="18"/>
                    </w:rPr>
                  </w:pPr>
                  <w:r>
                    <w:rPr>
                      <w:spacing w:val="6"/>
                      <w:sz w:val="18"/>
                      <w:szCs w:val="18"/>
                    </w:rPr>
                    <w:t>3.1.4 厂区周围不宜有虫害大量孳生</w:t>
                  </w:r>
                  <w:r>
                    <w:rPr>
                      <w:spacing w:val="8"/>
                      <w:sz w:val="18"/>
                      <w:szCs w:val="18"/>
                    </w:rPr>
                    <w:t xml:space="preserve"> </w:t>
                  </w:r>
                  <w:r>
                    <w:rPr>
                      <w:spacing w:val="-4"/>
                      <w:sz w:val="18"/>
                      <w:szCs w:val="18"/>
                    </w:rPr>
                    <w:t>的潜在场所，难以避开时应设计必要的</w:t>
                  </w:r>
                  <w:r>
                    <w:rPr>
                      <w:sz w:val="18"/>
                      <w:szCs w:val="18"/>
                    </w:rPr>
                    <w:t xml:space="preserve"> </w:t>
                  </w:r>
                  <w:r>
                    <w:rPr>
                      <w:spacing w:val="-5"/>
                      <w:sz w:val="18"/>
                      <w:szCs w:val="18"/>
                    </w:rPr>
                    <w:t>防范措施</w:t>
                  </w:r>
                </w:p>
              </w:tc>
              <w:tc>
                <w:tcPr>
                  <w:tcW w:w="2439" w:type="dxa"/>
                  <w:gridSpan w:val="3"/>
                  <w:vAlign w:val="top"/>
                </w:tcPr>
                <w:p>
                  <w:pPr>
                    <w:pStyle w:val="6"/>
                    <w:spacing w:before="54" w:line="246" w:lineRule="auto"/>
                    <w:ind w:left="69" w:right="60" w:firstLine="3"/>
                    <w:jc w:val="both"/>
                    <w:rPr>
                      <w:sz w:val="18"/>
                      <w:szCs w:val="18"/>
                    </w:rPr>
                  </w:pPr>
                  <w:r>
                    <w:rPr>
                      <w:spacing w:val="-4"/>
                      <w:sz w:val="18"/>
                      <w:szCs w:val="18"/>
                    </w:rPr>
                    <w:t>项目位于规划的食品园区，周</w:t>
                  </w:r>
                  <w:r>
                    <w:rPr>
                      <w:spacing w:val="9"/>
                      <w:sz w:val="18"/>
                      <w:szCs w:val="18"/>
                    </w:rPr>
                    <w:t xml:space="preserve"> </w:t>
                  </w:r>
                  <w:r>
                    <w:rPr>
                      <w:spacing w:val="12"/>
                      <w:sz w:val="18"/>
                      <w:szCs w:val="18"/>
                    </w:rPr>
                    <w:t>边无虫害大量孳生的潜在场</w:t>
                  </w:r>
                  <w:r>
                    <w:rPr>
                      <w:sz w:val="18"/>
                      <w:szCs w:val="18"/>
                    </w:rPr>
                    <w:t xml:space="preserve"> </w:t>
                  </w:r>
                  <w:r>
                    <w:rPr>
                      <w:spacing w:val="-4"/>
                      <w:sz w:val="18"/>
                      <w:szCs w:val="18"/>
                    </w:rPr>
                    <w:t>所。</w:t>
                  </w:r>
                </w:p>
              </w:tc>
              <w:tc>
                <w:tcPr>
                  <w:tcW w:w="687" w:type="dxa"/>
                  <w:vAlign w:val="top"/>
                </w:tcPr>
                <w:p>
                  <w:pPr>
                    <w:spacing w:line="255" w:lineRule="auto"/>
                    <w:rPr>
                      <w:rFonts w:ascii="Arial"/>
                      <w:sz w:val="21"/>
                    </w:rPr>
                  </w:pPr>
                </w:p>
                <w:p>
                  <w:pPr>
                    <w:pStyle w:val="6"/>
                    <w:spacing w:before="59" w:line="219" w:lineRule="auto"/>
                    <w:ind w:left="16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5" w:hRule="atLeast"/>
              </w:trPr>
              <w:tc>
                <w:tcPr>
                  <w:tcW w:w="619" w:type="dxa"/>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182" w:lineRule="auto"/>
                    <w:ind w:left="320"/>
                    <w:rPr>
                      <w:sz w:val="18"/>
                      <w:szCs w:val="18"/>
                    </w:rPr>
                  </w:pPr>
                  <w:r>
                    <w:rPr>
                      <w:sz w:val="18"/>
                      <w:szCs w:val="18"/>
                    </w:rPr>
                    <w:t>5</w:t>
                  </w:r>
                </w:p>
              </w:tc>
              <w:tc>
                <w:tcPr>
                  <w:tcW w:w="3144" w:type="dxa"/>
                  <w:gridSpan w:val="2"/>
                  <w:tcBorders>
                    <w:bottom w:val="nil"/>
                  </w:tcBorders>
                  <w:vAlign w:val="top"/>
                </w:tcPr>
                <w:p>
                  <w:pPr>
                    <w:pStyle w:val="6"/>
                    <w:spacing w:before="53" w:line="220" w:lineRule="auto"/>
                    <w:ind w:left="73"/>
                    <w:rPr>
                      <w:sz w:val="18"/>
                      <w:szCs w:val="18"/>
                    </w:rPr>
                  </w:pPr>
                  <w:r>
                    <w:rPr>
                      <w:spacing w:val="-3"/>
                      <w:sz w:val="18"/>
                      <w:szCs w:val="18"/>
                    </w:rPr>
                    <w:t>3.2</w:t>
                  </w:r>
                  <w:r>
                    <w:rPr>
                      <w:spacing w:val="9"/>
                      <w:sz w:val="18"/>
                      <w:szCs w:val="18"/>
                    </w:rPr>
                    <w:t xml:space="preserve"> </w:t>
                  </w:r>
                  <w:r>
                    <w:rPr>
                      <w:spacing w:val="-3"/>
                      <w:sz w:val="18"/>
                      <w:szCs w:val="18"/>
                    </w:rPr>
                    <w:t>厂区环境</w:t>
                  </w:r>
                </w:p>
                <w:p>
                  <w:pPr>
                    <w:pStyle w:val="6"/>
                    <w:spacing w:before="41" w:line="262" w:lineRule="auto"/>
                    <w:ind w:left="69" w:right="18" w:firstLine="4"/>
                    <w:rPr>
                      <w:sz w:val="18"/>
                      <w:szCs w:val="18"/>
                    </w:rPr>
                  </w:pPr>
                  <w:r>
                    <w:rPr>
                      <w:spacing w:val="6"/>
                      <w:sz w:val="18"/>
                      <w:szCs w:val="18"/>
                    </w:rPr>
                    <w:t>3.2.1 应考虑环境给食品生产带来的</w:t>
                  </w:r>
                  <w:r>
                    <w:rPr>
                      <w:spacing w:val="8"/>
                      <w:sz w:val="18"/>
                      <w:szCs w:val="18"/>
                    </w:rPr>
                    <w:t xml:space="preserve"> </w:t>
                  </w:r>
                  <w:r>
                    <w:rPr>
                      <w:spacing w:val="-4"/>
                      <w:sz w:val="18"/>
                      <w:szCs w:val="18"/>
                    </w:rPr>
                    <w:t>潜在污染风险，并采取适当的措施将其</w:t>
                  </w:r>
                  <w:r>
                    <w:rPr>
                      <w:spacing w:val="12"/>
                      <w:sz w:val="18"/>
                      <w:szCs w:val="18"/>
                    </w:rPr>
                    <w:t xml:space="preserve"> </w:t>
                  </w:r>
                  <w:r>
                    <w:rPr>
                      <w:spacing w:val="-8"/>
                      <w:sz w:val="18"/>
                      <w:szCs w:val="18"/>
                    </w:rPr>
                    <w:t>降至最低水平。3.2.2</w:t>
                  </w:r>
                  <w:r>
                    <w:rPr>
                      <w:spacing w:val="-30"/>
                      <w:sz w:val="18"/>
                      <w:szCs w:val="18"/>
                    </w:rPr>
                    <w:t xml:space="preserve"> </w:t>
                  </w:r>
                  <w:r>
                    <w:rPr>
                      <w:spacing w:val="-8"/>
                      <w:sz w:val="18"/>
                      <w:szCs w:val="18"/>
                    </w:rPr>
                    <w:t>厂区应合理布局，</w:t>
                  </w:r>
                  <w:r>
                    <w:rPr>
                      <w:sz w:val="18"/>
                      <w:szCs w:val="18"/>
                    </w:rPr>
                    <w:t xml:space="preserve"> </w:t>
                  </w:r>
                  <w:r>
                    <w:rPr>
                      <w:spacing w:val="-4"/>
                      <w:sz w:val="18"/>
                      <w:szCs w:val="18"/>
                    </w:rPr>
                    <w:t>各功能区域划分明显，并有适当的分离</w:t>
                  </w:r>
                  <w:r>
                    <w:rPr>
                      <w:spacing w:val="12"/>
                      <w:sz w:val="18"/>
                      <w:szCs w:val="18"/>
                    </w:rPr>
                    <w:t xml:space="preserve"> </w:t>
                  </w:r>
                  <w:r>
                    <w:rPr>
                      <w:spacing w:val="-1"/>
                      <w:sz w:val="18"/>
                      <w:szCs w:val="18"/>
                    </w:rPr>
                    <w:t>或分隔措施，防止交叉污染。3.2.3</w:t>
                  </w:r>
                  <w:r>
                    <w:rPr>
                      <w:spacing w:val="-37"/>
                      <w:sz w:val="18"/>
                      <w:szCs w:val="18"/>
                    </w:rPr>
                    <w:t xml:space="preserve"> </w:t>
                  </w:r>
                  <w:r>
                    <w:rPr>
                      <w:spacing w:val="-1"/>
                      <w:sz w:val="18"/>
                      <w:szCs w:val="18"/>
                    </w:rPr>
                    <w:t>厂</w:t>
                  </w:r>
                  <w:r>
                    <w:rPr>
                      <w:sz w:val="18"/>
                      <w:szCs w:val="18"/>
                    </w:rPr>
                    <w:t xml:space="preserve"> </w:t>
                  </w:r>
                  <w:r>
                    <w:rPr>
                      <w:spacing w:val="-4"/>
                      <w:sz w:val="18"/>
                      <w:szCs w:val="18"/>
                    </w:rPr>
                    <w:t>区内的道路应铺设混凝、沥青或者其</w:t>
                  </w:r>
                  <w:r>
                    <w:rPr>
                      <w:spacing w:val="12"/>
                      <w:sz w:val="18"/>
                      <w:szCs w:val="18"/>
                    </w:rPr>
                    <w:t xml:space="preserve"> </w:t>
                  </w:r>
                  <w:r>
                    <w:rPr>
                      <w:spacing w:val="-4"/>
                      <w:sz w:val="18"/>
                      <w:szCs w:val="18"/>
                    </w:rPr>
                    <w:t>他硬质材料。空地应采取必要措施，如</w:t>
                  </w:r>
                  <w:r>
                    <w:rPr>
                      <w:spacing w:val="12"/>
                      <w:sz w:val="18"/>
                      <w:szCs w:val="18"/>
                    </w:rPr>
                    <w:t xml:space="preserve"> </w:t>
                  </w:r>
                  <w:r>
                    <w:rPr>
                      <w:spacing w:val="-4"/>
                      <w:sz w:val="18"/>
                      <w:szCs w:val="18"/>
                    </w:rPr>
                    <w:t>铺设水泥、地砖或铺设草坪等方式，保</w:t>
                  </w:r>
                  <w:r>
                    <w:rPr>
                      <w:spacing w:val="12"/>
                      <w:sz w:val="18"/>
                      <w:szCs w:val="18"/>
                    </w:rPr>
                    <w:t xml:space="preserve"> </w:t>
                  </w:r>
                  <w:r>
                    <w:rPr>
                      <w:spacing w:val="-4"/>
                      <w:sz w:val="18"/>
                      <w:szCs w:val="18"/>
                    </w:rPr>
                    <w:t>持环境清洁，防止正常天气下扬尘和积</w:t>
                  </w:r>
                  <w:r>
                    <w:rPr>
                      <w:spacing w:val="12"/>
                      <w:sz w:val="18"/>
                      <w:szCs w:val="18"/>
                    </w:rPr>
                    <w:t xml:space="preserve"> </w:t>
                  </w:r>
                  <w:r>
                    <w:rPr>
                      <w:spacing w:val="-3"/>
                      <w:sz w:val="18"/>
                      <w:szCs w:val="18"/>
                    </w:rPr>
                    <w:t>水等现象的发生。3.2.4 厂区绿化应与</w:t>
                  </w:r>
                  <w:r>
                    <w:rPr>
                      <w:spacing w:val="4"/>
                      <w:sz w:val="18"/>
                      <w:szCs w:val="18"/>
                    </w:rPr>
                    <w:t xml:space="preserve"> </w:t>
                  </w:r>
                  <w:r>
                    <w:rPr>
                      <w:spacing w:val="-4"/>
                      <w:sz w:val="18"/>
                      <w:szCs w:val="18"/>
                    </w:rPr>
                    <w:t>生产车间保持适当距离，植被应定期维</w:t>
                  </w:r>
                  <w:r>
                    <w:rPr>
                      <w:spacing w:val="12"/>
                      <w:sz w:val="18"/>
                      <w:szCs w:val="18"/>
                    </w:rPr>
                    <w:t xml:space="preserve"> </w:t>
                  </w:r>
                  <w:r>
                    <w:rPr>
                      <w:spacing w:val="-3"/>
                      <w:sz w:val="18"/>
                      <w:szCs w:val="18"/>
                    </w:rPr>
                    <w:t>护，以防止虫害的孳生。3.2.5 厂区应</w:t>
                  </w:r>
                </w:p>
              </w:tc>
              <w:tc>
                <w:tcPr>
                  <w:tcW w:w="2439" w:type="dxa"/>
                  <w:gridSpan w:val="3"/>
                  <w:tcBorders>
                    <w:bottom w:val="nil"/>
                  </w:tcBorders>
                  <w:vAlign w:val="top"/>
                </w:tcPr>
                <w:p>
                  <w:pPr>
                    <w:spacing w:line="254" w:lineRule="auto"/>
                    <w:rPr>
                      <w:rFonts w:ascii="Arial"/>
                      <w:sz w:val="21"/>
                    </w:rPr>
                  </w:pPr>
                </w:p>
                <w:p>
                  <w:pPr>
                    <w:spacing w:line="255" w:lineRule="auto"/>
                    <w:rPr>
                      <w:rFonts w:ascii="Arial"/>
                      <w:sz w:val="21"/>
                    </w:rPr>
                  </w:pPr>
                </w:p>
                <w:p>
                  <w:pPr>
                    <w:pStyle w:val="6"/>
                    <w:spacing w:before="59" w:line="264" w:lineRule="auto"/>
                    <w:ind w:left="69" w:right="60" w:firstLine="2"/>
                    <w:jc w:val="both"/>
                    <w:rPr>
                      <w:sz w:val="18"/>
                      <w:szCs w:val="18"/>
                    </w:rPr>
                  </w:pPr>
                  <w:r>
                    <w:rPr>
                      <w:spacing w:val="7"/>
                      <w:sz w:val="18"/>
                      <w:szCs w:val="18"/>
                    </w:rPr>
                    <w:t>项</w:t>
                  </w:r>
                  <w:r>
                    <w:rPr>
                      <w:spacing w:val="-34"/>
                      <w:sz w:val="18"/>
                      <w:szCs w:val="18"/>
                    </w:rPr>
                    <w:t xml:space="preserve"> </w:t>
                  </w:r>
                  <w:r>
                    <w:rPr>
                      <w:spacing w:val="7"/>
                      <w:sz w:val="18"/>
                      <w:szCs w:val="18"/>
                    </w:rPr>
                    <w:t>目车间内部按照工艺流程</w:t>
                  </w:r>
                  <w:r>
                    <w:rPr>
                      <w:sz w:val="18"/>
                      <w:szCs w:val="18"/>
                    </w:rPr>
                    <w:t xml:space="preserve"> </w:t>
                  </w:r>
                  <w:r>
                    <w:rPr>
                      <w:spacing w:val="-3"/>
                      <w:sz w:val="18"/>
                      <w:szCs w:val="18"/>
                    </w:rPr>
                    <w:t>布置有原料区、生产区、成品</w:t>
                  </w:r>
                  <w:r>
                    <w:rPr>
                      <w:sz w:val="18"/>
                      <w:szCs w:val="18"/>
                    </w:rPr>
                    <w:t xml:space="preserve"> </w:t>
                  </w:r>
                  <w:r>
                    <w:rPr>
                      <w:spacing w:val="-3"/>
                      <w:sz w:val="18"/>
                      <w:szCs w:val="18"/>
                    </w:rPr>
                    <w:t>区，并采取适当的分离或分隔</w:t>
                  </w:r>
                  <w:r>
                    <w:rPr>
                      <w:sz w:val="18"/>
                      <w:szCs w:val="18"/>
                    </w:rPr>
                    <w:t xml:space="preserve"> </w:t>
                  </w:r>
                  <w:r>
                    <w:rPr>
                      <w:spacing w:val="11"/>
                      <w:sz w:val="18"/>
                      <w:szCs w:val="18"/>
                    </w:rPr>
                    <w:t>措施，能够有效防止交叉污</w:t>
                  </w:r>
                  <w:r>
                    <w:rPr>
                      <w:spacing w:val="8"/>
                      <w:sz w:val="18"/>
                      <w:szCs w:val="18"/>
                    </w:rPr>
                    <w:t xml:space="preserve"> </w:t>
                  </w:r>
                  <w:r>
                    <w:rPr>
                      <w:spacing w:val="-3"/>
                      <w:sz w:val="18"/>
                      <w:szCs w:val="18"/>
                    </w:rPr>
                    <w:t>染。项目整个厂区地面均硬化</w:t>
                  </w:r>
                  <w:r>
                    <w:rPr>
                      <w:sz w:val="18"/>
                      <w:szCs w:val="18"/>
                    </w:rPr>
                    <w:t xml:space="preserve"> </w:t>
                  </w:r>
                  <w:r>
                    <w:rPr>
                      <w:spacing w:val="-3"/>
                      <w:sz w:val="18"/>
                      <w:szCs w:val="18"/>
                    </w:rPr>
                    <w:t>处理，安排有专人负责厂区环</w:t>
                  </w:r>
                  <w:r>
                    <w:rPr>
                      <w:sz w:val="18"/>
                      <w:szCs w:val="18"/>
                    </w:rPr>
                    <w:t xml:space="preserve"> </w:t>
                  </w:r>
                  <w:r>
                    <w:rPr>
                      <w:spacing w:val="-3"/>
                      <w:sz w:val="18"/>
                      <w:szCs w:val="18"/>
                    </w:rPr>
                    <w:t>境清洁卫生。项目位于规划的</w:t>
                  </w:r>
                  <w:r>
                    <w:rPr>
                      <w:sz w:val="18"/>
                      <w:szCs w:val="18"/>
                    </w:rPr>
                    <w:t xml:space="preserve"> </w:t>
                  </w:r>
                  <w:r>
                    <w:rPr>
                      <w:spacing w:val="-3"/>
                      <w:sz w:val="18"/>
                      <w:szCs w:val="18"/>
                    </w:rPr>
                    <w:t>食品园区，区域内排水系统通</w:t>
                  </w:r>
                  <w:r>
                    <w:rPr>
                      <w:sz w:val="18"/>
                      <w:szCs w:val="18"/>
                    </w:rPr>
                    <w:t xml:space="preserve"> </w:t>
                  </w:r>
                  <w:r>
                    <w:rPr>
                      <w:spacing w:val="-4"/>
                      <w:sz w:val="18"/>
                      <w:szCs w:val="18"/>
                    </w:rPr>
                    <w:t>畅。</w:t>
                  </w:r>
                </w:p>
              </w:tc>
              <w:tc>
                <w:tcPr>
                  <w:tcW w:w="687" w:type="dxa"/>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19" w:lineRule="auto"/>
                    <w:ind w:left="169"/>
                    <w:rPr>
                      <w:sz w:val="18"/>
                      <w:szCs w:val="18"/>
                    </w:rPr>
                  </w:pPr>
                  <w:r>
                    <w:rPr>
                      <w:spacing w:val="-5"/>
                      <w:sz w:val="18"/>
                      <w:szCs w:val="18"/>
                    </w:rPr>
                    <w:t>符合</w:t>
                  </w:r>
                </w:p>
              </w:tc>
            </w:tr>
          </w:tbl>
          <w:p>
            <w:pPr>
              <w:spacing w:line="14" w:lineRule="auto"/>
              <w:rPr>
                <w:rFonts w:ascii="Arial"/>
                <w:sz w:val="2"/>
              </w:rPr>
            </w:pPr>
            <w:r>
              <w:pict>
                <v:shape id="_x0000_s1040" o:spid="_x0000_s1040" style="position:absolute;left:0pt;margin-left:96.1pt;margin-top:222pt;height:444.95pt;width:0.5pt;mso-position-horizontal-relative:page;mso-position-vertical-relative:page;z-index:251669504;mso-width-relative:page;mso-height-relative:page;" filled="f" stroked="t" coordsize="10,8899" path="m4,0l4,8898e">
                  <v:fill on="f" focussize="0,0"/>
                  <v:stroke weight="0.48pt" color="#000000" miterlimit="2" joinstyle="bevel"/>
                  <v:imagedata o:title=""/>
                  <o:lock v:ext="edit"/>
                </v:shape>
              </w:pict>
            </w:r>
            <w:r>
              <w:pict>
                <v:shape id="_x0000_s1041" o:spid="_x0000_s1041" style="position:absolute;left:0pt;margin-left:96.85pt;margin-top:0.5pt;height:183pt;width:0.5pt;mso-position-horizontal-relative:page;mso-position-vertical-relative:page;z-index:251670528;mso-width-relative:page;mso-height-relative:page;" filled="f" stroked="t" coordsize="10,3660" path="m4,0l4,3660e">
                  <v:fill on="f" focussize="0,0"/>
                  <v:stroke weight="0.48pt" color="#000000" miterlimit="2" joinstyle="bevel"/>
                  <v:imagedata o:title=""/>
                  <o:lock v:ext="edit"/>
                </v:shape>
              </w:pict>
            </w:r>
          </w:p>
        </w:tc>
      </w:tr>
    </w:tbl>
    <w:p>
      <w:pPr>
        <w:rPr>
          <w:rFonts w:ascii="Arial"/>
          <w:sz w:val="21"/>
        </w:rPr>
      </w:pPr>
    </w:p>
    <w:p>
      <w:pPr>
        <w:rPr>
          <w:rFonts w:ascii="Arial" w:hAnsi="Arial" w:eastAsia="Arial" w:cs="Arial"/>
          <w:sz w:val="21"/>
          <w:szCs w:val="21"/>
        </w:rPr>
        <w:sectPr>
          <w:footerReference r:id="rId35"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83" w:hRule="atLeast"/>
        </w:trPr>
        <w:tc>
          <w:tcPr>
            <w:tcW w:w="8814" w:type="dxa"/>
            <w:vAlign w:val="top"/>
          </w:tcPr>
          <w:tbl>
            <w:tblPr>
              <w:tblStyle w:val="5"/>
              <w:tblW w:w="6889"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3144"/>
              <w:gridCol w:w="2439"/>
              <w:gridCol w:w="6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619" w:type="dxa"/>
                  <w:tcBorders>
                    <w:top w:val="nil"/>
                  </w:tcBorders>
                  <w:vAlign w:val="top"/>
                </w:tcPr>
                <w:p>
                  <w:pPr>
                    <w:rPr>
                      <w:rFonts w:ascii="Arial"/>
                      <w:sz w:val="21"/>
                    </w:rPr>
                  </w:pPr>
                </w:p>
              </w:tc>
              <w:tc>
                <w:tcPr>
                  <w:tcW w:w="3144" w:type="dxa"/>
                  <w:tcBorders>
                    <w:top w:val="nil"/>
                  </w:tcBorders>
                  <w:vAlign w:val="top"/>
                </w:tcPr>
                <w:p>
                  <w:pPr>
                    <w:pStyle w:val="6"/>
                    <w:spacing w:before="74" w:line="246" w:lineRule="auto"/>
                    <w:ind w:left="70" w:right="4"/>
                    <w:jc w:val="both"/>
                    <w:rPr>
                      <w:sz w:val="18"/>
                      <w:szCs w:val="18"/>
                    </w:rPr>
                  </w:pPr>
                  <w:r>
                    <w:rPr>
                      <w:spacing w:val="-9"/>
                      <w:sz w:val="18"/>
                      <w:szCs w:val="18"/>
                    </w:rPr>
                    <w:t>有适当的排水系统。3.2.6 宿舍、食堂、</w:t>
                  </w:r>
                  <w:r>
                    <w:rPr>
                      <w:spacing w:val="12"/>
                      <w:sz w:val="18"/>
                      <w:szCs w:val="18"/>
                    </w:rPr>
                    <w:t xml:space="preserve"> </w:t>
                  </w:r>
                  <w:r>
                    <w:rPr>
                      <w:spacing w:val="7"/>
                      <w:sz w:val="18"/>
                      <w:szCs w:val="18"/>
                    </w:rPr>
                    <w:t>职工娱乐设施等生活区应与生产区保</w:t>
                  </w:r>
                  <w:r>
                    <w:rPr>
                      <w:spacing w:val="13"/>
                      <w:sz w:val="18"/>
                      <w:szCs w:val="18"/>
                    </w:rPr>
                    <w:t xml:space="preserve"> </w:t>
                  </w:r>
                  <w:r>
                    <w:rPr>
                      <w:spacing w:val="-1"/>
                      <w:sz w:val="18"/>
                      <w:szCs w:val="18"/>
                    </w:rPr>
                    <w:t>持适当距离或分隔。</w:t>
                  </w:r>
                </w:p>
              </w:tc>
              <w:tc>
                <w:tcPr>
                  <w:tcW w:w="2439" w:type="dxa"/>
                  <w:tcBorders>
                    <w:top w:val="nil"/>
                  </w:tcBorders>
                  <w:vAlign w:val="top"/>
                </w:tcPr>
                <w:p>
                  <w:pPr>
                    <w:rPr>
                      <w:rFonts w:ascii="Arial"/>
                      <w:sz w:val="21"/>
                    </w:rPr>
                  </w:pPr>
                </w:p>
              </w:tc>
              <w:tc>
                <w:tcPr>
                  <w:tcW w:w="687"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1" w:hRule="atLeast"/>
              </w:trPr>
              <w:tc>
                <w:tcPr>
                  <w:tcW w:w="61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183" w:lineRule="auto"/>
                    <w:ind w:left="318"/>
                    <w:rPr>
                      <w:sz w:val="18"/>
                      <w:szCs w:val="18"/>
                    </w:rPr>
                  </w:pPr>
                  <w:r>
                    <w:rPr>
                      <w:sz w:val="18"/>
                      <w:szCs w:val="18"/>
                    </w:rPr>
                    <w:t>6</w:t>
                  </w:r>
                </w:p>
              </w:tc>
              <w:tc>
                <w:tcPr>
                  <w:tcW w:w="3144" w:type="dxa"/>
                  <w:vAlign w:val="top"/>
                </w:tcPr>
                <w:p>
                  <w:pPr>
                    <w:pStyle w:val="6"/>
                    <w:spacing w:before="55" w:line="218" w:lineRule="auto"/>
                    <w:ind w:left="72"/>
                    <w:rPr>
                      <w:sz w:val="18"/>
                      <w:szCs w:val="18"/>
                    </w:rPr>
                  </w:pPr>
                  <w:r>
                    <w:rPr>
                      <w:spacing w:val="-2"/>
                      <w:sz w:val="18"/>
                      <w:szCs w:val="18"/>
                    </w:rPr>
                    <w:t>设计和布局</w:t>
                  </w:r>
                  <w:r>
                    <w:rPr>
                      <w:spacing w:val="-41"/>
                      <w:sz w:val="18"/>
                      <w:szCs w:val="18"/>
                    </w:rPr>
                    <w:t xml:space="preserve"> </w:t>
                  </w:r>
                  <w:r>
                    <w:rPr>
                      <w:spacing w:val="-2"/>
                      <w:sz w:val="18"/>
                      <w:szCs w:val="18"/>
                    </w:rPr>
                    <w:t>4.1</w:t>
                  </w:r>
                </w:p>
                <w:p>
                  <w:pPr>
                    <w:pStyle w:val="6"/>
                    <w:spacing w:before="40" w:line="263" w:lineRule="auto"/>
                    <w:ind w:left="69" w:right="61"/>
                    <w:rPr>
                      <w:sz w:val="18"/>
                      <w:szCs w:val="18"/>
                    </w:rPr>
                  </w:pPr>
                  <w:r>
                    <w:rPr>
                      <w:spacing w:val="-1"/>
                      <w:sz w:val="18"/>
                      <w:szCs w:val="18"/>
                    </w:rPr>
                    <w:t>4.1.1</w:t>
                  </w:r>
                  <w:r>
                    <w:rPr>
                      <w:spacing w:val="-37"/>
                      <w:sz w:val="18"/>
                      <w:szCs w:val="18"/>
                    </w:rPr>
                    <w:t xml:space="preserve"> </w:t>
                  </w:r>
                  <w:r>
                    <w:rPr>
                      <w:spacing w:val="-1"/>
                      <w:sz w:val="18"/>
                      <w:szCs w:val="18"/>
                    </w:rPr>
                    <w:t>厂房和车间的内部设计和布局应</w:t>
                  </w:r>
                  <w:r>
                    <w:rPr>
                      <w:sz w:val="18"/>
                      <w:szCs w:val="18"/>
                    </w:rPr>
                    <w:t xml:space="preserve"> </w:t>
                  </w:r>
                  <w:r>
                    <w:rPr>
                      <w:spacing w:val="-4"/>
                      <w:sz w:val="18"/>
                      <w:szCs w:val="18"/>
                    </w:rPr>
                    <w:t>满足食品卫生操作要求，避免食品生产</w:t>
                  </w:r>
                  <w:r>
                    <w:rPr>
                      <w:spacing w:val="11"/>
                      <w:sz w:val="18"/>
                      <w:szCs w:val="18"/>
                    </w:rPr>
                    <w:t xml:space="preserve"> </w:t>
                  </w:r>
                  <w:r>
                    <w:rPr>
                      <w:spacing w:val="-3"/>
                      <w:sz w:val="18"/>
                      <w:szCs w:val="18"/>
                    </w:rPr>
                    <w:t>中发生交叉污染。4.1.2 厂房和车间的</w:t>
                  </w:r>
                  <w:r>
                    <w:rPr>
                      <w:spacing w:val="3"/>
                      <w:sz w:val="18"/>
                      <w:szCs w:val="18"/>
                    </w:rPr>
                    <w:t xml:space="preserve"> </w:t>
                  </w:r>
                  <w:r>
                    <w:rPr>
                      <w:spacing w:val="-4"/>
                      <w:sz w:val="18"/>
                      <w:szCs w:val="18"/>
                    </w:rPr>
                    <w:t>设计应根据生产工艺合理布局，预防和</w:t>
                  </w:r>
                  <w:r>
                    <w:rPr>
                      <w:spacing w:val="11"/>
                      <w:sz w:val="18"/>
                      <w:szCs w:val="18"/>
                    </w:rPr>
                    <w:t xml:space="preserve"> </w:t>
                  </w:r>
                  <w:r>
                    <w:rPr>
                      <w:spacing w:val="-3"/>
                      <w:sz w:val="18"/>
                      <w:szCs w:val="18"/>
                    </w:rPr>
                    <w:t>降低产品受污染的风险。4.1.3 厂房和</w:t>
                  </w:r>
                  <w:r>
                    <w:rPr>
                      <w:spacing w:val="3"/>
                      <w:sz w:val="18"/>
                      <w:szCs w:val="18"/>
                    </w:rPr>
                    <w:t xml:space="preserve"> </w:t>
                  </w:r>
                  <w:r>
                    <w:rPr>
                      <w:spacing w:val="-4"/>
                      <w:sz w:val="18"/>
                      <w:szCs w:val="18"/>
                    </w:rPr>
                    <w:t>车间应根据产品特点、生产工艺、生产</w:t>
                  </w:r>
                  <w:r>
                    <w:rPr>
                      <w:spacing w:val="11"/>
                      <w:sz w:val="18"/>
                      <w:szCs w:val="18"/>
                    </w:rPr>
                    <w:t xml:space="preserve"> </w:t>
                  </w:r>
                  <w:r>
                    <w:rPr>
                      <w:spacing w:val="7"/>
                      <w:sz w:val="18"/>
                      <w:szCs w:val="18"/>
                    </w:rPr>
                    <w:t>特性以及生产过程对清洁程度的要求</w:t>
                  </w:r>
                  <w:r>
                    <w:rPr>
                      <w:spacing w:val="14"/>
                      <w:sz w:val="18"/>
                      <w:szCs w:val="18"/>
                    </w:rPr>
                    <w:t xml:space="preserve"> </w:t>
                  </w:r>
                  <w:r>
                    <w:rPr>
                      <w:spacing w:val="-4"/>
                      <w:sz w:val="18"/>
                      <w:szCs w:val="18"/>
                    </w:rPr>
                    <w:t>合理划分作业区，并采取有效分离或分</w:t>
                  </w:r>
                  <w:r>
                    <w:rPr>
                      <w:spacing w:val="11"/>
                      <w:sz w:val="18"/>
                      <w:szCs w:val="18"/>
                    </w:rPr>
                    <w:t xml:space="preserve"> </w:t>
                  </w:r>
                  <w:r>
                    <w:rPr>
                      <w:spacing w:val="-4"/>
                      <w:sz w:val="18"/>
                      <w:szCs w:val="18"/>
                    </w:rPr>
                    <w:t>隔。如: 通常可划分为清洁作业区、准</w:t>
                  </w:r>
                  <w:r>
                    <w:rPr>
                      <w:spacing w:val="15"/>
                      <w:sz w:val="18"/>
                      <w:szCs w:val="18"/>
                    </w:rPr>
                    <w:t xml:space="preserve"> </w:t>
                  </w:r>
                  <w:r>
                    <w:rPr>
                      <w:spacing w:val="2"/>
                      <w:sz w:val="18"/>
                      <w:szCs w:val="18"/>
                    </w:rPr>
                    <w:t xml:space="preserve">清洁作业区和一般作业区:或清洁作业 </w:t>
                  </w:r>
                  <w:r>
                    <w:rPr>
                      <w:spacing w:val="-4"/>
                      <w:sz w:val="18"/>
                      <w:szCs w:val="18"/>
                    </w:rPr>
                    <w:t>区和一般作业区等。一般作业区应与其</w:t>
                  </w:r>
                  <w:r>
                    <w:rPr>
                      <w:spacing w:val="11"/>
                      <w:sz w:val="18"/>
                      <w:szCs w:val="18"/>
                    </w:rPr>
                    <w:t xml:space="preserve"> </w:t>
                  </w:r>
                  <w:r>
                    <w:rPr>
                      <w:spacing w:val="-3"/>
                      <w:sz w:val="18"/>
                      <w:szCs w:val="18"/>
                    </w:rPr>
                    <w:t>他作业区域分隔。4.1.4 厂房内设置的</w:t>
                  </w:r>
                  <w:r>
                    <w:rPr>
                      <w:spacing w:val="3"/>
                      <w:sz w:val="18"/>
                      <w:szCs w:val="18"/>
                    </w:rPr>
                    <w:t xml:space="preserve"> </w:t>
                  </w:r>
                  <w:r>
                    <w:rPr>
                      <w:spacing w:val="-3"/>
                      <w:sz w:val="18"/>
                      <w:szCs w:val="18"/>
                    </w:rPr>
                    <w:t>检验室应与生产区域分隔。4.1.5 厂房</w:t>
                  </w:r>
                  <w:r>
                    <w:rPr>
                      <w:spacing w:val="3"/>
                      <w:sz w:val="18"/>
                      <w:szCs w:val="18"/>
                    </w:rPr>
                    <w:t xml:space="preserve"> </w:t>
                  </w:r>
                  <w:r>
                    <w:rPr>
                      <w:spacing w:val="-4"/>
                      <w:sz w:val="18"/>
                      <w:szCs w:val="18"/>
                    </w:rPr>
                    <w:t>的面积和空间应与生产能力相适应，便</w:t>
                  </w:r>
                  <w:r>
                    <w:rPr>
                      <w:spacing w:val="11"/>
                      <w:sz w:val="18"/>
                      <w:szCs w:val="18"/>
                    </w:rPr>
                    <w:t xml:space="preserve"> </w:t>
                  </w:r>
                  <w:r>
                    <w:rPr>
                      <w:spacing w:val="-4"/>
                      <w:sz w:val="18"/>
                      <w:szCs w:val="18"/>
                    </w:rPr>
                    <w:t>于设备安置、清洁消毒、物料存储及人</w:t>
                  </w:r>
                  <w:r>
                    <w:rPr>
                      <w:spacing w:val="11"/>
                      <w:sz w:val="18"/>
                      <w:szCs w:val="18"/>
                    </w:rPr>
                    <w:t xml:space="preserve"> </w:t>
                  </w:r>
                  <w:r>
                    <w:rPr>
                      <w:spacing w:val="-2"/>
                      <w:sz w:val="18"/>
                      <w:szCs w:val="18"/>
                    </w:rPr>
                    <w:t>员操作。</w:t>
                  </w:r>
                </w:p>
              </w:tc>
              <w:tc>
                <w:tcPr>
                  <w:tcW w:w="2439"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8" w:line="263" w:lineRule="auto"/>
                    <w:ind w:left="69" w:right="62"/>
                    <w:jc w:val="both"/>
                    <w:rPr>
                      <w:sz w:val="18"/>
                      <w:szCs w:val="18"/>
                    </w:rPr>
                  </w:pPr>
                  <w:r>
                    <w:rPr>
                      <w:spacing w:val="-3"/>
                      <w:sz w:val="18"/>
                      <w:szCs w:val="18"/>
                    </w:rPr>
                    <w:t>根据项目设计，厂区各食品加</w:t>
                  </w:r>
                  <w:r>
                    <w:rPr>
                      <w:sz w:val="18"/>
                      <w:szCs w:val="18"/>
                    </w:rPr>
                    <w:t xml:space="preserve"> </w:t>
                  </w:r>
                  <w:r>
                    <w:rPr>
                      <w:spacing w:val="11"/>
                      <w:sz w:val="18"/>
                      <w:szCs w:val="18"/>
                    </w:rPr>
                    <w:t>工点均按照清洁作业区和一</w:t>
                  </w:r>
                  <w:r>
                    <w:rPr>
                      <w:spacing w:val="9"/>
                      <w:sz w:val="18"/>
                      <w:szCs w:val="18"/>
                    </w:rPr>
                    <w:t xml:space="preserve"> </w:t>
                  </w:r>
                  <w:r>
                    <w:rPr>
                      <w:spacing w:val="11"/>
                      <w:sz w:val="18"/>
                      <w:szCs w:val="18"/>
                    </w:rPr>
                    <w:t>般作业区等进行整体规划布</w:t>
                  </w:r>
                  <w:r>
                    <w:rPr>
                      <w:spacing w:val="9"/>
                      <w:sz w:val="18"/>
                      <w:szCs w:val="18"/>
                    </w:rPr>
                    <w:t xml:space="preserve"> </w:t>
                  </w:r>
                  <w:r>
                    <w:rPr>
                      <w:spacing w:val="-3"/>
                      <w:sz w:val="18"/>
                      <w:szCs w:val="18"/>
                    </w:rPr>
                    <w:t>局；一般作业区与其他作业区</w:t>
                  </w:r>
                  <w:r>
                    <w:rPr>
                      <w:sz w:val="18"/>
                      <w:szCs w:val="18"/>
                    </w:rPr>
                    <w:t xml:space="preserve"> </w:t>
                  </w:r>
                  <w:r>
                    <w:rPr>
                      <w:spacing w:val="-3"/>
                      <w:sz w:val="18"/>
                      <w:szCs w:val="18"/>
                    </w:rPr>
                    <w:t>域采取了分隔措施。各加工点</w:t>
                  </w:r>
                  <w:r>
                    <w:rPr>
                      <w:sz w:val="18"/>
                      <w:szCs w:val="18"/>
                    </w:rPr>
                    <w:t xml:space="preserve"> </w:t>
                  </w:r>
                  <w:r>
                    <w:rPr>
                      <w:spacing w:val="11"/>
                      <w:sz w:val="18"/>
                      <w:szCs w:val="18"/>
                    </w:rPr>
                    <w:t>内部也按照食品卫生操作要</w:t>
                  </w:r>
                  <w:r>
                    <w:rPr>
                      <w:spacing w:val="9"/>
                      <w:sz w:val="18"/>
                      <w:szCs w:val="18"/>
                    </w:rPr>
                    <w:t xml:space="preserve"> </w:t>
                  </w:r>
                  <w:r>
                    <w:rPr>
                      <w:spacing w:val="-3"/>
                      <w:sz w:val="18"/>
                      <w:szCs w:val="18"/>
                    </w:rPr>
                    <w:t>求进行布置，能够避免食品生</w:t>
                  </w:r>
                  <w:r>
                    <w:rPr>
                      <w:sz w:val="18"/>
                      <w:szCs w:val="18"/>
                    </w:rPr>
                    <w:t xml:space="preserve"> </w:t>
                  </w:r>
                  <w:r>
                    <w:rPr>
                      <w:spacing w:val="-1"/>
                      <w:sz w:val="18"/>
                      <w:szCs w:val="18"/>
                    </w:rPr>
                    <w:t>产中发生交叉污染。</w:t>
                  </w:r>
                </w:p>
              </w:tc>
              <w:tc>
                <w:tcPr>
                  <w:tcW w:w="687"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19" w:lineRule="auto"/>
                    <w:ind w:left="16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6" w:hRule="atLeast"/>
              </w:trPr>
              <w:tc>
                <w:tcPr>
                  <w:tcW w:w="6889" w:type="dxa"/>
                  <w:gridSpan w:val="4"/>
                  <w:tcBorders>
                    <w:bottom w:val="nil"/>
                    <w:right w:val="nil"/>
                  </w:tcBorders>
                  <w:vAlign w:val="top"/>
                </w:tcPr>
                <w:p>
                  <w:pPr>
                    <w:spacing w:before="140" w:line="354" w:lineRule="auto"/>
                    <w:ind w:left="115" w:right="67" w:firstLine="17"/>
                    <w:rPr>
                      <w:rFonts w:ascii="黑体" w:hAnsi="黑体" w:eastAsia="黑体" w:cs="黑体"/>
                      <w:sz w:val="20"/>
                      <w:szCs w:val="20"/>
                    </w:rPr>
                  </w:pPr>
                  <w:r>
                    <w:rPr>
                      <w:rFonts w:ascii="Times New Roman" w:hAnsi="Times New Roman" w:eastAsia="Times New Roman" w:cs="Times New Roman"/>
                      <w:spacing w:val="8"/>
                      <w:sz w:val="20"/>
                      <w:szCs w:val="20"/>
                    </w:rPr>
                    <w:t>11</w:t>
                  </w:r>
                  <w:r>
                    <w:rPr>
                      <w:rFonts w:ascii="Times New Roman" w:hAnsi="Times New Roman" w:eastAsia="Times New Roman" w:cs="Times New Roman"/>
                      <w:spacing w:val="-23"/>
                      <w:sz w:val="20"/>
                      <w:szCs w:val="20"/>
                    </w:rPr>
                    <w:t xml:space="preserve"> </w:t>
                  </w:r>
                  <w:r>
                    <w:rPr>
                      <w:rFonts w:ascii="黑体" w:hAnsi="黑体" w:eastAsia="黑体" w:cs="黑体"/>
                      <w:spacing w:val="8"/>
                      <w:sz w:val="20"/>
                      <w:szCs w:val="20"/>
                    </w:rPr>
                    <w:t>、与“达州市农产品加工集中区标准厂房配套服务区建设</w:t>
                  </w:r>
                  <w:r>
                    <w:rPr>
                      <w:rFonts w:ascii="黑体" w:hAnsi="黑体" w:eastAsia="黑体" w:cs="黑体"/>
                      <w:spacing w:val="7"/>
                      <w:sz w:val="20"/>
                      <w:szCs w:val="20"/>
                    </w:rPr>
                    <w:t>工程项目”环</w:t>
                  </w:r>
                  <w:r>
                    <w:rPr>
                      <w:rFonts w:ascii="黑体" w:hAnsi="黑体" w:eastAsia="黑体" w:cs="黑体"/>
                      <w:sz w:val="20"/>
                      <w:szCs w:val="20"/>
                    </w:rPr>
                    <w:t xml:space="preserve"> </w:t>
                  </w:r>
                  <w:r>
                    <w:rPr>
                      <w:rFonts w:ascii="黑体" w:hAnsi="黑体" w:eastAsia="黑体" w:cs="黑体"/>
                      <w:spacing w:val="9"/>
                      <w:sz w:val="20"/>
                      <w:szCs w:val="20"/>
                    </w:rPr>
                    <w:t>评要求的符合性分析</w:t>
                  </w:r>
                </w:p>
                <w:p>
                  <w:pPr>
                    <w:pStyle w:val="6"/>
                    <w:spacing w:before="31" w:line="363" w:lineRule="auto"/>
                    <w:ind w:left="116" w:right="60" w:firstLine="420"/>
                    <w:rPr>
                      <w:sz w:val="20"/>
                      <w:szCs w:val="20"/>
                    </w:rPr>
                  </w:pPr>
                  <w:r>
                    <w:rPr>
                      <w:spacing w:val="9"/>
                      <w:sz w:val="20"/>
                      <w:szCs w:val="20"/>
                    </w:rPr>
                    <w:t>根据《达州市农产品加工集中区标准厂房配套服务区建设工程项目环</w:t>
                  </w:r>
                  <w:r>
                    <w:rPr>
                      <w:spacing w:val="18"/>
                      <w:sz w:val="20"/>
                      <w:szCs w:val="20"/>
                    </w:rPr>
                    <w:t xml:space="preserve"> </w:t>
                  </w:r>
                  <w:r>
                    <w:rPr>
                      <w:spacing w:val="10"/>
                      <w:sz w:val="20"/>
                      <w:szCs w:val="20"/>
                    </w:rPr>
                    <w:t>境影响报告表》及环评批复文件，其准予引入</w:t>
                  </w:r>
                  <w:r>
                    <w:rPr>
                      <w:spacing w:val="9"/>
                      <w:sz w:val="20"/>
                      <w:szCs w:val="20"/>
                    </w:rPr>
                    <w:t>的产业包括：主体产业定位</w:t>
                  </w:r>
                  <w:r>
                    <w:rPr>
                      <w:sz w:val="20"/>
                      <w:szCs w:val="20"/>
                    </w:rPr>
                    <w:t xml:space="preserve"> </w:t>
                  </w:r>
                  <w:r>
                    <w:rPr>
                      <w:spacing w:val="10"/>
                      <w:sz w:val="20"/>
                      <w:szCs w:val="20"/>
                    </w:rPr>
                    <w:t>的食品加工业；在主体产业以外的包括与主体</w:t>
                  </w:r>
                  <w:r>
                    <w:rPr>
                      <w:spacing w:val="9"/>
                      <w:sz w:val="20"/>
                      <w:szCs w:val="20"/>
                    </w:rPr>
                    <w:t>产业不排斥的上下游及配套</w:t>
                  </w:r>
                  <w:r>
                    <w:rPr>
                      <w:sz w:val="20"/>
                      <w:szCs w:val="20"/>
                    </w:rPr>
                    <w:t xml:space="preserve"> </w:t>
                  </w:r>
                  <w:r>
                    <w:rPr>
                      <w:spacing w:val="10"/>
                      <w:sz w:val="20"/>
                      <w:szCs w:val="20"/>
                    </w:rPr>
                    <w:t>企业，符合达州市农产品加工集中区园区规划</w:t>
                  </w:r>
                  <w:r>
                    <w:rPr>
                      <w:spacing w:val="9"/>
                      <w:sz w:val="20"/>
                      <w:szCs w:val="20"/>
                    </w:rPr>
                    <w:t>，无污染轻污染和经济效益</w:t>
                  </w:r>
                  <w:r>
                    <w:rPr>
                      <w:sz w:val="20"/>
                      <w:szCs w:val="20"/>
                    </w:rPr>
                    <w:t xml:space="preserve"> </w:t>
                  </w:r>
                  <w:r>
                    <w:rPr>
                      <w:spacing w:val="9"/>
                      <w:sz w:val="20"/>
                      <w:szCs w:val="20"/>
                    </w:rPr>
                    <w:t>好、循环经济且与主体产业不相排斥和不矛盾、不形成交叉影响的企业。</w:t>
                  </w:r>
                </w:p>
                <w:p>
                  <w:pPr>
                    <w:pStyle w:val="6"/>
                    <w:spacing w:before="34" w:line="361" w:lineRule="auto"/>
                    <w:ind w:left="116" w:right="12" w:firstLine="420"/>
                    <w:rPr>
                      <w:sz w:val="20"/>
                      <w:szCs w:val="20"/>
                    </w:rPr>
                  </w:pPr>
                  <w:r>
                    <w:rPr>
                      <w:spacing w:val="9"/>
                      <w:sz w:val="20"/>
                      <w:szCs w:val="20"/>
                    </w:rPr>
                    <w:t>根据环评调查，本项目建设的两个豆笋食品加工厂，分别位于标准厂</w:t>
                  </w:r>
                  <w:r>
                    <w:rPr>
                      <w:spacing w:val="18"/>
                      <w:sz w:val="20"/>
                      <w:szCs w:val="20"/>
                    </w:rPr>
                    <w:t xml:space="preserve"> </w:t>
                  </w:r>
                  <w:r>
                    <w:rPr>
                      <w:spacing w:val="5"/>
                      <w:sz w:val="20"/>
                      <w:szCs w:val="20"/>
                    </w:rPr>
                    <w:t>房</w:t>
                  </w:r>
                  <w:r>
                    <w:rPr>
                      <w:spacing w:val="-28"/>
                      <w:sz w:val="20"/>
                      <w:szCs w:val="20"/>
                    </w:rPr>
                    <w:t xml:space="preserve"> </w:t>
                  </w:r>
                  <w:r>
                    <w:rPr>
                      <w:rFonts w:ascii="Times New Roman" w:hAnsi="Times New Roman" w:eastAsia="Times New Roman" w:cs="Times New Roman"/>
                      <w:spacing w:val="5"/>
                      <w:sz w:val="20"/>
                      <w:szCs w:val="20"/>
                    </w:rPr>
                    <w:t xml:space="preserve">4 </w:t>
                  </w:r>
                  <w:r>
                    <w:rPr>
                      <w:spacing w:val="5"/>
                      <w:sz w:val="20"/>
                      <w:szCs w:val="20"/>
                    </w:rPr>
                    <w:t>栋</w:t>
                  </w:r>
                  <w:r>
                    <w:rPr>
                      <w:spacing w:val="-23"/>
                      <w:sz w:val="20"/>
                      <w:szCs w:val="20"/>
                    </w:rPr>
                    <w:t xml:space="preserve"> </w:t>
                  </w:r>
                  <w:r>
                    <w:rPr>
                      <w:rFonts w:ascii="Times New Roman" w:hAnsi="Times New Roman" w:eastAsia="Times New Roman" w:cs="Times New Roman"/>
                      <w:spacing w:val="5"/>
                      <w:sz w:val="20"/>
                      <w:szCs w:val="20"/>
                    </w:rPr>
                    <w:t>1</w:t>
                  </w:r>
                  <w:r>
                    <w:rPr>
                      <w:spacing w:val="5"/>
                      <w:sz w:val="20"/>
                      <w:szCs w:val="20"/>
                    </w:rPr>
                    <w:t>、</w:t>
                  </w:r>
                  <w:r>
                    <w:rPr>
                      <w:rFonts w:ascii="Times New Roman" w:hAnsi="Times New Roman" w:eastAsia="Times New Roman" w:cs="Times New Roman"/>
                      <w:spacing w:val="5"/>
                      <w:sz w:val="20"/>
                      <w:szCs w:val="20"/>
                    </w:rPr>
                    <w:t xml:space="preserve">2 </w:t>
                  </w:r>
                  <w:r>
                    <w:rPr>
                      <w:spacing w:val="5"/>
                      <w:sz w:val="20"/>
                      <w:szCs w:val="20"/>
                    </w:rPr>
                    <w:t>层以及标准厂房</w:t>
                  </w:r>
                  <w:r>
                    <w:rPr>
                      <w:spacing w:val="-37"/>
                      <w:sz w:val="20"/>
                      <w:szCs w:val="20"/>
                    </w:rPr>
                    <w:t xml:space="preserve"> </w:t>
                  </w:r>
                  <w:r>
                    <w:rPr>
                      <w:rFonts w:ascii="Times New Roman" w:hAnsi="Times New Roman" w:eastAsia="Times New Roman" w:cs="Times New Roman"/>
                      <w:spacing w:val="5"/>
                      <w:sz w:val="20"/>
                      <w:szCs w:val="20"/>
                    </w:rPr>
                    <w:t xml:space="preserve">7 </w:t>
                  </w:r>
                  <w:r>
                    <w:rPr>
                      <w:spacing w:val="5"/>
                      <w:sz w:val="20"/>
                      <w:szCs w:val="20"/>
                    </w:rPr>
                    <w:t>栋</w:t>
                  </w:r>
                  <w:r>
                    <w:rPr>
                      <w:spacing w:val="-41"/>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层。该标准厂房管理方严格按照产业定</w:t>
                  </w:r>
                  <w:r>
                    <w:rPr>
                      <w:sz w:val="20"/>
                      <w:szCs w:val="20"/>
                    </w:rPr>
                    <w:t xml:space="preserve"> </w:t>
                  </w:r>
                  <w:r>
                    <w:rPr>
                      <w:spacing w:val="8"/>
                      <w:sz w:val="20"/>
                      <w:szCs w:val="20"/>
                    </w:rPr>
                    <w:t>位和企业准予引入政策，</w:t>
                  </w:r>
                  <w:r>
                    <w:rPr>
                      <w:spacing w:val="-45"/>
                      <w:sz w:val="20"/>
                      <w:szCs w:val="20"/>
                    </w:rPr>
                    <w:t xml:space="preserve"> </w:t>
                  </w:r>
                  <w:r>
                    <w:rPr>
                      <w:spacing w:val="8"/>
                      <w:sz w:val="20"/>
                      <w:szCs w:val="20"/>
                    </w:rPr>
                    <w:t>目前入驻的企业均为食品加工企业，如大</w:t>
                  </w:r>
                  <w:r>
                    <w:rPr>
                      <w:spacing w:val="7"/>
                      <w:sz w:val="20"/>
                      <w:szCs w:val="20"/>
                    </w:rPr>
                    <w:t>班指牛</w:t>
                  </w:r>
                  <w:r>
                    <w:rPr>
                      <w:sz w:val="20"/>
                      <w:szCs w:val="20"/>
                    </w:rPr>
                    <w:t xml:space="preserve"> </w:t>
                  </w:r>
                  <w:r>
                    <w:rPr>
                      <w:spacing w:val="9"/>
                      <w:sz w:val="20"/>
                      <w:szCs w:val="20"/>
                    </w:rPr>
                    <w:t>肉干、老磨坊豆制品、捌大碗豆制品以及蜀食坊豆笋食品等。</w:t>
                  </w:r>
                </w:p>
                <w:p>
                  <w:pPr>
                    <w:pStyle w:val="6"/>
                    <w:spacing w:before="31" w:line="355" w:lineRule="auto"/>
                    <w:ind w:left="118" w:right="60" w:firstLine="434"/>
                    <w:rPr>
                      <w:sz w:val="20"/>
                      <w:szCs w:val="20"/>
                    </w:rPr>
                  </w:pPr>
                  <w:r>
                    <w:rPr>
                      <w:spacing w:val="9"/>
                      <w:sz w:val="20"/>
                      <w:szCs w:val="20"/>
                    </w:rPr>
                    <w:t>因此，本项目为豆笋食品加工项目，符合租用标准厂房的产业引入政</w:t>
                  </w:r>
                  <w:r>
                    <w:rPr>
                      <w:spacing w:val="2"/>
                      <w:sz w:val="20"/>
                      <w:szCs w:val="20"/>
                    </w:rPr>
                    <w:t xml:space="preserve"> </w:t>
                  </w:r>
                  <w:r>
                    <w:rPr>
                      <w:spacing w:val="9"/>
                      <w:sz w:val="20"/>
                      <w:szCs w:val="20"/>
                    </w:rPr>
                    <w:t>策，且周围均为食品加工企业，与周围环境也是相容的。</w:t>
                  </w:r>
                </w:p>
                <w:p>
                  <w:pPr>
                    <w:spacing w:before="31" w:line="230" w:lineRule="auto"/>
                    <w:ind w:left="132"/>
                    <w:rPr>
                      <w:rFonts w:ascii="黑体" w:hAnsi="黑体" w:eastAsia="黑体" w:cs="黑体"/>
                      <w:sz w:val="20"/>
                      <w:szCs w:val="20"/>
                    </w:rPr>
                  </w:pPr>
                  <w:r>
                    <w:rPr>
                      <w:rFonts w:ascii="Times New Roman" w:hAnsi="Times New Roman" w:eastAsia="Times New Roman" w:cs="Times New Roman"/>
                      <w:spacing w:val="1"/>
                      <w:sz w:val="20"/>
                      <w:szCs w:val="20"/>
                    </w:rPr>
                    <w:t>12</w:t>
                  </w:r>
                  <w:r>
                    <w:rPr>
                      <w:rFonts w:ascii="Times New Roman" w:hAnsi="Times New Roman" w:eastAsia="Times New Roman" w:cs="Times New Roman"/>
                      <w:spacing w:val="-17"/>
                      <w:sz w:val="20"/>
                      <w:szCs w:val="20"/>
                    </w:rPr>
                    <w:t xml:space="preserve"> </w:t>
                  </w:r>
                  <w:r>
                    <w:rPr>
                      <w:rFonts w:ascii="黑体" w:hAnsi="黑体" w:eastAsia="黑体" w:cs="黑体"/>
                      <w:spacing w:val="1"/>
                      <w:sz w:val="20"/>
                      <w:szCs w:val="20"/>
                    </w:rPr>
                    <w:t>、外环境关系</w:t>
                  </w:r>
                </w:p>
                <w:p>
                  <w:pPr>
                    <w:pStyle w:val="6"/>
                    <w:spacing w:before="154" w:line="359" w:lineRule="auto"/>
                    <w:ind w:left="117" w:right="12" w:firstLine="420"/>
                    <w:rPr>
                      <w:sz w:val="20"/>
                      <w:szCs w:val="20"/>
                    </w:rPr>
                  </w:pPr>
                  <w:r>
                    <w:rPr>
                      <w:spacing w:val="11"/>
                      <w:sz w:val="20"/>
                      <w:szCs w:val="20"/>
                    </w:rPr>
                    <w:t>本项目位于通川区罗江镇魏兴社区达州市农产品加工集中区，其外环</w:t>
                  </w:r>
                  <w:r>
                    <w:rPr>
                      <w:spacing w:val="5"/>
                      <w:sz w:val="20"/>
                      <w:szCs w:val="20"/>
                    </w:rPr>
                    <w:t xml:space="preserve"> </w:t>
                  </w:r>
                  <w:r>
                    <w:rPr>
                      <w:spacing w:val="7"/>
                      <w:sz w:val="20"/>
                      <w:szCs w:val="20"/>
                    </w:rPr>
                    <w:t>境关系介绍如下：</w:t>
                  </w:r>
                </w:p>
                <w:p>
                  <w:pPr>
                    <w:pStyle w:val="6"/>
                    <w:spacing w:before="31" w:line="341" w:lineRule="auto"/>
                    <w:ind w:left="114" w:right="11" w:firstLine="422"/>
                    <w:jc w:val="both"/>
                    <w:rPr>
                      <w:sz w:val="20"/>
                      <w:szCs w:val="20"/>
                    </w:rPr>
                  </w:pPr>
                  <w:r>
                    <w:rPr>
                      <w:b/>
                      <w:bCs/>
                      <w:spacing w:val="5"/>
                      <w:sz w:val="20"/>
                      <w:szCs w:val="20"/>
                    </w:rPr>
                    <w:t>豆趣食品</w:t>
                  </w:r>
                  <w:r>
                    <w:rPr>
                      <w:spacing w:val="5"/>
                      <w:sz w:val="20"/>
                      <w:szCs w:val="20"/>
                    </w:rPr>
                    <w:t>：项目位于孵化园</w:t>
                  </w:r>
                  <w:r>
                    <w:rPr>
                      <w:rFonts w:ascii="Times New Roman" w:hAnsi="Times New Roman" w:eastAsia="Times New Roman" w:cs="Times New Roman"/>
                      <w:spacing w:val="5"/>
                      <w:sz w:val="20"/>
                      <w:szCs w:val="20"/>
                    </w:rPr>
                    <w:t>4#</w:t>
                  </w:r>
                  <w:r>
                    <w:rPr>
                      <w:spacing w:val="5"/>
                      <w:sz w:val="20"/>
                      <w:szCs w:val="20"/>
                    </w:rPr>
                    <w:t>厂房的</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6"/>
                      <w:sz w:val="20"/>
                      <w:szCs w:val="20"/>
                    </w:rPr>
                    <w:t xml:space="preserve"> </w:t>
                  </w:r>
                  <w:r>
                    <w:rPr>
                      <w:spacing w:val="5"/>
                      <w:sz w:val="20"/>
                      <w:szCs w:val="20"/>
                    </w:rPr>
                    <w:t>、</w:t>
                  </w:r>
                  <w:r>
                    <w:rPr>
                      <w:rFonts w:ascii="Times New Roman" w:hAnsi="Times New Roman" w:eastAsia="Times New Roman" w:cs="Times New Roman"/>
                      <w:spacing w:val="5"/>
                      <w:sz w:val="20"/>
                      <w:szCs w:val="20"/>
                    </w:rPr>
                    <w:t>2</w:t>
                  </w:r>
                  <w:r>
                    <w:rPr>
                      <w:spacing w:val="5"/>
                      <w:sz w:val="20"/>
                      <w:szCs w:val="20"/>
                    </w:rPr>
                    <w:t>层，该栋厂房总共</w:t>
                  </w:r>
                  <w:r>
                    <w:rPr>
                      <w:rFonts w:ascii="Times New Roman" w:hAnsi="Times New Roman" w:eastAsia="Times New Roman" w:cs="Times New Roman"/>
                      <w:spacing w:val="5"/>
                      <w:sz w:val="20"/>
                      <w:szCs w:val="20"/>
                    </w:rPr>
                    <w:t>3</w:t>
                  </w:r>
                  <w:r>
                    <w:rPr>
                      <w:spacing w:val="5"/>
                      <w:sz w:val="20"/>
                      <w:szCs w:val="20"/>
                    </w:rPr>
                    <w:t>层，</w:t>
                  </w:r>
                  <w:r>
                    <w:rPr>
                      <w:spacing w:val="-60"/>
                      <w:sz w:val="20"/>
                      <w:szCs w:val="20"/>
                    </w:rPr>
                    <w:t xml:space="preserve"> </w:t>
                  </w:r>
                  <w:r>
                    <w:rPr>
                      <w:spacing w:val="4"/>
                      <w:sz w:val="20"/>
                      <w:szCs w:val="20"/>
                    </w:rPr>
                    <w:t>目前</w:t>
                  </w:r>
                  <w:r>
                    <w:rPr>
                      <w:sz w:val="20"/>
                      <w:szCs w:val="20"/>
                    </w:rPr>
                    <w:t xml:space="preserve"> </w:t>
                  </w:r>
                  <w:r>
                    <w:rPr>
                      <w:spacing w:val="11"/>
                      <w:sz w:val="20"/>
                      <w:szCs w:val="20"/>
                    </w:rPr>
                    <w:t>第</w:t>
                  </w:r>
                  <w:r>
                    <w:rPr>
                      <w:rFonts w:ascii="Times New Roman" w:hAnsi="Times New Roman" w:eastAsia="Times New Roman" w:cs="Times New Roman"/>
                      <w:spacing w:val="11"/>
                      <w:sz w:val="20"/>
                      <w:szCs w:val="20"/>
                    </w:rPr>
                    <w:t>3</w:t>
                  </w:r>
                  <w:r>
                    <w:rPr>
                      <w:spacing w:val="11"/>
                      <w:sz w:val="20"/>
                      <w:szCs w:val="20"/>
                    </w:rPr>
                    <w:t>层闲置无企业。</w:t>
                  </w:r>
                  <w:r>
                    <w:rPr>
                      <w:b/>
                      <w:bCs/>
                      <w:spacing w:val="11"/>
                      <w:sz w:val="20"/>
                      <w:szCs w:val="20"/>
                    </w:rPr>
                    <w:t>项目东侧</w:t>
                  </w:r>
                  <w:r>
                    <w:rPr>
                      <w:spacing w:val="11"/>
                      <w:sz w:val="20"/>
                      <w:szCs w:val="20"/>
                    </w:rPr>
                    <w:t>主要为魏家河和</w:t>
                  </w:r>
                  <w:r>
                    <w:rPr>
                      <w:rFonts w:ascii="Times New Roman" w:hAnsi="Times New Roman" w:eastAsia="Times New Roman" w:cs="Times New Roman"/>
                      <w:spacing w:val="11"/>
                      <w:sz w:val="20"/>
                      <w:szCs w:val="20"/>
                    </w:rPr>
                    <w:t>G2</w:t>
                  </w:r>
                  <w:r>
                    <w:rPr>
                      <w:rFonts w:ascii="Times New Roman" w:hAnsi="Times New Roman" w:eastAsia="Times New Roman" w:cs="Times New Roman"/>
                      <w:spacing w:val="10"/>
                      <w:sz w:val="20"/>
                      <w:szCs w:val="20"/>
                    </w:rPr>
                    <w:t>10</w:t>
                  </w:r>
                  <w:r>
                    <w:rPr>
                      <w:spacing w:val="10"/>
                      <w:sz w:val="20"/>
                      <w:szCs w:val="20"/>
                    </w:rPr>
                    <w:t>国道公路，</w:t>
                  </w:r>
                  <w:r>
                    <w:rPr>
                      <w:spacing w:val="-57"/>
                      <w:sz w:val="20"/>
                      <w:szCs w:val="20"/>
                    </w:rPr>
                    <w:t xml:space="preserve"> </w:t>
                  </w:r>
                  <w:r>
                    <w:rPr>
                      <w:spacing w:val="10"/>
                      <w:sz w:val="20"/>
                      <w:szCs w:val="20"/>
                    </w:rPr>
                    <w:t>以及公路两</w:t>
                  </w:r>
                  <w:r>
                    <w:rPr>
                      <w:sz w:val="20"/>
                      <w:szCs w:val="20"/>
                    </w:rPr>
                    <w:t xml:space="preserve"> </w:t>
                  </w:r>
                  <w:r>
                    <w:rPr>
                      <w:spacing w:val="6"/>
                      <w:sz w:val="20"/>
                      <w:szCs w:val="20"/>
                    </w:rPr>
                    <w:t>侧分布的住户。魏家河位于项目厂房东侧约</w:t>
                  </w:r>
                  <w:r>
                    <w:rPr>
                      <w:rFonts w:ascii="Times New Roman" w:hAnsi="Times New Roman" w:eastAsia="Times New Roman" w:cs="Times New Roman"/>
                      <w:spacing w:val="6"/>
                      <w:sz w:val="20"/>
                      <w:szCs w:val="20"/>
                    </w:rPr>
                    <w:t>60m</w:t>
                  </w:r>
                  <w:r>
                    <w:rPr>
                      <w:spacing w:val="6"/>
                      <w:sz w:val="20"/>
                      <w:szCs w:val="20"/>
                    </w:rPr>
                    <w:t>。其中项目东北面</w:t>
                  </w:r>
                  <w:r>
                    <w:rPr>
                      <w:rFonts w:ascii="Times New Roman" w:hAnsi="Times New Roman" w:eastAsia="Times New Roman" w:cs="Times New Roman"/>
                      <w:spacing w:val="6"/>
                      <w:sz w:val="20"/>
                      <w:szCs w:val="20"/>
                    </w:rPr>
                    <w:t>65~500m</w:t>
                  </w:r>
                  <w:r>
                    <w:rPr>
                      <w:rFonts w:ascii="Times New Roman" w:hAnsi="Times New Roman" w:eastAsia="Times New Roman" w:cs="Times New Roman"/>
                      <w:spacing w:val="18"/>
                      <w:sz w:val="20"/>
                      <w:szCs w:val="20"/>
                    </w:rPr>
                    <w:t xml:space="preserve"> </w:t>
                  </w:r>
                  <w:r>
                    <w:rPr>
                      <w:spacing w:val="6"/>
                      <w:sz w:val="20"/>
                      <w:szCs w:val="20"/>
                    </w:rPr>
                    <w:t>范围约有住户</w:t>
                  </w:r>
                  <w:r>
                    <w:rPr>
                      <w:rFonts w:ascii="Times New Roman" w:hAnsi="Times New Roman" w:eastAsia="Times New Roman" w:cs="Times New Roman"/>
                      <w:spacing w:val="6"/>
                      <w:sz w:val="20"/>
                      <w:szCs w:val="20"/>
                    </w:rPr>
                    <w:t>30</w:t>
                  </w:r>
                  <w:r>
                    <w:rPr>
                      <w:spacing w:val="6"/>
                      <w:sz w:val="20"/>
                      <w:szCs w:val="20"/>
                    </w:rPr>
                    <w:t>户，东面</w:t>
                  </w:r>
                  <w:r>
                    <w:rPr>
                      <w:rFonts w:ascii="Times New Roman" w:hAnsi="Times New Roman" w:eastAsia="Times New Roman" w:cs="Times New Roman"/>
                      <w:spacing w:val="6"/>
                      <w:sz w:val="20"/>
                      <w:szCs w:val="20"/>
                    </w:rPr>
                    <w:t>95~500m</w:t>
                  </w:r>
                  <w:r>
                    <w:rPr>
                      <w:spacing w:val="6"/>
                      <w:sz w:val="20"/>
                      <w:szCs w:val="20"/>
                    </w:rPr>
                    <w:t>范围约有</w:t>
                  </w:r>
                  <w:r>
                    <w:rPr>
                      <w:rFonts w:ascii="Times New Roman" w:hAnsi="Times New Roman" w:eastAsia="Times New Roman" w:cs="Times New Roman"/>
                      <w:spacing w:val="6"/>
                      <w:sz w:val="20"/>
                      <w:szCs w:val="20"/>
                    </w:rPr>
                    <w:t>15</w:t>
                  </w:r>
                  <w:r>
                    <w:rPr>
                      <w:spacing w:val="6"/>
                      <w:sz w:val="20"/>
                      <w:szCs w:val="20"/>
                    </w:rPr>
                    <w:t>户。东南面相距约</w:t>
                  </w:r>
                  <w:r>
                    <w:rPr>
                      <w:rFonts w:ascii="Times New Roman" w:hAnsi="Times New Roman" w:eastAsia="Times New Roman" w:cs="Times New Roman"/>
                      <w:spacing w:val="6"/>
                      <w:sz w:val="20"/>
                      <w:szCs w:val="20"/>
                    </w:rPr>
                    <w:t>15m</w:t>
                  </w:r>
                  <w:r>
                    <w:rPr>
                      <w:spacing w:val="6"/>
                      <w:sz w:val="20"/>
                      <w:szCs w:val="20"/>
                    </w:rPr>
                    <w:t>为孵化</w:t>
                  </w: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36"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5" w:hRule="atLeast"/>
        </w:trPr>
        <w:tc>
          <w:tcPr>
            <w:tcW w:w="1829" w:type="dxa"/>
            <w:vAlign w:val="top"/>
          </w:tcPr>
          <w:p>
            <w:pPr>
              <w:rPr>
                <w:rFonts w:ascii="Arial"/>
                <w:sz w:val="21"/>
              </w:rPr>
            </w:pPr>
          </w:p>
        </w:tc>
        <w:tc>
          <w:tcPr>
            <w:tcW w:w="6985" w:type="dxa"/>
            <w:vAlign w:val="top"/>
          </w:tcPr>
          <w:p>
            <w:pPr>
              <w:pStyle w:val="6"/>
              <w:spacing w:before="145" w:line="371" w:lineRule="auto"/>
              <w:ind w:left="112" w:right="54" w:firstLine="17"/>
              <w:jc w:val="both"/>
              <w:rPr>
                <w:sz w:val="20"/>
                <w:szCs w:val="20"/>
              </w:rPr>
            </w:pPr>
            <w:r>
              <w:rPr>
                <w:spacing w:val="4"/>
                <w:sz w:val="20"/>
                <w:szCs w:val="20"/>
              </w:rPr>
              <w:t>园的</w:t>
            </w:r>
            <w:r>
              <w:rPr>
                <w:rFonts w:ascii="Times New Roman" w:hAnsi="Times New Roman" w:eastAsia="Times New Roman" w:cs="Times New Roman"/>
                <w:spacing w:val="4"/>
                <w:sz w:val="20"/>
                <w:szCs w:val="20"/>
              </w:rPr>
              <w:t>6#</w:t>
            </w:r>
            <w:r>
              <w:rPr>
                <w:spacing w:val="4"/>
                <w:sz w:val="20"/>
                <w:szCs w:val="20"/>
              </w:rPr>
              <w:t>标准厂房，再往东南越过魏家河为</w:t>
            </w:r>
            <w:r>
              <w:rPr>
                <w:rFonts w:ascii="Times New Roman" w:hAnsi="Times New Roman" w:eastAsia="Times New Roman" w:cs="Times New Roman"/>
                <w:spacing w:val="4"/>
                <w:sz w:val="20"/>
                <w:szCs w:val="20"/>
              </w:rPr>
              <w:t>G210</w:t>
            </w:r>
            <w:r>
              <w:rPr>
                <w:spacing w:val="4"/>
                <w:sz w:val="20"/>
                <w:szCs w:val="20"/>
              </w:rPr>
              <w:t>国道公路和沿路分布的住户，</w:t>
            </w:r>
            <w:r>
              <w:rPr>
                <w:spacing w:val="5"/>
                <w:sz w:val="20"/>
                <w:szCs w:val="20"/>
              </w:rPr>
              <w:t xml:space="preserve"> </w:t>
            </w:r>
            <w:r>
              <w:rPr>
                <w:rFonts w:ascii="Times New Roman" w:hAnsi="Times New Roman" w:eastAsia="Times New Roman" w:cs="Times New Roman"/>
                <w:spacing w:val="8"/>
                <w:sz w:val="20"/>
                <w:szCs w:val="20"/>
              </w:rPr>
              <w:t>135~500m</w:t>
            </w:r>
            <w:r>
              <w:rPr>
                <w:spacing w:val="8"/>
                <w:sz w:val="20"/>
                <w:szCs w:val="20"/>
              </w:rPr>
              <w:t>范围大约有住户</w:t>
            </w:r>
            <w:r>
              <w:rPr>
                <w:rFonts w:ascii="Times New Roman" w:hAnsi="Times New Roman" w:eastAsia="Times New Roman" w:cs="Times New Roman"/>
                <w:spacing w:val="8"/>
                <w:sz w:val="20"/>
                <w:szCs w:val="20"/>
              </w:rPr>
              <w:t>34</w:t>
            </w:r>
            <w:r>
              <w:rPr>
                <w:spacing w:val="8"/>
                <w:sz w:val="20"/>
                <w:szCs w:val="20"/>
              </w:rPr>
              <w:t>户。</w:t>
            </w:r>
            <w:r>
              <w:rPr>
                <w:b/>
                <w:bCs/>
                <w:spacing w:val="7"/>
                <w:sz w:val="20"/>
                <w:szCs w:val="20"/>
              </w:rPr>
              <w:t>项目南侧</w:t>
            </w:r>
            <w:r>
              <w:rPr>
                <w:spacing w:val="7"/>
                <w:sz w:val="20"/>
                <w:szCs w:val="20"/>
              </w:rPr>
              <w:t>相邻为孵化园的</w:t>
            </w:r>
            <w:r>
              <w:rPr>
                <w:rFonts w:ascii="Times New Roman" w:hAnsi="Times New Roman" w:eastAsia="Times New Roman" w:cs="Times New Roman"/>
                <w:spacing w:val="7"/>
                <w:sz w:val="20"/>
                <w:szCs w:val="20"/>
              </w:rPr>
              <w:t>3#</w:t>
            </w:r>
            <w:r>
              <w:rPr>
                <w:spacing w:val="7"/>
                <w:sz w:val="20"/>
                <w:szCs w:val="20"/>
              </w:rPr>
              <w:t>标准厂房，相</w:t>
            </w:r>
            <w:r>
              <w:rPr>
                <w:sz w:val="20"/>
                <w:szCs w:val="20"/>
              </w:rPr>
              <w:t xml:space="preserve"> </w:t>
            </w:r>
            <w:r>
              <w:rPr>
                <w:spacing w:val="9"/>
                <w:sz w:val="20"/>
                <w:szCs w:val="20"/>
              </w:rPr>
              <w:t>距约</w:t>
            </w:r>
            <w:r>
              <w:rPr>
                <w:rFonts w:ascii="Times New Roman" w:hAnsi="Times New Roman" w:eastAsia="Times New Roman" w:cs="Times New Roman"/>
                <w:spacing w:val="9"/>
                <w:sz w:val="20"/>
                <w:szCs w:val="20"/>
              </w:rPr>
              <w:t>325m</w:t>
            </w:r>
            <w:r>
              <w:rPr>
                <w:spacing w:val="9"/>
                <w:sz w:val="20"/>
                <w:szCs w:val="20"/>
              </w:rPr>
              <w:t>为魏兴场镇。</w:t>
            </w:r>
            <w:r>
              <w:rPr>
                <w:b/>
                <w:bCs/>
                <w:spacing w:val="9"/>
                <w:sz w:val="20"/>
                <w:szCs w:val="20"/>
              </w:rPr>
              <w:t>项目西侧</w:t>
            </w:r>
            <w:r>
              <w:rPr>
                <w:spacing w:val="9"/>
                <w:sz w:val="20"/>
                <w:szCs w:val="20"/>
              </w:rPr>
              <w:t>为园区创业</w:t>
            </w:r>
            <w:r>
              <w:rPr>
                <w:spacing w:val="8"/>
                <w:sz w:val="20"/>
                <w:szCs w:val="20"/>
              </w:rPr>
              <w:t>大道以及园区其他企业。其中</w:t>
            </w:r>
            <w:r>
              <w:rPr>
                <w:sz w:val="20"/>
                <w:szCs w:val="20"/>
              </w:rPr>
              <w:t xml:space="preserve"> </w:t>
            </w:r>
            <w:r>
              <w:rPr>
                <w:spacing w:val="18"/>
                <w:sz w:val="20"/>
                <w:szCs w:val="20"/>
              </w:rPr>
              <w:t>项目西南面为园区创业大道，道路西侧为川汉子牛肉干食品厂，相距约</w:t>
            </w:r>
            <w:r>
              <w:rPr>
                <w:sz w:val="20"/>
                <w:szCs w:val="20"/>
              </w:rPr>
              <w:t xml:space="preserve"> </w:t>
            </w:r>
            <w:r>
              <w:rPr>
                <w:rFonts w:ascii="Times New Roman" w:hAnsi="Times New Roman" w:eastAsia="Times New Roman" w:cs="Times New Roman"/>
                <w:spacing w:val="7"/>
                <w:sz w:val="20"/>
                <w:szCs w:val="20"/>
              </w:rPr>
              <w:t>65m</w:t>
            </w:r>
            <w:r>
              <w:rPr>
                <w:spacing w:val="7"/>
                <w:sz w:val="20"/>
                <w:szCs w:val="20"/>
              </w:rPr>
              <w:t>；西面园区创业大道西侧为旺门饲料厂，相距约</w:t>
            </w:r>
            <w:r>
              <w:rPr>
                <w:rFonts w:ascii="Times New Roman" w:hAnsi="Times New Roman" w:eastAsia="Times New Roman" w:cs="Times New Roman"/>
                <w:spacing w:val="7"/>
                <w:sz w:val="20"/>
                <w:szCs w:val="20"/>
              </w:rPr>
              <w:t>35m</w:t>
            </w:r>
            <w:r>
              <w:rPr>
                <w:spacing w:val="7"/>
                <w:sz w:val="20"/>
                <w:szCs w:val="20"/>
              </w:rPr>
              <w:t>；再往西为园区食</w:t>
            </w:r>
            <w:r>
              <w:rPr>
                <w:spacing w:val="1"/>
                <w:sz w:val="20"/>
                <w:szCs w:val="20"/>
              </w:rPr>
              <w:t xml:space="preserve"> </w:t>
            </w:r>
            <w:r>
              <w:rPr>
                <w:spacing w:val="9"/>
                <w:sz w:val="20"/>
                <w:szCs w:val="20"/>
              </w:rPr>
              <w:t>品大道以及地奥制药和民发药业，相距约</w:t>
            </w:r>
            <w:r>
              <w:rPr>
                <w:rFonts w:ascii="Times New Roman" w:hAnsi="Times New Roman" w:eastAsia="Times New Roman" w:cs="Times New Roman"/>
                <w:spacing w:val="9"/>
                <w:sz w:val="20"/>
                <w:szCs w:val="20"/>
              </w:rPr>
              <w:t>220m</w:t>
            </w:r>
            <w:r>
              <w:rPr>
                <w:spacing w:val="9"/>
                <w:sz w:val="20"/>
                <w:szCs w:val="20"/>
              </w:rPr>
              <w:t>；西北面为四川</w:t>
            </w:r>
            <w:r>
              <w:rPr>
                <w:spacing w:val="8"/>
                <w:sz w:val="20"/>
                <w:szCs w:val="20"/>
              </w:rPr>
              <w:t>江鹰麦香村</w:t>
            </w:r>
            <w:r>
              <w:rPr>
                <w:sz w:val="20"/>
                <w:szCs w:val="20"/>
              </w:rPr>
              <w:t xml:space="preserve"> </w:t>
            </w:r>
            <w:r>
              <w:rPr>
                <w:spacing w:val="7"/>
                <w:sz w:val="20"/>
                <w:szCs w:val="20"/>
              </w:rPr>
              <w:t>食品有限公司闲置的厂区，相距约</w:t>
            </w:r>
            <w:r>
              <w:rPr>
                <w:rFonts w:ascii="Times New Roman" w:hAnsi="Times New Roman" w:eastAsia="Times New Roman" w:cs="Times New Roman"/>
                <w:spacing w:val="7"/>
                <w:sz w:val="20"/>
                <w:szCs w:val="20"/>
              </w:rPr>
              <w:t>45m</w:t>
            </w:r>
            <w:r>
              <w:rPr>
                <w:rFonts w:ascii="Times New Roman" w:hAnsi="Times New Roman" w:eastAsia="Times New Roman" w:cs="Times New Roman"/>
                <w:spacing w:val="-8"/>
                <w:sz w:val="20"/>
                <w:szCs w:val="20"/>
              </w:rPr>
              <w:t xml:space="preserve"> </w:t>
            </w:r>
            <w:r>
              <w:rPr>
                <w:spacing w:val="7"/>
                <w:sz w:val="20"/>
                <w:szCs w:val="20"/>
              </w:rPr>
              <w:t>。</w:t>
            </w:r>
            <w:r>
              <w:rPr>
                <w:b/>
                <w:bCs/>
                <w:spacing w:val="7"/>
                <w:sz w:val="20"/>
                <w:szCs w:val="20"/>
              </w:rPr>
              <w:t>项目北侧</w:t>
            </w:r>
            <w:r>
              <w:rPr>
                <w:spacing w:val="7"/>
                <w:sz w:val="20"/>
                <w:szCs w:val="20"/>
              </w:rPr>
              <w:t>为山坡。</w:t>
            </w:r>
          </w:p>
          <w:p>
            <w:pPr>
              <w:pStyle w:val="6"/>
              <w:spacing w:before="33" w:line="372" w:lineRule="auto"/>
              <w:ind w:left="108" w:right="38" w:firstLine="424"/>
              <w:jc w:val="both"/>
              <w:rPr>
                <w:sz w:val="20"/>
                <w:szCs w:val="20"/>
              </w:rPr>
            </w:pPr>
            <w:r>
              <w:rPr>
                <w:b/>
                <w:bCs/>
                <w:spacing w:val="8"/>
                <w:sz w:val="20"/>
                <w:szCs w:val="20"/>
              </w:rPr>
              <w:t>郝友来食品</w:t>
            </w:r>
            <w:r>
              <w:rPr>
                <w:spacing w:val="8"/>
                <w:sz w:val="20"/>
                <w:szCs w:val="20"/>
              </w:rPr>
              <w:t>：项目位于孵化园</w:t>
            </w:r>
            <w:r>
              <w:rPr>
                <w:rFonts w:ascii="Times New Roman" w:hAnsi="Times New Roman" w:eastAsia="Times New Roman" w:cs="Times New Roman"/>
                <w:spacing w:val="8"/>
                <w:sz w:val="20"/>
                <w:szCs w:val="20"/>
              </w:rPr>
              <w:t>7#</w:t>
            </w:r>
            <w:r>
              <w:rPr>
                <w:spacing w:val="8"/>
                <w:sz w:val="20"/>
                <w:szCs w:val="20"/>
              </w:rPr>
              <w:t>厂房的</w:t>
            </w:r>
            <w:r>
              <w:rPr>
                <w:rFonts w:ascii="Times New Roman" w:hAnsi="Times New Roman" w:eastAsia="Times New Roman" w:cs="Times New Roman"/>
                <w:spacing w:val="8"/>
                <w:sz w:val="20"/>
                <w:szCs w:val="20"/>
              </w:rPr>
              <w:t>2</w:t>
            </w:r>
            <w:r>
              <w:rPr>
                <w:spacing w:val="8"/>
                <w:sz w:val="20"/>
                <w:szCs w:val="20"/>
              </w:rPr>
              <w:t>层，该栋厂房总共</w:t>
            </w:r>
            <w:r>
              <w:rPr>
                <w:rFonts w:ascii="Times New Roman" w:hAnsi="Times New Roman" w:eastAsia="Times New Roman" w:cs="Times New Roman"/>
                <w:spacing w:val="8"/>
                <w:sz w:val="20"/>
                <w:szCs w:val="20"/>
              </w:rPr>
              <w:t>4</w:t>
            </w:r>
            <w:r>
              <w:rPr>
                <w:spacing w:val="8"/>
                <w:sz w:val="20"/>
                <w:szCs w:val="20"/>
              </w:rPr>
              <w:t>层。</w:t>
            </w:r>
            <w:r>
              <w:rPr>
                <w:spacing w:val="-30"/>
                <w:sz w:val="20"/>
                <w:szCs w:val="20"/>
              </w:rPr>
              <w:t xml:space="preserve"> </w:t>
            </w:r>
            <w:r>
              <w:rPr>
                <w:spacing w:val="8"/>
                <w:sz w:val="20"/>
                <w:szCs w:val="20"/>
              </w:rPr>
              <w:t>目前</w:t>
            </w:r>
            <w:r>
              <w:rPr>
                <w:sz w:val="20"/>
                <w:szCs w:val="20"/>
              </w:rPr>
              <w:t xml:space="preserve"> </w:t>
            </w:r>
            <w:r>
              <w:rPr>
                <w:spacing w:val="8"/>
                <w:sz w:val="20"/>
                <w:szCs w:val="20"/>
              </w:rPr>
              <w:t>该栋厂房第</w:t>
            </w:r>
            <w:r>
              <w:rPr>
                <w:rFonts w:ascii="Times New Roman" w:hAnsi="Times New Roman" w:eastAsia="Times New Roman" w:cs="Times New Roman"/>
                <w:spacing w:val="8"/>
                <w:sz w:val="20"/>
                <w:szCs w:val="20"/>
              </w:rPr>
              <w:t>1</w:t>
            </w:r>
            <w:r>
              <w:rPr>
                <w:spacing w:val="8"/>
                <w:sz w:val="20"/>
                <w:szCs w:val="20"/>
              </w:rPr>
              <w:t>层为蜀食坊豆干厂，第</w:t>
            </w:r>
            <w:r>
              <w:rPr>
                <w:rFonts w:ascii="Times New Roman" w:hAnsi="Times New Roman" w:eastAsia="Times New Roman" w:cs="Times New Roman"/>
                <w:spacing w:val="8"/>
                <w:sz w:val="20"/>
                <w:szCs w:val="20"/>
              </w:rPr>
              <w:t>3</w:t>
            </w:r>
            <w:r>
              <w:rPr>
                <w:spacing w:val="8"/>
                <w:sz w:val="20"/>
                <w:szCs w:val="20"/>
              </w:rPr>
              <w:t>层为良昕血旺</w:t>
            </w:r>
            <w:r>
              <w:rPr>
                <w:spacing w:val="7"/>
                <w:sz w:val="20"/>
                <w:szCs w:val="20"/>
              </w:rPr>
              <w:t>食品厂，第</w:t>
            </w:r>
            <w:r>
              <w:rPr>
                <w:rFonts w:ascii="Times New Roman" w:hAnsi="Times New Roman" w:eastAsia="Times New Roman" w:cs="Times New Roman"/>
                <w:spacing w:val="7"/>
                <w:sz w:val="20"/>
                <w:szCs w:val="20"/>
              </w:rPr>
              <w:t>4</w:t>
            </w:r>
            <w:r>
              <w:rPr>
                <w:spacing w:val="7"/>
                <w:sz w:val="20"/>
                <w:szCs w:val="20"/>
              </w:rPr>
              <w:t>层为川香香</w:t>
            </w:r>
            <w:r>
              <w:rPr>
                <w:sz w:val="20"/>
                <w:szCs w:val="20"/>
              </w:rPr>
              <w:t xml:space="preserve"> </w:t>
            </w:r>
            <w:r>
              <w:rPr>
                <w:spacing w:val="5"/>
                <w:sz w:val="20"/>
                <w:szCs w:val="20"/>
              </w:rPr>
              <w:t>肠厂。</w:t>
            </w:r>
            <w:r>
              <w:rPr>
                <w:b/>
                <w:bCs/>
                <w:spacing w:val="5"/>
                <w:sz w:val="20"/>
                <w:szCs w:val="20"/>
              </w:rPr>
              <w:t>项目东侧</w:t>
            </w:r>
            <w:r>
              <w:rPr>
                <w:spacing w:val="5"/>
                <w:sz w:val="20"/>
                <w:szCs w:val="20"/>
              </w:rPr>
              <w:t>主要为魏家河和</w:t>
            </w:r>
            <w:r>
              <w:rPr>
                <w:rFonts w:ascii="Times New Roman" w:hAnsi="Times New Roman" w:eastAsia="Times New Roman" w:cs="Times New Roman"/>
                <w:spacing w:val="5"/>
                <w:sz w:val="20"/>
                <w:szCs w:val="20"/>
              </w:rPr>
              <w:t>G210</w:t>
            </w:r>
            <w:r>
              <w:rPr>
                <w:spacing w:val="5"/>
                <w:sz w:val="20"/>
                <w:szCs w:val="20"/>
              </w:rPr>
              <w:t>国道公路，以及公路两侧分布的住户。</w:t>
            </w:r>
            <w:r>
              <w:rPr>
                <w:spacing w:val="4"/>
                <w:sz w:val="20"/>
                <w:szCs w:val="20"/>
              </w:rPr>
              <w:t xml:space="preserve"> </w:t>
            </w:r>
            <w:r>
              <w:rPr>
                <w:spacing w:val="9"/>
                <w:sz w:val="20"/>
                <w:szCs w:val="20"/>
              </w:rPr>
              <w:t>魏家河位于项目厂房东侧约</w:t>
            </w:r>
            <w:r>
              <w:rPr>
                <w:rFonts w:ascii="Times New Roman" w:hAnsi="Times New Roman" w:eastAsia="Times New Roman" w:cs="Times New Roman"/>
                <w:spacing w:val="9"/>
                <w:sz w:val="20"/>
                <w:szCs w:val="20"/>
              </w:rPr>
              <w:t>76m</w:t>
            </w:r>
            <w:r>
              <w:rPr>
                <w:rFonts w:ascii="Times New Roman" w:hAnsi="Times New Roman" w:eastAsia="Times New Roman" w:cs="Times New Roman"/>
                <w:spacing w:val="-21"/>
                <w:sz w:val="20"/>
                <w:szCs w:val="20"/>
              </w:rPr>
              <w:t xml:space="preserve"> </w:t>
            </w:r>
            <w:r>
              <w:rPr>
                <w:spacing w:val="9"/>
                <w:sz w:val="20"/>
                <w:szCs w:val="20"/>
              </w:rPr>
              <w:t>。其中项</w:t>
            </w:r>
            <w:r>
              <w:rPr>
                <w:spacing w:val="8"/>
                <w:sz w:val="20"/>
                <w:szCs w:val="20"/>
              </w:rPr>
              <w:t>目东北面</w:t>
            </w:r>
            <w:r>
              <w:rPr>
                <w:rFonts w:ascii="Times New Roman" w:hAnsi="Times New Roman" w:eastAsia="Times New Roman" w:cs="Times New Roman"/>
                <w:spacing w:val="8"/>
                <w:sz w:val="20"/>
                <w:szCs w:val="20"/>
              </w:rPr>
              <w:t>100~500m</w:t>
            </w:r>
            <w:r>
              <w:rPr>
                <w:spacing w:val="8"/>
                <w:sz w:val="20"/>
                <w:szCs w:val="20"/>
              </w:rPr>
              <w:t>范围约有住户</w:t>
            </w:r>
            <w:r>
              <w:rPr>
                <w:sz w:val="20"/>
                <w:szCs w:val="20"/>
              </w:rPr>
              <w:t xml:space="preserve"> </w:t>
            </w:r>
            <w:r>
              <w:rPr>
                <w:rFonts w:ascii="Times New Roman" w:hAnsi="Times New Roman" w:eastAsia="Times New Roman" w:cs="Times New Roman"/>
                <w:spacing w:val="8"/>
                <w:sz w:val="20"/>
                <w:szCs w:val="20"/>
              </w:rPr>
              <w:t>34</w:t>
            </w:r>
            <w:r>
              <w:rPr>
                <w:spacing w:val="8"/>
                <w:sz w:val="20"/>
                <w:szCs w:val="20"/>
              </w:rPr>
              <w:t>户，东面</w:t>
            </w:r>
            <w:r>
              <w:rPr>
                <w:rFonts w:ascii="Times New Roman" w:hAnsi="Times New Roman" w:eastAsia="Times New Roman" w:cs="Times New Roman"/>
                <w:spacing w:val="8"/>
                <w:sz w:val="20"/>
                <w:szCs w:val="20"/>
              </w:rPr>
              <w:t>90~500m</w:t>
            </w:r>
            <w:r>
              <w:rPr>
                <w:spacing w:val="8"/>
                <w:sz w:val="20"/>
                <w:szCs w:val="20"/>
              </w:rPr>
              <w:t>范围约有</w:t>
            </w:r>
            <w:r>
              <w:rPr>
                <w:rFonts w:ascii="Times New Roman" w:hAnsi="Times New Roman" w:eastAsia="Times New Roman" w:cs="Times New Roman"/>
                <w:spacing w:val="8"/>
                <w:sz w:val="20"/>
                <w:szCs w:val="20"/>
              </w:rPr>
              <w:t>12</w:t>
            </w:r>
            <w:r>
              <w:rPr>
                <w:spacing w:val="8"/>
                <w:sz w:val="20"/>
                <w:szCs w:val="20"/>
              </w:rPr>
              <w:t>户。东南面相距约</w:t>
            </w:r>
            <w:r>
              <w:rPr>
                <w:rFonts w:ascii="Times New Roman" w:hAnsi="Times New Roman" w:eastAsia="Times New Roman" w:cs="Times New Roman"/>
                <w:spacing w:val="8"/>
                <w:sz w:val="20"/>
                <w:szCs w:val="20"/>
              </w:rPr>
              <w:t>160~500m</w:t>
            </w:r>
            <w:r>
              <w:rPr>
                <w:spacing w:val="8"/>
                <w:sz w:val="20"/>
                <w:szCs w:val="20"/>
              </w:rPr>
              <w:t>范围为魏兴场</w:t>
            </w:r>
            <w:r>
              <w:rPr>
                <w:spacing w:val="5"/>
                <w:sz w:val="20"/>
                <w:szCs w:val="20"/>
              </w:rPr>
              <w:t xml:space="preserve"> </w:t>
            </w:r>
            <w:r>
              <w:rPr>
                <w:spacing w:val="8"/>
                <w:sz w:val="20"/>
                <w:szCs w:val="20"/>
              </w:rPr>
              <w:t>镇住户，大约有</w:t>
            </w:r>
            <w:r>
              <w:rPr>
                <w:rFonts w:ascii="Times New Roman" w:hAnsi="Times New Roman" w:eastAsia="Times New Roman" w:cs="Times New Roman"/>
                <w:spacing w:val="8"/>
                <w:sz w:val="20"/>
                <w:szCs w:val="20"/>
              </w:rPr>
              <w:t>36</w:t>
            </w:r>
            <w:r>
              <w:rPr>
                <w:spacing w:val="8"/>
                <w:sz w:val="20"/>
                <w:szCs w:val="20"/>
              </w:rPr>
              <w:t>户。</w:t>
            </w:r>
            <w:r>
              <w:rPr>
                <w:b/>
                <w:bCs/>
                <w:spacing w:val="8"/>
                <w:sz w:val="20"/>
                <w:szCs w:val="20"/>
              </w:rPr>
              <w:t>项目南侧</w:t>
            </w:r>
            <w:r>
              <w:rPr>
                <w:spacing w:val="8"/>
                <w:sz w:val="20"/>
                <w:szCs w:val="20"/>
              </w:rPr>
              <w:t>相邻为孵化园的</w:t>
            </w:r>
            <w:r>
              <w:rPr>
                <w:rFonts w:ascii="Times New Roman" w:hAnsi="Times New Roman" w:eastAsia="Times New Roman" w:cs="Times New Roman"/>
                <w:spacing w:val="8"/>
                <w:sz w:val="20"/>
                <w:szCs w:val="20"/>
              </w:rPr>
              <w:t>8#</w:t>
            </w:r>
            <w:r>
              <w:rPr>
                <w:spacing w:val="8"/>
                <w:sz w:val="20"/>
                <w:szCs w:val="20"/>
              </w:rPr>
              <w:t>标准厂房，相距约</w:t>
            </w:r>
            <w:r>
              <w:rPr>
                <w:rFonts w:ascii="Times New Roman" w:hAnsi="Times New Roman" w:eastAsia="Times New Roman" w:cs="Times New Roman"/>
                <w:spacing w:val="8"/>
                <w:sz w:val="20"/>
                <w:szCs w:val="20"/>
              </w:rPr>
              <w:t>157m</w:t>
            </w:r>
            <w:r>
              <w:rPr>
                <w:rFonts w:ascii="Times New Roman" w:hAnsi="Times New Roman" w:eastAsia="Times New Roman" w:cs="Times New Roman"/>
                <w:spacing w:val="5"/>
                <w:sz w:val="20"/>
                <w:szCs w:val="20"/>
              </w:rPr>
              <w:t xml:space="preserve">  </w:t>
            </w:r>
            <w:r>
              <w:rPr>
                <w:spacing w:val="11"/>
                <w:sz w:val="20"/>
                <w:szCs w:val="20"/>
              </w:rPr>
              <w:t>为魏兴场镇；</w:t>
            </w:r>
            <w:r>
              <w:rPr>
                <w:b/>
                <w:bCs/>
                <w:spacing w:val="11"/>
                <w:sz w:val="20"/>
                <w:szCs w:val="20"/>
              </w:rPr>
              <w:t>项目西南面</w:t>
            </w:r>
            <w:r>
              <w:rPr>
                <w:spacing w:val="11"/>
                <w:sz w:val="20"/>
                <w:szCs w:val="20"/>
              </w:rPr>
              <w:t>也为魏兴场镇。</w:t>
            </w:r>
            <w:r>
              <w:rPr>
                <w:b/>
                <w:bCs/>
                <w:spacing w:val="11"/>
                <w:sz w:val="20"/>
                <w:szCs w:val="20"/>
              </w:rPr>
              <w:t>项目西侧</w:t>
            </w:r>
            <w:r>
              <w:rPr>
                <w:spacing w:val="10"/>
                <w:sz w:val="20"/>
                <w:szCs w:val="20"/>
              </w:rPr>
              <w:t>为园区创业大道以及园</w:t>
            </w:r>
            <w:r>
              <w:rPr>
                <w:sz w:val="20"/>
                <w:szCs w:val="20"/>
              </w:rPr>
              <w:t xml:space="preserve"> </w:t>
            </w:r>
            <w:r>
              <w:rPr>
                <w:spacing w:val="11"/>
                <w:sz w:val="20"/>
                <w:szCs w:val="20"/>
              </w:rPr>
              <w:t>区其他企业。其中项目西面创业大道西侧为川汉子牛肉干食品厂，相距约</w:t>
            </w:r>
            <w:r>
              <w:rPr>
                <w:spacing w:val="9"/>
                <w:sz w:val="20"/>
                <w:szCs w:val="20"/>
              </w:rPr>
              <w:t xml:space="preserve"> </w:t>
            </w:r>
            <w:r>
              <w:rPr>
                <w:rFonts w:ascii="Times New Roman" w:hAnsi="Times New Roman" w:eastAsia="Times New Roman" w:cs="Times New Roman"/>
                <w:spacing w:val="9"/>
                <w:sz w:val="20"/>
                <w:szCs w:val="20"/>
              </w:rPr>
              <w:t>40m</w:t>
            </w:r>
            <w:r>
              <w:rPr>
                <w:spacing w:val="9"/>
                <w:sz w:val="20"/>
                <w:szCs w:val="20"/>
              </w:rPr>
              <w:t>；再往西为园区食品大道以及地奥制药和民发药业，相距约</w:t>
            </w:r>
            <w:r>
              <w:rPr>
                <w:rFonts w:ascii="Times New Roman" w:hAnsi="Times New Roman" w:eastAsia="Times New Roman" w:cs="Times New Roman"/>
                <w:spacing w:val="9"/>
                <w:sz w:val="20"/>
                <w:szCs w:val="20"/>
              </w:rPr>
              <w:t>220m</w:t>
            </w:r>
            <w:r>
              <w:rPr>
                <w:rFonts w:ascii="Times New Roman" w:hAnsi="Times New Roman" w:eastAsia="Times New Roman" w:cs="Times New Roman"/>
                <w:spacing w:val="-15"/>
                <w:sz w:val="20"/>
                <w:szCs w:val="20"/>
              </w:rPr>
              <w:t xml:space="preserve"> </w:t>
            </w:r>
            <w:r>
              <w:rPr>
                <w:spacing w:val="9"/>
                <w:sz w:val="20"/>
                <w:szCs w:val="20"/>
              </w:rPr>
              <w:t>。项</w:t>
            </w:r>
            <w:r>
              <w:rPr>
                <w:sz w:val="20"/>
                <w:szCs w:val="20"/>
              </w:rPr>
              <w:t xml:space="preserve"> </w:t>
            </w:r>
            <w:r>
              <w:rPr>
                <w:spacing w:val="7"/>
                <w:sz w:val="20"/>
                <w:szCs w:val="20"/>
              </w:rPr>
              <w:t>目西北面为旺门饲料厂，相距约</w:t>
            </w:r>
            <w:r>
              <w:rPr>
                <w:rFonts w:ascii="Times New Roman" w:hAnsi="Times New Roman" w:eastAsia="Times New Roman" w:cs="Times New Roman"/>
                <w:spacing w:val="7"/>
                <w:sz w:val="20"/>
                <w:szCs w:val="20"/>
              </w:rPr>
              <w:t>130m</w:t>
            </w:r>
            <w:r>
              <w:rPr>
                <w:spacing w:val="7"/>
                <w:sz w:val="20"/>
                <w:szCs w:val="20"/>
              </w:rPr>
              <w:t>；以及相距约</w:t>
            </w:r>
            <w:r>
              <w:rPr>
                <w:rFonts w:ascii="Times New Roman" w:hAnsi="Times New Roman" w:eastAsia="Times New Roman" w:cs="Times New Roman"/>
                <w:spacing w:val="7"/>
                <w:sz w:val="20"/>
                <w:szCs w:val="20"/>
              </w:rPr>
              <w:t>200m</w:t>
            </w:r>
            <w:r>
              <w:rPr>
                <w:spacing w:val="7"/>
                <w:sz w:val="20"/>
                <w:szCs w:val="20"/>
              </w:rPr>
              <w:t>的四川江鹰麦</w:t>
            </w:r>
            <w:r>
              <w:rPr>
                <w:spacing w:val="6"/>
                <w:sz w:val="20"/>
                <w:szCs w:val="20"/>
              </w:rPr>
              <w:t>香村</w:t>
            </w:r>
            <w:r>
              <w:rPr>
                <w:sz w:val="20"/>
                <w:szCs w:val="20"/>
              </w:rPr>
              <w:t xml:space="preserve"> </w:t>
            </w:r>
            <w:r>
              <w:rPr>
                <w:spacing w:val="8"/>
                <w:sz w:val="20"/>
                <w:szCs w:val="20"/>
              </w:rPr>
              <w:t>食品有限公司闲置的厂区。</w:t>
            </w:r>
            <w:r>
              <w:rPr>
                <w:b/>
                <w:bCs/>
                <w:spacing w:val="8"/>
                <w:sz w:val="20"/>
                <w:szCs w:val="20"/>
              </w:rPr>
              <w:t>项目北侧</w:t>
            </w:r>
            <w:r>
              <w:rPr>
                <w:spacing w:val="8"/>
                <w:sz w:val="20"/>
                <w:szCs w:val="20"/>
              </w:rPr>
              <w:t>为孵化园的</w:t>
            </w:r>
            <w:r>
              <w:rPr>
                <w:rFonts w:ascii="Times New Roman" w:hAnsi="Times New Roman" w:eastAsia="Times New Roman" w:cs="Times New Roman"/>
                <w:spacing w:val="8"/>
                <w:sz w:val="20"/>
                <w:szCs w:val="20"/>
              </w:rPr>
              <w:t>1~6#</w:t>
            </w:r>
            <w:r>
              <w:rPr>
                <w:spacing w:val="8"/>
                <w:sz w:val="20"/>
                <w:szCs w:val="20"/>
              </w:rPr>
              <w:t>标准厂房。</w:t>
            </w:r>
          </w:p>
          <w:p>
            <w:pPr>
              <w:spacing w:before="31" w:line="231" w:lineRule="auto"/>
              <w:ind w:left="129"/>
              <w:rPr>
                <w:rFonts w:ascii="黑体" w:hAnsi="黑体" w:eastAsia="黑体" w:cs="黑体"/>
                <w:sz w:val="20"/>
                <w:szCs w:val="20"/>
              </w:rPr>
            </w:pPr>
            <w:r>
              <w:rPr>
                <w:rFonts w:ascii="Times New Roman" w:hAnsi="Times New Roman" w:eastAsia="Times New Roman" w:cs="Times New Roman"/>
                <w:spacing w:val="3"/>
                <w:sz w:val="20"/>
                <w:szCs w:val="20"/>
              </w:rPr>
              <w:t>13</w:t>
            </w:r>
            <w:r>
              <w:rPr>
                <w:rFonts w:ascii="Times New Roman" w:hAnsi="Times New Roman" w:eastAsia="Times New Roman" w:cs="Times New Roman"/>
                <w:spacing w:val="-19"/>
                <w:sz w:val="20"/>
                <w:szCs w:val="20"/>
              </w:rPr>
              <w:t xml:space="preserve"> </w:t>
            </w:r>
            <w:r>
              <w:rPr>
                <w:rFonts w:ascii="黑体" w:hAnsi="黑体" w:eastAsia="黑体" w:cs="黑体"/>
                <w:spacing w:val="3"/>
                <w:sz w:val="20"/>
                <w:szCs w:val="20"/>
              </w:rPr>
              <w:t>、选址合理性分析</w:t>
            </w:r>
          </w:p>
          <w:p>
            <w:pPr>
              <w:pStyle w:val="6"/>
              <w:spacing w:before="157" w:line="227" w:lineRule="auto"/>
              <w:ind w:left="534"/>
              <w:rPr>
                <w:sz w:val="20"/>
                <w:szCs w:val="20"/>
              </w:rPr>
            </w:pPr>
            <w:r>
              <w:rPr>
                <w:spacing w:val="9"/>
                <w:sz w:val="20"/>
                <w:szCs w:val="20"/>
              </w:rPr>
              <w:t>本项目位于通川区罗江镇魏兴社区，其选址合理性分析如下：</w:t>
            </w:r>
          </w:p>
          <w:p>
            <w:pPr>
              <w:pStyle w:val="6"/>
              <w:spacing w:before="161" w:line="325" w:lineRule="auto"/>
              <w:ind w:left="113" w:right="86" w:firstLine="430"/>
              <w:rPr>
                <w:sz w:val="20"/>
                <w:szCs w:val="20"/>
              </w:rPr>
            </w:pPr>
            <w:r>
              <w:rPr>
                <w:spacing w:val="8"/>
                <w:sz w:val="20"/>
                <w:szCs w:val="20"/>
              </w:rPr>
              <w:t>（1）查阅相关资料，项目用地区域及评价范围内不涉及自然保护区、</w:t>
            </w:r>
            <w:r>
              <w:rPr>
                <w:spacing w:val="1"/>
                <w:sz w:val="20"/>
                <w:szCs w:val="20"/>
              </w:rPr>
              <w:t xml:space="preserve"> </w:t>
            </w:r>
            <w:r>
              <w:rPr>
                <w:spacing w:val="10"/>
                <w:sz w:val="20"/>
                <w:szCs w:val="20"/>
              </w:rPr>
              <w:t>风景名胜区等，也不属于生态保护红线范围，</w:t>
            </w:r>
            <w:r>
              <w:rPr>
                <w:spacing w:val="9"/>
                <w:sz w:val="20"/>
                <w:szCs w:val="20"/>
              </w:rPr>
              <w:t>永久基本农田范围等依法设</w:t>
            </w:r>
            <w:r>
              <w:rPr>
                <w:sz w:val="20"/>
                <w:szCs w:val="20"/>
              </w:rPr>
              <w:t xml:space="preserve"> </w:t>
            </w:r>
            <w:r>
              <w:rPr>
                <w:spacing w:val="8"/>
                <w:sz w:val="20"/>
                <w:szCs w:val="20"/>
              </w:rPr>
              <w:t>立的各级各类保护区域。</w:t>
            </w:r>
          </w:p>
          <w:p>
            <w:pPr>
              <w:pStyle w:val="6"/>
              <w:spacing w:before="160" w:line="338" w:lineRule="auto"/>
              <w:ind w:left="112" w:right="109" w:firstLine="430"/>
              <w:rPr>
                <w:sz w:val="20"/>
                <w:szCs w:val="20"/>
              </w:rPr>
            </w:pPr>
            <w:r>
              <w:rPr>
                <w:spacing w:val="7"/>
                <w:sz w:val="20"/>
                <w:szCs w:val="20"/>
              </w:rPr>
              <w:t>（2）根据达州市人民政府《关于通川区乡镇集中式饮用水水源地保护</w:t>
            </w:r>
            <w:r>
              <w:rPr>
                <w:spacing w:val="9"/>
                <w:sz w:val="20"/>
                <w:szCs w:val="20"/>
              </w:rPr>
              <w:t xml:space="preserve"> </w:t>
            </w:r>
            <w:r>
              <w:rPr>
                <w:spacing w:val="7"/>
                <w:sz w:val="20"/>
                <w:szCs w:val="20"/>
              </w:rPr>
              <w:t>区划定调整的批复》（达市府函〔2019〕165号</w:t>
            </w:r>
            <w:r>
              <w:rPr>
                <w:spacing w:val="9"/>
                <w:sz w:val="20"/>
                <w:szCs w:val="20"/>
              </w:rPr>
              <w:t>），</w:t>
            </w:r>
            <w:r>
              <w:rPr>
                <w:spacing w:val="7"/>
                <w:sz w:val="20"/>
                <w:szCs w:val="20"/>
              </w:rPr>
              <w:t>项目区域地表水体魏家</w:t>
            </w:r>
            <w:r>
              <w:rPr>
                <w:spacing w:val="1"/>
                <w:sz w:val="20"/>
                <w:szCs w:val="20"/>
              </w:rPr>
              <w:t xml:space="preserve"> </w:t>
            </w:r>
            <w:r>
              <w:rPr>
                <w:spacing w:val="10"/>
                <w:sz w:val="20"/>
                <w:szCs w:val="20"/>
              </w:rPr>
              <w:t>河无饮用水源功能未设置集中式饮用水源取水点</w:t>
            </w:r>
            <w:r>
              <w:rPr>
                <w:spacing w:val="9"/>
                <w:sz w:val="20"/>
                <w:szCs w:val="20"/>
              </w:rPr>
              <w:t>。因此，本项目不属于饮</w:t>
            </w:r>
            <w:r>
              <w:rPr>
                <w:sz w:val="20"/>
                <w:szCs w:val="20"/>
              </w:rPr>
              <w:t xml:space="preserve"> </w:t>
            </w:r>
            <w:r>
              <w:rPr>
                <w:spacing w:val="8"/>
                <w:sz w:val="20"/>
                <w:szCs w:val="20"/>
              </w:rPr>
              <w:t>用水水源保护区范围。</w:t>
            </w:r>
          </w:p>
          <w:p>
            <w:pPr>
              <w:pStyle w:val="6"/>
              <w:spacing w:before="160" w:line="350" w:lineRule="auto"/>
              <w:ind w:left="165" w:right="161" w:firstLine="430"/>
              <w:rPr>
                <w:sz w:val="20"/>
                <w:szCs w:val="20"/>
              </w:rPr>
            </w:pPr>
            <w:r>
              <w:rPr>
                <w:spacing w:val="9"/>
                <w:sz w:val="20"/>
                <w:szCs w:val="20"/>
              </w:rPr>
              <w:t>（3）本项目位于达州市农产品加工集中区，属于规划的食品工业园</w:t>
            </w:r>
            <w:r>
              <w:rPr>
                <w:spacing w:val="5"/>
                <w:sz w:val="20"/>
                <w:szCs w:val="20"/>
              </w:rPr>
              <w:t xml:space="preserve"> </w:t>
            </w:r>
            <w:r>
              <w:rPr>
                <w:spacing w:val="8"/>
                <w:sz w:val="20"/>
                <w:szCs w:val="20"/>
              </w:rPr>
              <w:t>区范围。项目的生产车间系租用达州市宏腾创业孵化器管理有</w:t>
            </w:r>
            <w:r>
              <w:rPr>
                <w:spacing w:val="7"/>
                <w:sz w:val="20"/>
                <w:szCs w:val="20"/>
              </w:rPr>
              <w:t>限责任公司</w:t>
            </w:r>
            <w:r>
              <w:rPr>
                <w:sz w:val="20"/>
                <w:szCs w:val="20"/>
              </w:rPr>
              <w:t xml:space="preserve"> </w:t>
            </w:r>
            <w:r>
              <w:rPr>
                <w:spacing w:val="10"/>
                <w:sz w:val="20"/>
                <w:szCs w:val="20"/>
              </w:rPr>
              <w:t>投资建设的“达州市农产品加工集中区标准厂房</w:t>
            </w:r>
            <w:r>
              <w:rPr>
                <w:spacing w:val="9"/>
                <w:sz w:val="20"/>
                <w:szCs w:val="20"/>
              </w:rPr>
              <w:t>配套服务区建设工程项</w:t>
            </w:r>
            <w:r>
              <w:rPr>
                <w:sz w:val="20"/>
                <w:szCs w:val="20"/>
              </w:rPr>
              <w:t xml:space="preserve">  </w:t>
            </w:r>
            <w:r>
              <w:rPr>
                <w:spacing w:val="7"/>
                <w:sz w:val="20"/>
                <w:szCs w:val="20"/>
              </w:rPr>
              <w:t>目</w:t>
            </w:r>
            <w:r>
              <w:rPr>
                <w:spacing w:val="-73"/>
                <w:sz w:val="20"/>
                <w:szCs w:val="20"/>
              </w:rPr>
              <w:t xml:space="preserve"> </w:t>
            </w:r>
            <w:r>
              <w:rPr>
                <w:spacing w:val="7"/>
                <w:sz w:val="20"/>
                <w:szCs w:val="20"/>
              </w:rPr>
              <w:t>”的标准厂房。达州市宏腾创业孵化器管理有限责任公司已取得国有土</w:t>
            </w:r>
            <w:r>
              <w:rPr>
                <w:sz w:val="20"/>
                <w:szCs w:val="20"/>
              </w:rPr>
              <w:t xml:space="preserve"> </w:t>
            </w:r>
            <w:r>
              <w:rPr>
                <w:spacing w:val="8"/>
                <w:sz w:val="20"/>
                <w:szCs w:val="20"/>
              </w:rPr>
              <w:t>地使用手续，土地性质为工业用地。本项目属于食品工业项目</w:t>
            </w:r>
            <w:r>
              <w:rPr>
                <w:spacing w:val="7"/>
                <w:sz w:val="20"/>
                <w:szCs w:val="20"/>
              </w:rPr>
              <w:t>，与用地规</w:t>
            </w:r>
            <w:r>
              <w:rPr>
                <w:sz w:val="20"/>
                <w:szCs w:val="20"/>
              </w:rPr>
              <w:t xml:space="preserve"> </w:t>
            </w:r>
            <w:r>
              <w:rPr>
                <w:spacing w:val="6"/>
                <w:sz w:val="20"/>
                <w:szCs w:val="20"/>
              </w:rPr>
              <w:t>划是相符的。</w:t>
            </w:r>
          </w:p>
        </w:tc>
      </w:tr>
    </w:tbl>
    <w:p>
      <w:pPr>
        <w:rPr>
          <w:rFonts w:ascii="Arial"/>
          <w:sz w:val="21"/>
        </w:rPr>
      </w:pPr>
    </w:p>
    <w:p>
      <w:pPr>
        <w:rPr>
          <w:rFonts w:ascii="Arial" w:hAnsi="Arial" w:eastAsia="Arial" w:cs="Arial"/>
          <w:sz w:val="21"/>
          <w:szCs w:val="21"/>
        </w:rPr>
        <w:sectPr>
          <w:footerReference r:id="rId37"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4" w:hRule="atLeast"/>
        </w:trPr>
        <w:tc>
          <w:tcPr>
            <w:tcW w:w="1829" w:type="dxa"/>
            <w:vAlign w:val="top"/>
          </w:tcPr>
          <w:p>
            <w:pPr>
              <w:rPr>
                <w:rFonts w:ascii="Arial"/>
                <w:sz w:val="21"/>
              </w:rPr>
            </w:pPr>
          </w:p>
        </w:tc>
        <w:tc>
          <w:tcPr>
            <w:tcW w:w="6985" w:type="dxa"/>
            <w:vAlign w:val="top"/>
          </w:tcPr>
          <w:p>
            <w:pPr>
              <w:pStyle w:val="6"/>
              <w:spacing w:before="147" w:line="228" w:lineRule="auto"/>
              <w:ind w:left="596"/>
              <w:rPr>
                <w:sz w:val="20"/>
                <w:szCs w:val="20"/>
              </w:rPr>
            </w:pPr>
            <w:r>
              <w:rPr>
                <w:spacing w:val="9"/>
                <w:sz w:val="20"/>
                <w:szCs w:val="20"/>
              </w:rPr>
              <w:t>（</w:t>
            </w:r>
            <w:r>
              <w:rPr>
                <w:rFonts w:ascii="Times New Roman" w:hAnsi="Times New Roman" w:eastAsia="Times New Roman" w:cs="Times New Roman"/>
                <w:spacing w:val="9"/>
                <w:sz w:val="20"/>
                <w:szCs w:val="20"/>
              </w:rPr>
              <w:t>4</w:t>
            </w:r>
            <w:r>
              <w:rPr>
                <w:spacing w:val="9"/>
                <w:sz w:val="20"/>
                <w:szCs w:val="20"/>
              </w:rPr>
              <w:t>）项目属于食品加工项目。通过与《食品生产通</w:t>
            </w:r>
            <w:r>
              <w:rPr>
                <w:spacing w:val="8"/>
                <w:sz w:val="20"/>
                <w:szCs w:val="20"/>
              </w:rPr>
              <w:t>用卫生规范》</w:t>
            </w:r>
          </w:p>
          <w:p>
            <w:pPr>
              <w:pStyle w:val="6"/>
              <w:spacing w:before="160" w:line="360" w:lineRule="auto"/>
              <w:ind w:left="174" w:right="161" w:firstLine="1"/>
              <w:rPr>
                <w:sz w:val="20"/>
                <w:szCs w:val="20"/>
              </w:rPr>
            </w:pPr>
            <w:r>
              <w:rPr>
                <w:spacing w:val="7"/>
                <w:sz w:val="20"/>
                <w:szCs w:val="20"/>
              </w:rPr>
              <w:t>（</w:t>
            </w:r>
            <w:r>
              <w:rPr>
                <w:sz w:val="20"/>
                <w:szCs w:val="20"/>
              </w:rPr>
              <w:t>GB</w:t>
            </w:r>
            <w:r>
              <w:rPr>
                <w:spacing w:val="7"/>
                <w:sz w:val="20"/>
                <w:szCs w:val="20"/>
              </w:rPr>
              <w:t>14881-2013）进行对比分析，本项目选址</w:t>
            </w:r>
            <w:r>
              <w:rPr>
                <w:spacing w:val="6"/>
                <w:sz w:val="20"/>
                <w:szCs w:val="20"/>
              </w:rPr>
              <w:t>、厂区环境及设计布局等均</w:t>
            </w:r>
            <w:r>
              <w:rPr>
                <w:sz w:val="20"/>
                <w:szCs w:val="20"/>
              </w:rPr>
              <w:t xml:space="preserve"> </w:t>
            </w:r>
            <w:r>
              <w:rPr>
                <w:spacing w:val="8"/>
                <w:sz w:val="20"/>
                <w:szCs w:val="20"/>
              </w:rPr>
              <w:t>能够满足《食品生产通用卫生规范》的相关要求。</w:t>
            </w:r>
          </w:p>
          <w:p>
            <w:pPr>
              <w:pStyle w:val="6"/>
              <w:spacing w:before="30" w:line="354" w:lineRule="auto"/>
              <w:ind w:left="166" w:right="139" w:firstLine="430"/>
              <w:rPr>
                <w:sz w:val="20"/>
                <w:szCs w:val="20"/>
              </w:rPr>
            </w:pPr>
            <w:r>
              <w:rPr>
                <w:spacing w:val="9"/>
                <w:sz w:val="20"/>
                <w:szCs w:val="20"/>
              </w:rPr>
              <w:t>（</w:t>
            </w:r>
            <w:r>
              <w:rPr>
                <w:rFonts w:ascii="Times New Roman" w:hAnsi="Times New Roman" w:eastAsia="Times New Roman" w:cs="Times New Roman"/>
                <w:spacing w:val="9"/>
                <w:sz w:val="20"/>
                <w:szCs w:val="20"/>
              </w:rPr>
              <w:t>5</w:t>
            </w:r>
            <w:r>
              <w:rPr>
                <w:spacing w:val="9"/>
                <w:sz w:val="20"/>
                <w:szCs w:val="20"/>
              </w:rPr>
              <w:t>）项目位于达州市农产品加工集中区，属于规划的食品工业园区</w:t>
            </w:r>
            <w:r>
              <w:rPr>
                <w:spacing w:val="5"/>
                <w:sz w:val="20"/>
                <w:szCs w:val="20"/>
              </w:rPr>
              <w:t xml:space="preserve"> </w:t>
            </w:r>
            <w:r>
              <w:rPr>
                <w:spacing w:val="8"/>
                <w:sz w:val="20"/>
                <w:szCs w:val="20"/>
              </w:rPr>
              <w:t>范围。从外部环境看，项目周边企业有四川三圣宫食品有限公</w:t>
            </w:r>
            <w:r>
              <w:rPr>
                <w:spacing w:val="7"/>
                <w:sz w:val="20"/>
                <w:szCs w:val="20"/>
              </w:rPr>
              <w:t>司、达州市</w:t>
            </w:r>
            <w:r>
              <w:rPr>
                <w:sz w:val="20"/>
                <w:szCs w:val="20"/>
              </w:rPr>
              <w:t xml:space="preserve"> </w:t>
            </w:r>
            <w:r>
              <w:rPr>
                <w:spacing w:val="8"/>
                <w:sz w:val="20"/>
                <w:szCs w:val="20"/>
              </w:rPr>
              <w:t>精影食品有限公司、达州禾丰生物科技有限公司、川菜高新技</w:t>
            </w:r>
            <w:r>
              <w:rPr>
                <w:spacing w:val="7"/>
                <w:sz w:val="20"/>
                <w:szCs w:val="20"/>
              </w:rPr>
              <w:t>术产业示范</w:t>
            </w:r>
            <w:r>
              <w:rPr>
                <w:sz w:val="20"/>
                <w:szCs w:val="20"/>
              </w:rPr>
              <w:t xml:space="preserve"> </w:t>
            </w:r>
            <w:r>
              <w:rPr>
                <w:spacing w:val="8"/>
                <w:sz w:val="20"/>
                <w:szCs w:val="20"/>
              </w:rPr>
              <w:t>园项目、成都地奥集团天府药业股份有限公司等食品医药项目，无水泥、</w:t>
            </w:r>
            <w:r>
              <w:rPr>
                <w:spacing w:val="17"/>
                <w:sz w:val="20"/>
                <w:szCs w:val="20"/>
              </w:rPr>
              <w:t xml:space="preserve"> </w:t>
            </w:r>
            <w:r>
              <w:rPr>
                <w:spacing w:val="8"/>
                <w:sz w:val="20"/>
                <w:szCs w:val="20"/>
              </w:rPr>
              <w:t>建材、铸造、冶金等易对食品加工项目造成污染影响的企业，</w:t>
            </w:r>
            <w:r>
              <w:rPr>
                <w:spacing w:val="7"/>
                <w:sz w:val="20"/>
                <w:szCs w:val="20"/>
              </w:rPr>
              <w:t>没有明显的</w:t>
            </w:r>
            <w:r>
              <w:rPr>
                <w:sz w:val="20"/>
                <w:szCs w:val="20"/>
              </w:rPr>
              <w:t xml:space="preserve"> </w:t>
            </w:r>
            <w:r>
              <w:rPr>
                <w:spacing w:val="8"/>
                <w:sz w:val="20"/>
                <w:szCs w:val="20"/>
              </w:rPr>
              <w:t>环境制约因素。同时，项目本身也属于食品加工类项目，因此</w:t>
            </w:r>
            <w:r>
              <w:rPr>
                <w:spacing w:val="7"/>
                <w:sz w:val="20"/>
                <w:szCs w:val="20"/>
              </w:rPr>
              <w:t>与周边环境</w:t>
            </w:r>
            <w:r>
              <w:rPr>
                <w:sz w:val="20"/>
                <w:szCs w:val="20"/>
              </w:rPr>
              <w:t xml:space="preserve"> </w:t>
            </w:r>
            <w:r>
              <w:rPr>
                <w:spacing w:val="5"/>
                <w:sz w:val="20"/>
                <w:szCs w:val="20"/>
              </w:rPr>
              <w:t>是相容的。</w:t>
            </w:r>
          </w:p>
          <w:p>
            <w:pPr>
              <w:pStyle w:val="6"/>
              <w:spacing w:before="153" w:line="349" w:lineRule="auto"/>
              <w:ind w:left="112" w:firstLine="425"/>
              <w:rPr>
                <w:sz w:val="20"/>
                <w:szCs w:val="20"/>
              </w:rPr>
            </w:pPr>
            <w:r>
              <w:rPr>
                <w:spacing w:val="3"/>
                <w:sz w:val="20"/>
                <w:szCs w:val="20"/>
              </w:rPr>
              <w:t>（6）从“达州市农产品加工集中区标准厂房配套服务区建设工程项目</w:t>
            </w:r>
            <w:r>
              <w:rPr>
                <w:spacing w:val="-55"/>
                <w:sz w:val="20"/>
                <w:szCs w:val="20"/>
              </w:rPr>
              <w:t xml:space="preserve"> </w:t>
            </w:r>
            <w:r>
              <w:rPr>
                <w:spacing w:val="3"/>
                <w:sz w:val="20"/>
                <w:szCs w:val="20"/>
              </w:rPr>
              <w:t>”</w:t>
            </w:r>
            <w:r>
              <w:rPr>
                <w:sz w:val="20"/>
                <w:szCs w:val="20"/>
              </w:rPr>
              <w:t xml:space="preserve"> </w:t>
            </w:r>
            <w:r>
              <w:rPr>
                <w:spacing w:val="7"/>
                <w:sz w:val="20"/>
                <w:szCs w:val="20"/>
              </w:rPr>
              <w:t>的产业定位和平面布局来看，本项目建设的两个豆笋食</w:t>
            </w:r>
            <w:r>
              <w:rPr>
                <w:spacing w:val="6"/>
                <w:sz w:val="20"/>
                <w:szCs w:val="20"/>
              </w:rPr>
              <w:t>品加工厂，分别位</w:t>
            </w:r>
            <w:r>
              <w:rPr>
                <w:sz w:val="20"/>
                <w:szCs w:val="20"/>
              </w:rPr>
              <w:t xml:space="preserve">   </w:t>
            </w:r>
            <w:r>
              <w:rPr>
                <w:spacing w:val="3"/>
                <w:sz w:val="20"/>
                <w:szCs w:val="20"/>
              </w:rPr>
              <w:t>于标准厂房</w:t>
            </w:r>
            <w:r>
              <w:rPr>
                <w:spacing w:val="-44"/>
                <w:sz w:val="20"/>
                <w:szCs w:val="20"/>
              </w:rPr>
              <w:t xml:space="preserve"> </w:t>
            </w:r>
            <w:r>
              <w:rPr>
                <w:rFonts w:ascii="Times New Roman" w:hAnsi="Times New Roman" w:eastAsia="Times New Roman" w:cs="Times New Roman"/>
                <w:spacing w:val="3"/>
                <w:sz w:val="20"/>
                <w:szCs w:val="20"/>
              </w:rPr>
              <w:t xml:space="preserve">4 </w:t>
            </w:r>
            <w:r>
              <w:rPr>
                <w:spacing w:val="3"/>
                <w:sz w:val="20"/>
                <w:szCs w:val="20"/>
              </w:rPr>
              <w:t>栋</w:t>
            </w:r>
            <w:r>
              <w:rPr>
                <w:spacing w:val="-24"/>
                <w:sz w:val="20"/>
                <w:szCs w:val="20"/>
              </w:rPr>
              <w:t xml:space="preserve"> </w:t>
            </w:r>
            <w:r>
              <w:rPr>
                <w:rFonts w:ascii="Times New Roman" w:hAnsi="Times New Roman" w:eastAsia="Times New Roman" w:cs="Times New Roman"/>
                <w:spacing w:val="3"/>
                <w:sz w:val="20"/>
                <w:szCs w:val="20"/>
              </w:rPr>
              <w:t>1</w:t>
            </w:r>
            <w:r>
              <w:rPr>
                <w:spacing w:val="3"/>
                <w:sz w:val="20"/>
                <w:szCs w:val="20"/>
              </w:rPr>
              <w:t>、</w:t>
            </w:r>
            <w:r>
              <w:rPr>
                <w:rFonts w:ascii="Times New Roman" w:hAnsi="Times New Roman" w:eastAsia="Times New Roman" w:cs="Times New Roman"/>
                <w:spacing w:val="3"/>
                <w:sz w:val="20"/>
                <w:szCs w:val="20"/>
              </w:rPr>
              <w:t xml:space="preserve">2 </w:t>
            </w:r>
            <w:r>
              <w:rPr>
                <w:spacing w:val="3"/>
                <w:sz w:val="20"/>
                <w:szCs w:val="20"/>
              </w:rPr>
              <w:t>层以及标准厂房</w:t>
            </w:r>
            <w:r>
              <w:rPr>
                <w:spacing w:val="-38"/>
                <w:sz w:val="20"/>
                <w:szCs w:val="20"/>
              </w:rPr>
              <w:t xml:space="preserve"> </w:t>
            </w:r>
            <w:r>
              <w:rPr>
                <w:rFonts w:ascii="Times New Roman" w:hAnsi="Times New Roman" w:eastAsia="Times New Roman" w:cs="Times New Roman"/>
                <w:spacing w:val="3"/>
                <w:sz w:val="20"/>
                <w:szCs w:val="20"/>
              </w:rPr>
              <w:t xml:space="preserve">7 </w:t>
            </w:r>
            <w:r>
              <w:rPr>
                <w:spacing w:val="3"/>
                <w:sz w:val="20"/>
                <w:szCs w:val="20"/>
              </w:rPr>
              <w:t>栋</w:t>
            </w:r>
            <w:r>
              <w:rPr>
                <w:spacing w:val="-42"/>
                <w:sz w:val="20"/>
                <w:szCs w:val="20"/>
              </w:rPr>
              <w:t xml:space="preserve"> </w:t>
            </w:r>
            <w:r>
              <w:rPr>
                <w:rFonts w:ascii="Times New Roman" w:hAnsi="Times New Roman" w:eastAsia="Times New Roman" w:cs="Times New Roman"/>
                <w:spacing w:val="3"/>
                <w:sz w:val="20"/>
                <w:szCs w:val="20"/>
              </w:rPr>
              <w:t xml:space="preserve">2 </w:t>
            </w:r>
            <w:r>
              <w:rPr>
                <w:spacing w:val="3"/>
                <w:sz w:val="20"/>
                <w:szCs w:val="20"/>
              </w:rPr>
              <w:t>层，符合租用标准厂房的产业</w:t>
            </w:r>
            <w:r>
              <w:rPr>
                <w:sz w:val="20"/>
                <w:szCs w:val="20"/>
              </w:rPr>
              <w:t xml:space="preserve">   </w:t>
            </w:r>
            <w:r>
              <w:rPr>
                <w:spacing w:val="5"/>
                <w:sz w:val="20"/>
                <w:szCs w:val="20"/>
              </w:rPr>
              <w:t>引入政策。该标准厂房管理方严格按照产业定位和企业准予引入政策，</w:t>
            </w:r>
            <w:r>
              <w:rPr>
                <w:spacing w:val="-44"/>
                <w:sz w:val="20"/>
                <w:szCs w:val="20"/>
              </w:rPr>
              <w:t xml:space="preserve"> </w:t>
            </w:r>
            <w:r>
              <w:rPr>
                <w:spacing w:val="5"/>
                <w:sz w:val="20"/>
                <w:szCs w:val="20"/>
              </w:rPr>
              <w:t>目</w:t>
            </w:r>
            <w:r>
              <w:rPr>
                <w:sz w:val="20"/>
                <w:szCs w:val="20"/>
              </w:rPr>
              <w:t xml:space="preserve">   </w:t>
            </w:r>
            <w:r>
              <w:rPr>
                <w:spacing w:val="7"/>
                <w:sz w:val="20"/>
                <w:szCs w:val="20"/>
              </w:rPr>
              <w:t>前入驻的企业均为食品加工企业，如大班指牛肉干、老</w:t>
            </w:r>
            <w:r>
              <w:rPr>
                <w:spacing w:val="6"/>
                <w:sz w:val="20"/>
                <w:szCs w:val="20"/>
              </w:rPr>
              <w:t>磨坊豆制品、捌大</w:t>
            </w:r>
            <w:r>
              <w:rPr>
                <w:sz w:val="20"/>
                <w:szCs w:val="20"/>
              </w:rPr>
              <w:t xml:space="preserve">   </w:t>
            </w:r>
            <w:r>
              <w:rPr>
                <w:spacing w:val="7"/>
                <w:sz w:val="20"/>
                <w:szCs w:val="20"/>
              </w:rPr>
              <w:t>碗豆制品以及蜀食坊豆笋食品等。因此，本项目与“达</w:t>
            </w:r>
            <w:r>
              <w:rPr>
                <w:spacing w:val="6"/>
                <w:sz w:val="20"/>
                <w:szCs w:val="20"/>
              </w:rPr>
              <w:t>州市农产品加工集</w:t>
            </w:r>
            <w:r>
              <w:rPr>
                <w:sz w:val="20"/>
                <w:szCs w:val="20"/>
              </w:rPr>
              <w:t xml:space="preserve">   </w:t>
            </w:r>
            <w:r>
              <w:rPr>
                <w:spacing w:val="5"/>
                <w:sz w:val="20"/>
                <w:szCs w:val="20"/>
              </w:rPr>
              <w:t>中区标准厂房配套服务区建设工程项目</w:t>
            </w:r>
            <w:r>
              <w:rPr>
                <w:spacing w:val="-61"/>
                <w:sz w:val="20"/>
                <w:szCs w:val="20"/>
              </w:rPr>
              <w:t xml:space="preserve"> </w:t>
            </w:r>
            <w:r>
              <w:rPr>
                <w:spacing w:val="5"/>
                <w:sz w:val="20"/>
                <w:szCs w:val="20"/>
              </w:rPr>
              <w:t>”的周围环境是相容的。</w:t>
            </w:r>
          </w:p>
          <w:p>
            <w:pPr>
              <w:pStyle w:val="6"/>
              <w:spacing w:before="153" w:line="322" w:lineRule="auto"/>
              <w:ind w:left="82" w:right="77" w:firstLine="427"/>
              <w:rPr>
                <w:sz w:val="20"/>
                <w:szCs w:val="20"/>
              </w:rPr>
            </w:pPr>
            <w:r>
              <w:rPr>
                <w:spacing w:val="9"/>
                <w:sz w:val="20"/>
                <w:szCs w:val="20"/>
              </w:rPr>
              <w:t>（</w:t>
            </w:r>
            <w:r>
              <w:rPr>
                <w:rFonts w:ascii="Times New Roman" w:hAnsi="Times New Roman" w:eastAsia="Times New Roman" w:cs="Times New Roman"/>
                <w:spacing w:val="9"/>
                <w:sz w:val="20"/>
                <w:szCs w:val="20"/>
              </w:rPr>
              <w:t>7</w:t>
            </w:r>
            <w:r>
              <w:rPr>
                <w:spacing w:val="9"/>
                <w:sz w:val="20"/>
                <w:szCs w:val="20"/>
              </w:rPr>
              <w:t>）项目所处的园区已经过多年的发展，园区各项配套设施完善，供</w:t>
            </w:r>
            <w:r>
              <w:rPr>
                <w:spacing w:val="7"/>
                <w:sz w:val="20"/>
                <w:szCs w:val="20"/>
              </w:rPr>
              <w:t xml:space="preserve"> 水、供电、供气及外部交通网络通畅交通便利</w:t>
            </w:r>
            <w:r>
              <w:rPr>
                <w:spacing w:val="6"/>
                <w:sz w:val="20"/>
                <w:szCs w:val="20"/>
              </w:rPr>
              <w:t>，能够满足本项目生产、生活</w:t>
            </w:r>
            <w:r>
              <w:rPr>
                <w:sz w:val="20"/>
                <w:szCs w:val="20"/>
              </w:rPr>
              <w:t xml:space="preserve"> </w:t>
            </w:r>
            <w:r>
              <w:rPr>
                <w:spacing w:val="8"/>
                <w:sz w:val="20"/>
                <w:szCs w:val="20"/>
              </w:rPr>
              <w:t>需要，利于本项目的建设。</w:t>
            </w:r>
          </w:p>
          <w:p>
            <w:pPr>
              <w:pStyle w:val="6"/>
              <w:spacing w:before="155" w:line="227" w:lineRule="auto"/>
              <w:ind w:left="502"/>
              <w:rPr>
                <w:sz w:val="20"/>
                <w:szCs w:val="20"/>
              </w:rPr>
            </w:pPr>
            <w:r>
              <w:rPr>
                <w:b/>
                <w:bCs/>
                <w:spacing w:val="7"/>
                <w:sz w:val="20"/>
                <w:szCs w:val="20"/>
              </w:rPr>
              <w:t>综上分析，本项目选址合理可行。</w:t>
            </w:r>
          </w:p>
        </w:tc>
      </w:tr>
    </w:tbl>
    <w:p>
      <w:pPr>
        <w:rPr>
          <w:rFonts w:ascii="Arial"/>
          <w:sz w:val="21"/>
        </w:rPr>
      </w:pPr>
    </w:p>
    <w:p>
      <w:pPr>
        <w:rPr>
          <w:rFonts w:ascii="Arial" w:hAnsi="Arial" w:eastAsia="Arial" w:cs="Arial"/>
          <w:sz w:val="21"/>
          <w:szCs w:val="21"/>
        </w:rPr>
        <w:sectPr>
          <w:footerReference r:id="rId38" w:type="default"/>
          <w:pgSz w:w="11906" w:h="16839"/>
          <w:pgMar w:top="400" w:right="1543" w:bottom="1260" w:left="1537" w:header="0" w:footer="108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2955"/>
        <w:outlineLvl w:val="0"/>
        <w:rPr>
          <w:rFonts w:ascii="黑体" w:hAnsi="黑体" w:eastAsia="黑体" w:cs="黑体"/>
          <w:sz w:val="30"/>
          <w:szCs w:val="30"/>
        </w:rPr>
      </w:pPr>
      <w:r>
        <w:rPr>
          <w:rFonts w:ascii="黑体" w:hAnsi="黑体" w:eastAsia="黑体" w:cs="黑体"/>
          <w:spacing w:val="-2"/>
          <w:sz w:val="30"/>
          <w:szCs w:val="30"/>
        </w:rPr>
        <w:t>二、建设项目工程分析</w:t>
      </w:r>
    </w:p>
    <w:p>
      <w:pPr>
        <w:spacing w:before="22"/>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831" w:type="dxa"/>
            <w:tcBorders>
              <w:bottom w:val="single" w:color="000000" w:sz="2" w:space="0"/>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1" w:line="229" w:lineRule="auto"/>
              <w:ind w:left="220" w:right="194" w:hanging="24"/>
            </w:pPr>
            <w:r>
              <w:rPr>
                <w:spacing w:val="-5"/>
              </w:rPr>
              <w:t>建设</w:t>
            </w:r>
            <w:r>
              <w:t xml:space="preserve"> </w:t>
            </w:r>
            <w:r>
              <w:rPr>
                <w:spacing w:val="-17"/>
              </w:rPr>
              <w:t>内容</w:t>
            </w:r>
          </w:p>
        </w:tc>
        <w:tc>
          <w:tcPr>
            <w:tcW w:w="8032" w:type="dxa"/>
            <w:tcBorders>
              <w:left w:val="single" w:color="000000" w:sz="2" w:space="0"/>
              <w:bottom w:val="single" w:color="000000" w:sz="2" w:space="0"/>
            </w:tcBorders>
            <w:vAlign w:val="top"/>
          </w:tcPr>
          <w:p>
            <w:pPr>
              <w:spacing w:before="137" w:line="222" w:lineRule="auto"/>
              <w:ind w:left="118"/>
              <w:rPr>
                <w:rFonts w:ascii="黑体" w:hAnsi="黑体" w:eastAsia="黑体" w:cs="黑体"/>
                <w:sz w:val="22"/>
                <w:szCs w:val="22"/>
              </w:rPr>
            </w:pPr>
            <w:r>
              <w:rPr>
                <w:rFonts w:ascii="黑体" w:hAnsi="黑体" w:eastAsia="黑体" w:cs="黑体"/>
                <w:spacing w:val="-3"/>
                <w:sz w:val="22"/>
                <w:szCs w:val="22"/>
              </w:rPr>
              <w:t>1、项目由来</w:t>
            </w:r>
          </w:p>
          <w:p>
            <w:pPr>
              <w:pStyle w:val="6"/>
              <w:spacing w:before="132" w:line="329" w:lineRule="auto"/>
              <w:ind w:left="105" w:right="101" w:firstLine="446"/>
              <w:jc w:val="both"/>
            </w:pPr>
            <w:r>
              <w:rPr>
                <w:spacing w:val="-3"/>
              </w:rPr>
              <w:t>为落实达州市国民经济和社会发展，适应达州市通川</w:t>
            </w:r>
            <w:r>
              <w:rPr>
                <w:spacing w:val="-4"/>
              </w:rPr>
              <w:t>区工业建设空间拓展的需</w:t>
            </w:r>
            <w:r>
              <w:t xml:space="preserve"> </w:t>
            </w:r>
            <w:r>
              <w:rPr>
                <w:spacing w:val="-1"/>
              </w:rPr>
              <w:t>求，经达州市人民政府“达市府函﹝2010</w:t>
            </w:r>
            <w:r>
              <w:rPr>
                <w:spacing w:val="-2"/>
              </w:rPr>
              <w:t>﹞</w:t>
            </w:r>
            <w:r>
              <w:rPr>
                <w:spacing w:val="-85"/>
              </w:rPr>
              <w:t xml:space="preserve"> </w:t>
            </w:r>
            <w:r>
              <w:rPr>
                <w:spacing w:val="-2"/>
              </w:rPr>
              <w:t>195号</w:t>
            </w:r>
            <w:r>
              <w:rPr>
                <w:spacing w:val="-83"/>
              </w:rPr>
              <w:t xml:space="preserve"> </w:t>
            </w:r>
            <w:r>
              <w:rPr>
                <w:spacing w:val="-2"/>
              </w:rPr>
              <w:t>”文同意，通川区人民政府拟在</w:t>
            </w:r>
            <w:r>
              <w:t xml:space="preserve"> </w:t>
            </w:r>
            <w:r>
              <w:rPr>
                <w:spacing w:val="-3"/>
              </w:rPr>
              <w:t>魏兴镇设立达州市农产品加工集中区。随着该食品规划园区的落地实施，区域食品</w:t>
            </w:r>
            <w:r>
              <w:rPr>
                <w:spacing w:val="1"/>
              </w:rPr>
              <w:t xml:space="preserve"> </w:t>
            </w:r>
            <w:r>
              <w:rPr>
                <w:spacing w:val="-1"/>
              </w:rPr>
              <w:t>工业的发展迎来了良好的契机。</w:t>
            </w:r>
          </w:p>
          <w:p>
            <w:pPr>
              <w:pStyle w:val="6"/>
              <w:spacing w:before="35" w:line="330" w:lineRule="auto"/>
              <w:ind w:left="106" w:right="23" w:firstLine="443"/>
              <w:jc w:val="both"/>
            </w:pPr>
            <w:r>
              <w:rPr>
                <w:spacing w:val="-3"/>
              </w:rPr>
              <w:t>豆笋，在达州地区特指开江豆笋，因其传统制作技艺产生</w:t>
            </w:r>
            <w:r>
              <w:rPr>
                <w:spacing w:val="-4"/>
              </w:rPr>
              <w:t>并流传于达州市开江</w:t>
            </w:r>
            <w:r>
              <w:t xml:space="preserve"> </w:t>
            </w:r>
            <w:r>
              <w:rPr>
                <w:spacing w:val="-3"/>
              </w:rPr>
              <w:t>县的新宁镇、普安镇和甘棠镇，是一种独特的传统手工制作技艺，最早可追溯到清</w:t>
            </w:r>
            <w:r>
              <w:rPr>
                <w:spacing w:val="1"/>
              </w:rPr>
              <w:t xml:space="preserve"> </w:t>
            </w:r>
            <w:r>
              <w:rPr>
                <w:spacing w:val="-4"/>
              </w:rPr>
              <w:t>朝初年的“湖广填四川</w:t>
            </w:r>
            <w:r>
              <w:rPr>
                <w:spacing w:val="-73"/>
              </w:rPr>
              <w:t xml:space="preserve"> </w:t>
            </w:r>
            <w:r>
              <w:rPr>
                <w:spacing w:val="-4"/>
              </w:rPr>
              <w:t>”时期。豆笋又名豆筋，是达州的著名的地方小吃。此品以</w:t>
            </w:r>
            <w:r>
              <w:t xml:space="preserve"> </w:t>
            </w:r>
            <w:r>
              <w:rPr>
                <w:spacing w:val="-7"/>
              </w:rPr>
              <w:t>黄豆为原料经过十几道工序加工提炼而成，营养丰富．口感劲道，有浓浓的豆香味。</w:t>
            </w:r>
            <w:r>
              <w:rPr>
                <w:spacing w:val="9"/>
              </w:rPr>
              <w:t xml:space="preserve"> </w:t>
            </w:r>
            <w:r>
              <w:t>本品食用的方式很多，可炖，炒，煲等还可以烫火</w:t>
            </w:r>
            <w:r>
              <w:rPr>
                <w:spacing w:val="-1"/>
              </w:rPr>
              <w:t>锅，可以拌凉菜等。</w:t>
            </w:r>
          </w:p>
          <w:p>
            <w:pPr>
              <w:pStyle w:val="6"/>
              <w:tabs>
                <w:tab w:val="left" w:pos="7967"/>
              </w:tabs>
              <w:spacing w:before="28" w:line="328" w:lineRule="auto"/>
              <w:ind w:left="103" w:right="52" w:firstLine="466"/>
              <w:jc w:val="both"/>
            </w:pPr>
            <w:r>
              <w:rPr>
                <w:spacing w:val="-2"/>
              </w:rPr>
              <w:t>四川豆趣食品有限公司（以下简称“豆趣食品</w:t>
            </w:r>
            <w:r>
              <w:rPr>
                <w:spacing w:val="-66"/>
              </w:rPr>
              <w:t xml:space="preserve"> </w:t>
            </w:r>
            <w:r>
              <w:rPr>
                <w:spacing w:val="-2"/>
              </w:rPr>
              <w:t>”）成立于</w:t>
            </w:r>
            <w:r>
              <w:rPr>
                <w:rFonts w:ascii="Times New Roman" w:hAnsi="Times New Roman" w:eastAsia="Times New Roman" w:cs="Times New Roman"/>
                <w:spacing w:val="-2"/>
              </w:rPr>
              <w:t>2018</w:t>
            </w:r>
            <w:r>
              <w:rPr>
                <w:spacing w:val="-2"/>
              </w:rPr>
              <w:t>年</w:t>
            </w:r>
            <w:r>
              <w:rPr>
                <w:rFonts w:ascii="Times New Roman" w:hAnsi="Times New Roman" w:eastAsia="Times New Roman" w:cs="Times New Roman"/>
                <w:spacing w:val="-2"/>
              </w:rPr>
              <w:t>12</w:t>
            </w:r>
            <w:r>
              <w:rPr>
                <w:spacing w:val="-2"/>
              </w:rPr>
              <w:t>月</w:t>
            </w:r>
            <w:r>
              <w:rPr>
                <w:rFonts w:ascii="Times New Roman" w:hAnsi="Times New Roman" w:eastAsia="Times New Roman" w:cs="Times New Roman"/>
                <w:spacing w:val="-2"/>
              </w:rPr>
              <w:t>4</w:t>
            </w:r>
            <w:r>
              <w:rPr>
                <w:spacing w:val="-2"/>
              </w:rPr>
              <w:t>日，以</w:t>
            </w:r>
            <w:r>
              <w:t xml:space="preserve"> 豆制品生产为经营主业。</w:t>
            </w:r>
            <w:r>
              <w:rPr>
                <w:rFonts w:ascii="Times New Roman" w:hAnsi="Times New Roman" w:eastAsia="Times New Roman" w:cs="Times New Roman"/>
              </w:rPr>
              <w:t>2020</w:t>
            </w:r>
            <w:r>
              <w:t>年</w:t>
            </w:r>
            <w:r>
              <w:rPr>
                <w:rFonts w:ascii="Times New Roman" w:hAnsi="Times New Roman" w:eastAsia="Times New Roman" w:cs="Times New Roman"/>
              </w:rPr>
              <w:t>12</w:t>
            </w:r>
            <w:r>
              <w:t>月</w:t>
            </w:r>
            <w:r>
              <w:rPr>
                <w:rFonts w:ascii="Times New Roman" w:hAnsi="Times New Roman" w:eastAsia="Times New Roman" w:cs="Times New Roman"/>
              </w:rPr>
              <w:t>15</w:t>
            </w:r>
            <w:r>
              <w:t>日，豆趣食品投资了</w:t>
            </w:r>
            <w:r>
              <w:rPr>
                <w:rFonts w:ascii="Times New Roman" w:hAnsi="Times New Roman" w:eastAsia="Times New Roman" w:cs="Times New Roman"/>
              </w:rPr>
              <w:t>200</w:t>
            </w:r>
            <w:r>
              <w:t>万，租用</w:t>
            </w:r>
            <w:r>
              <w:rPr>
                <w:spacing w:val="-1"/>
              </w:rPr>
              <w:t>达州市农</w:t>
            </w:r>
            <w:r>
              <w:t xml:space="preserve"> </w:t>
            </w:r>
            <w:r>
              <w:rPr>
                <w:spacing w:val="-1"/>
              </w:rPr>
              <w:t>产品加工集中区内孵化园</w:t>
            </w:r>
            <w:r>
              <w:rPr>
                <w:rFonts w:ascii="Times New Roman" w:hAnsi="Times New Roman" w:eastAsia="Times New Roman" w:cs="Times New Roman"/>
                <w:spacing w:val="-1"/>
              </w:rPr>
              <w:t>4#</w:t>
            </w:r>
            <w:r>
              <w:rPr>
                <w:spacing w:val="-1"/>
              </w:rPr>
              <w:t>标准厂房的</w:t>
            </w:r>
            <w:r>
              <w:rPr>
                <w:rFonts w:ascii="Times New Roman" w:hAnsi="Times New Roman" w:eastAsia="Times New Roman" w:cs="Times New Roman"/>
                <w:spacing w:val="-1"/>
              </w:rPr>
              <w:t>1</w:t>
            </w:r>
            <w:r>
              <w:rPr>
                <w:rFonts w:ascii="Times New Roman" w:hAnsi="Times New Roman" w:eastAsia="Times New Roman" w:cs="Times New Roman"/>
                <w:spacing w:val="-31"/>
              </w:rPr>
              <w:t xml:space="preserve"> </w:t>
            </w:r>
            <w:r>
              <w:rPr>
                <w:spacing w:val="-1"/>
              </w:rPr>
              <w:t>、</w:t>
            </w:r>
            <w:r>
              <w:rPr>
                <w:rFonts w:ascii="Times New Roman" w:hAnsi="Times New Roman" w:eastAsia="Times New Roman" w:cs="Times New Roman"/>
                <w:spacing w:val="-1"/>
              </w:rPr>
              <w:t>2</w:t>
            </w:r>
            <w:r>
              <w:rPr>
                <w:spacing w:val="-1"/>
              </w:rPr>
              <w:t>层，建</w:t>
            </w:r>
            <w:r>
              <w:rPr>
                <w:spacing w:val="-2"/>
              </w:rPr>
              <w:t>筑面积约</w:t>
            </w:r>
            <w:r>
              <w:rPr>
                <w:rFonts w:ascii="Times New Roman" w:hAnsi="Times New Roman" w:eastAsia="Times New Roman" w:cs="Times New Roman"/>
                <w:spacing w:val="-2"/>
              </w:rPr>
              <w:t>1430m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7"/>
                <w:position w:val="7"/>
                <w:sz w:val="14"/>
                <w:szCs w:val="14"/>
              </w:rPr>
              <w:t xml:space="preserve"> </w:t>
            </w:r>
            <w:r>
              <w:rPr>
                <w:spacing w:val="-2"/>
              </w:rPr>
              <w:t>，建设豆笋制</w:t>
            </w:r>
            <w:r>
              <w:tab/>
            </w:r>
            <w:r>
              <w:t xml:space="preserve"> 品生产线</w:t>
            </w:r>
            <w:r>
              <w:rPr>
                <w:rFonts w:ascii="Times New Roman" w:hAnsi="Times New Roman" w:eastAsia="Times New Roman" w:cs="Times New Roman"/>
              </w:rPr>
              <w:t>1</w:t>
            </w:r>
            <w:r>
              <w:t>条，以豆笋传统制作工艺为基础，配套建设三联式磨浆机、煮</w:t>
            </w:r>
            <w:r>
              <w:rPr>
                <w:spacing w:val="-1"/>
              </w:rPr>
              <w:t>浆桶、人</w:t>
            </w:r>
            <w:r>
              <w:t xml:space="preserve"> 工提皮豆浆锅等设备，实现豆笋规模化生产，年产豆笋食品约</w:t>
            </w:r>
            <w:r>
              <w:rPr>
                <w:rFonts w:ascii="Times New Roman" w:hAnsi="Times New Roman" w:eastAsia="Times New Roman" w:cs="Times New Roman"/>
              </w:rPr>
              <w:t>200</w:t>
            </w:r>
            <w:r>
              <w:t>吨。</w:t>
            </w:r>
            <w:r>
              <w:rPr>
                <w:rFonts w:ascii="Times New Roman" w:hAnsi="Times New Roman" w:eastAsia="Times New Roman" w:cs="Times New Roman"/>
              </w:rPr>
              <w:t>2020</w:t>
            </w:r>
            <w:r>
              <w:rPr>
                <w:spacing w:val="-1"/>
              </w:rPr>
              <w:t>年</w:t>
            </w:r>
            <w:r>
              <w:rPr>
                <w:rFonts w:ascii="Times New Roman" w:hAnsi="Times New Roman" w:eastAsia="Times New Roman" w:cs="Times New Roman"/>
                <w:spacing w:val="-1"/>
              </w:rPr>
              <w:t>12</w:t>
            </w:r>
            <w:r>
              <w:rPr>
                <w:spacing w:val="-1"/>
              </w:rPr>
              <w:t>月</w:t>
            </w:r>
            <w:r>
              <w:t xml:space="preserve"> </w:t>
            </w:r>
            <w:r>
              <w:rPr>
                <w:rFonts w:ascii="Times New Roman" w:hAnsi="Times New Roman" w:eastAsia="Times New Roman" w:cs="Times New Roman"/>
                <w:spacing w:val="-1"/>
              </w:rPr>
              <w:t>15</w:t>
            </w:r>
            <w:r>
              <w:rPr>
                <w:spacing w:val="-1"/>
              </w:rPr>
              <w:t>日，豆趣食品完善了豆笋生产项目的环</w:t>
            </w:r>
            <w:r>
              <w:rPr>
                <w:spacing w:val="-2"/>
              </w:rPr>
              <w:t>境影响登记表备案工作，登记表备案号：</w:t>
            </w:r>
            <w:r>
              <w:t xml:space="preserve"> </w:t>
            </w:r>
            <w:r>
              <w:rPr>
                <w:rFonts w:ascii="Times New Roman" w:hAnsi="Times New Roman" w:eastAsia="Times New Roman" w:cs="Times New Roman"/>
                <w:spacing w:val="-1"/>
              </w:rPr>
              <w:t>202051170200000415</w:t>
            </w:r>
            <w:r>
              <w:rPr>
                <w:spacing w:val="-1"/>
              </w:rPr>
              <w:t>。</w:t>
            </w:r>
          </w:p>
          <w:p>
            <w:pPr>
              <w:pStyle w:val="6"/>
              <w:spacing w:before="66" w:line="332" w:lineRule="auto"/>
              <w:ind w:left="103" w:right="33" w:firstLine="466"/>
            </w:pPr>
            <w:r>
              <w:rPr>
                <w:spacing w:val="-2"/>
              </w:rPr>
              <w:t>四川郝友来食品有限责任公司（以下简称“郝友来食品</w:t>
            </w:r>
            <w:r>
              <w:rPr>
                <w:spacing w:val="-69"/>
              </w:rPr>
              <w:t xml:space="preserve"> </w:t>
            </w:r>
            <w:r>
              <w:rPr>
                <w:spacing w:val="-2"/>
              </w:rPr>
              <w:t>”）成立于</w:t>
            </w:r>
            <w:r>
              <w:rPr>
                <w:rFonts w:ascii="Times New Roman" w:hAnsi="Times New Roman" w:eastAsia="Times New Roman" w:cs="Times New Roman"/>
                <w:spacing w:val="-2"/>
              </w:rPr>
              <w:t>2019</w:t>
            </w:r>
            <w:r>
              <w:rPr>
                <w:spacing w:val="-2"/>
              </w:rPr>
              <w:t>年</w:t>
            </w:r>
            <w:r>
              <w:rPr>
                <w:rFonts w:ascii="Times New Roman" w:hAnsi="Times New Roman" w:eastAsia="Times New Roman" w:cs="Times New Roman"/>
                <w:spacing w:val="-2"/>
              </w:rPr>
              <w:t>10</w:t>
            </w:r>
            <w:r>
              <w:rPr>
                <w:rFonts w:ascii="Times New Roman" w:hAnsi="Times New Roman" w:eastAsia="Times New Roman" w:cs="Times New Roman"/>
              </w:rPr>
              <w:t xml:space="preserve">    </w:t>
            </w:r>
            <w:r>
              <w:rPr>
                <w:spacing w:val="-2"/>
              </w:rPr>
              <w:t>月</w:t>
            </w:r>
            <w:r>
              <w:rPr>
                <w:rFonts w:ascii="Times New Roman" w:hAnsi="Times New Roman" w:eastAsia="Times New Roman" w:cs="Times New Roman"/>
                <w:spacing w:val="-2"/>
              </w:rPr>
              <w:t>31</w:t>
            </w:r>
            <w:r>
              <w:rPr>
                <w:spacing w:val="-2"/>
              </w:rPr>
              <w:t>日，以豆制品生产为经营主业。</w:t>
            </w:r>
            <w:r>
              <w:rPr>
                <w:rFonts w:ascii="Times New Roman" w:hAnsi="Times New Roman" w:eastAsia="Times New Roman" w:cs="Times New Roman"/>
                <w:spacing w:val="-2"/>
              </w:rPr>
              <w:t>2020</w:t>
            </w:r>
            <w:r>
              <w:rPr>
                <w:spacing w:val="-2"/>
              </w:rPr>
              <w:t>年</w:t>
            </w:r>
            <w:r>
              <w:rPr>
                <w:rFonts w:ascii="Times New Roman" w:hAnsi="Times New Roman" w:eastAsia="Times New Roman" w:cs="Times New Roman"/>
                <w:spacing w:val="-3"/>
              </w:rPr>
              <w:t>12</w:t>
            </w:r>
            <w:r>
              <w:rPr>
                <w:spacing w:val="-3"/>
              </w:rPr>
              <w:t>月</w:t>
            </w:r>
            <w:r>
              <w:rPr>
                <w:rFonts w:ascii="Times New Roman" w:hAnsi="Times New Roman" w:eastAsia="Times New Roman" w:cs="Times New Roman"/>
                <w:spacing w:val="-3"/>
              </w:rPr>
              <w:t>15</w:t>
            </w:r>
            <w:r>
              <w:rPr>
                <w:spacing w:val="-3"/>
              </w:rPr>
              <w:t>日，郝友来食品投资了</w:t>
            </w:r>
            <w:r>
              <w:rPr>
                <w:rFonts w:ascii="Times New Roman" w:hAnsi="Times New Roman" w:eastAsia="Times New Roman" w:cs="Times New Roman"/>
                <w:spacing w:val="-3"/>
              </w:rPr>
              <w:t>50</w:t>
            </w:r>
            <w:r>
              <w:rPr>
                <w:spacing w:val="-3"/>
              </w:rPr>
              <w:t>万，租</w:t>
            </w:r>
            <w:r>
              <w:t xml:space="preserve"> </w:t>
            </w:r>
            <w:r>
              <w:rPr>
                <w:spacing w:val="-1"/>
              </w:rPr>
              <w:t>用达州市农产品加工集中区内孵化园</w:t>
            </w:r>
            <w:r>
              <w:rPr>
                <w:rFonts w:ascii="Times New Roman" w:hAnsi="Times New Roman" w:eastAsia="Times New Roman" w:cs="Times New Roman"/>
                <w:spacing w:val="-1"/>
              </w:rPr>
              <w:t>7#</w:t>
            </w:r>
            <w:r>
              <w:rPr>
                <w:spacing w:val="-1"/>
              </w:rPr>
              <w:t>标准厂房的</w:t>
            </w:r>
            <w:r>
              <w:rPr>
                <w:rFonts w:ascii="Times New Roman" w:hAnsi="Times New Roman" w:eastAsia="Times New Roman" w:cs="Times New Roman"/>
                <w:spacing w:val="-1"/>
              </w:rPr>
              <w:t>2</w:t>
            </w:r>
            <w:r>
              <w:rPr>
                <w:spacing w:val="-1"/>
              </w:rPr>
              <w:t>层，建筑面积约</w:t>
            </w:r>
            <w:r>
              <w:rPr>
                <w:rFonts w:ascii="Times New Roman" w:hAnsi="Times New Roman" w:eastAsia="Times New Roman" w:cs="Times New Roman"/>
                <w:spacing w:val="-1"/>
              </w:rPr>
              <w:t>1350m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10"/>
                <w:position w:val="7"/>
                <w:sz w:val="14"/>
                <w:szCs w:val="14"/>
              </w:rPr>
              <w:t xml:space="preserve"> </w:t>
            </w:r>
            <w:r>
              <w:rPr>
                <w:spacing w:val="-1"/>
              </w:rPr>
              <w:t>，建设</w:t>
            </w:r>
            <w:r>
              <w:t xml:space="preserve"> 豆笋制品生产线</w:t>
            </w:r>
            <w:r>
              <w:rPr>
                <w:rFonts w:ascii="Times New Roman" w:hAnsi="Times New Roman" w:eastAsia="Times New Roman" w:cs="Times New Roman"/>
              </w:rPr>
              <w:t>1</w:t>
            </w:r>
            <w:r>
              <w:t>条，以豆笋传统制作工艺为基础，配套建设三联式磨浆</w:t>
            </w:r>
            <w:r>
              <w:rPr>
                <w:spacing w:val="-1"/>
              </w:rPr>
              <w:t>机、煮浆</w:t>
            </w:r>
            <w:r>
              <w:t xml:space="preserve"> </w:t>
            </w:r>
            <w:r>
              <w:rPr>
                <w:spacing w:val="-1"/>
              </w:rPr>
              <w:t>桶、人工及自动提皮豆浆锅等设备，实现豆笋规模化生产，年产豆笋食品约</w:t>
            </w:r>
            <w:r>
              <w:rPr>
                <w:rFonts w:ascii="Times New Roman" w:hAnsi="Times New Roman" w:eastAsia="Times New Roman" w:cs="Times New Roman"/>
                <w:spacing w:val="-1"/>
              </w:rPr>
              <w:t>50</w:t>
            </w:r>
            <w:r>
              <w:rPr>
                <w:spacing w:val="-1"/>
              </w:rPr>
              <w:t>吨。</w:t>
            </w:r>
            <w:r>
              <w:rPr>
                <w:spacing w:val="1"/>
              </w:rPr>
              <w:t xml:space="preserve"> </w:t>
            </w:r>
            <w:r>
              <w:rPr>
                <w:rFonts w:ascii="Times New Roman" w:hAnsi="Times New Roman" w:eastAsia="Times New Roman" w:cs="Times New Roman"/>
                <w:spacing w:val="-3"/>
              </w:rPr>
              <w:t>2020</w:t>
            </w:r>
            <w:r>
              <w:rPr>
                <w:spacing w:val="-3"/>
              </w:rPr>
              <w:t>年</w:t>
            </w:r>
            <w:r>
              <w:rPr>
                <w:rFonts w:ascii="Times New Roman" w:hAnsi="Times New Roman" w:eastAsia="Times New Roman" w:cs="Times New Roman"/>
                <w:spacing w:val="-3"/>
              </w:rPr>
              <w:t>12</w:t>
            </w:r>
            <w:r>
              <w:rPr>
                <w:spacing w:val="-3"/>
              </w:rPr>
              <w:t>月</w:t>
            </w:r>
            <w:r>
              <w:rPr>
                <w:rFonts w:ascii="Times New Roman" w:hAnsi="Times New Roman" w:eastAsia="Times New Roman" w:cs="Times New Roman"/>
                <w:spacing w:val="-3"/>
              </w:rPr>
              <w:t>15</w:t>
            </w:r>
            <w:r>
              <w:rPr>
                <w:spacing w:val="-3"/>
              </w:rPr>
              <w:t>日，郝友来食品完善了豆笋生产项目的环境影响登记表备案工作，登</w:t>
            </w:r>
            <w:r>
              <w:rPr>
                <w:spacing w:val="16"/>
              </w:rPr>
              <w:t xml:space="preserve"> </w:t>
            </w:r>
            <w:r>
              <w:rPr>
                <w:spacing w:val="-1"/>
              </w:rPr>
              <w:t>记表备案号：</w:t>
            </w:r>
            <w:r>
              <w:rPr>
                <w:rFonts w:ascii="Times New Roman" w:hAnsi="Times New Roman" w:eastAsia="Times New Roman" w:cs="Times New Roman"/>
                <w:spacing w:val="-1"/>
              </w:rPr>
              <w:t>202051170200000417</w:t>
            </w:r>
            <w:r>
              <w:rPr>
                <w:spacing w:val="-1"/>
              </w:rPr>
              <w:t>。</w:t>
            </w:r>
          </w:p>
          <w:p>
            <w:pPr>
              <w:pStyle w:val="6"/>
              <w:spacing w:before="31" w:line="319" w:lineRule="auto"/>
              <w:ind w:left="107" w:right="101" w:firstLine="436"/>
              <w:jc w:val="both"/>
            </w:pPr>
            <w:r>
              <w:rPr>
                <w:rFonts w:ascii="Times New Roman" w:hAnsi="Times New Roman" w:eastAsia="Times New Roman" w:cs="Times New Roman"/>
                <w:spacing w:val="-3"/>
              </w:rPr>
              <w:t>2024</w:t>
            </w:r>
            <w:r>
              <w:rPr>
                <w:spacing w:val="-3"/>
              </w:rPr>
              <w:t>年，当地生态环境主管部门在工作检查中发现，上述两家企业在豆笋制品</w:t>
            </w:r>
            <w:r>
              <w:rPr>
                <w:spacing w:val="2"/>
              </w:rPr>
              <w:t xml:space="preserve"> </w:t>
            </w:r>
            <w:r>
              <w:rPr>
                <w:spacing w:val="-3"/>
              </w:rPr>
              <w:t>生产过程的多个环节涉及使用机械化设备，其豆制品制造工艺应不属于手工制作或</w:t>
            </w:r>
            <w:r>
              <w:t xml:space="preserve"> </w:t>
            </w:r>
            <w:r>
              <w:rPr>
                <w:spacing w:val="-2"/>
              </w:rPr>
              <w:t>单纯分装。结合上述登记表的备案时间（即</w:t>
            </w:r>
            <w:r>
              <w:rPr>
                <w:rFonts w:ascii="Times New Roman" w:hAnsi="Times New Roman" w:eastAsia="Times New Roman" w:cs="Times New Roman"/>
                <w:spacing w:val="-2"/>
              </w:rPr>
              <w:t>2020</w:t>
            </w:r>
            <w:r>
              <w:rPr>
                <w:spacing w:val="-2"/>
              </w:rPr>
              <w:t>年</w:t>
            </w:r>
            <w:r>
              <w:rPr>
                <w:rFonts w:ascii="Times New Roman" w:hAnsi="Times New Roman" w:eastAsia="Times New Roman" w:cs="Times New Roman"/>
                <w:spacing w:val="-2"/>
              </w:rPr>
              <w:t>12</w:t>
            </w:r>
            <w:r>
              <w:rPr>
                <w:spacing w:val="-2"/>
              </w:rPr>
              <w:t>月</w:t>
            </w:r>
            <w:r>
              <w:rPr>
                <w:rFonts w:ascii="Times New Roman" w:hAnsi="Times New Roman" w:eastAsia="Times New Roman" w:cs="Times New Roman"/>
                <w:spacing w:val="-2"/>
              </w:rPr>
              <w:t>15</w:t>
            </w:r>
            <w:r>
              <w:rPr>
                <w:spacing w:val="-2"/>
              </w:rPr>
              <w:t>日</w:t>
            </w:r>
            <w:r>
              <w:rPr>
                <w:spacing w:val="-17"/>
              </w:rPr>
              <w:t>），</w:t>
            </w:r>
            <w:r>
              <w:rPr>
                <w:spacing w:val="-2"/>
              </w:rPr>
              <w:t>对照当时未废止的</w:t>
            </w:r>
            <w:r>
              <w:rPr>
                <w:spacing w:val="1"/>
              </w:rPr>
              <w:t xml:space="preserve"> </w:t>
            </w:r>
            <w:r>
              <w:rPr>
                <w:spacing w:val="-3"/>
              </w:rPr>
              <w:t>《建设项目环境影响评价分类管理名录（第</w:t>
            </w:r>
            <w:r>
              <w:rPr>
                <w:rFonts w:ascii="Times New Roman" w:hAnsi="Times New Roman" w:eastAsia="Times New Roman" w:cs="Times New Roman"/>
                <w:spacing w:val="-3"/>
              </w:rPr>
              <w:t>44</w:t>
            </w:r>
            <w:r>
              <w:rPr>
                <w:spacing w:val="-3"/>
              </w:rPr>
              <w:t>号令）》及《关于修改〈建设项目环</w:t>
            </w:r>
            <w:r>
              <w:rPr>
                <w:spacing w:val="2"/>
              </w:rPr>
              <w:t xml:space="preserve"> </w:t>
            </w:r>
            <w:r>
              <w:t>境影响评价分类管理名录〉部分内容的决定》（生态环境部令</w:t>
            </w:r>
            <w:r>
              <w:rPr>
                <w:spacing w:val="-1"/>
              </w:rPr>
              <w:t>第</w:t>
            </w:r>
            <w:r>
              <w:rPr>
                <w:rFonts w:ascii="Times New Roman" w:hAnsi="Times New Roman" w:eastAsia="Times New Roman" w:cs="Times New Roman"/>
                <w:spacing w:val="-1"/>
              </w:rPr>
              <w:t>1</w:t>
            </w:r>
            <w:r>
              <w:rPr>
                <w:spacing w:val="-1"/>
              </w:rPr>
              <w:t>号）分析，上述</w:t>
            </w:r>
            <w:r>
              <w:t xml:space="preserve"> </w:t>
            </w:r>
            <w:r>
              <w:rPr>
                <w:spacing w:val="-4"/>
              </w:rPr>
              <w:t>两个项目应属于“二、农副食品加工业</w:t>
            </w:r>
            <w:r>
              <w:rPr>
                <w:spacing w:val="-81"/>
              </w:rPr>
              <w:t xml:space="preserve"> </w:t>
            </w:r>
            <w:r>
              <w:rPr>
                <w:spacing w:val="-4"/>
              </w:rPr>
              <w:t>”中“</w:t>
            </w:r>
            <w:r>
              <w:rPr>
                <w:rFonts w:ascii="Times New Roman" w:hAnsi="Times New Roman" w:eastAsia="Times New Roman" w:cs="Times New Roman"/>
                <w:spacing w:val="-4"/>
              </w:rPr>
              <w:t xml:space="preserve">9  </w:t>
            </w:r>
            <w:r>
              <w:rPr>
                <w:spacing w:val="-4"/>
              </w:rPr>
              <w:t>豆制</w:t>
            </w:r>
            <w:r>
              <w:rPr>
                <w:spacing w:val="-5"/>
              </w:rPr>
              <w:t>品制造</w:t>
            </w:r>
            <w:r>
              <w:rPr>
                <w:spacing w:val="-83"/>
              </w:rPr>
              <w:t xml:space="preserve"> </w:t>
            </w:r>
            <w:r>
              <w:rPr>
                <w:spacing w:val="-5"/>
              </w:rPr>
              <w:t>”的“除手工制作和单</w:t>
            </w:r>
            <w:r>
              <w:t xml:space="preserve"> </w:t>
            </w:r>
            <w:r>
              <w:rPr>
                <w:spacing w:val="-4"/>
              </w:rPr>
              <w:t>纯分装外的</w:t>
            </w:r>
            <w:r>
              <w:rPr>
                <w:spacing w:val="-75"/>
              </w:rPr>
              <w:t xml:space="preserve"> </w:t>
            </w:r>
            <w:r>
              <w:rPr>
                <w:spacing w:val="-4"/>
              </w:rPr>
              <w:t>”类别，应编制环境影响评价报告表。针对上述两家企业存在降级办理</w:t>
            </w:r>
          </w:p>
        </w:tc>
      </w:tr>
    </w:tbl>
    <w:p>
      <w:pPr>
        <w:rPr>
          <w:rFonts w:ascii="Arial"/>
          <w:sz w:val="21"/>
        </w:rPr>
      </w:pPr>
    </w:p>
    <w:p>
      <w:pPr>
        <w:rPr>
          <w:rFonts w:ascii="Arial" w:hAnsi="Arial" w:eastAsia="Arial" w:cs="Arial"/>
          <w:sz w:val="21"/>
          <w:szCs w:val="21"/>
        </w:rPr>
        <w:sectPr>
          <w:footerReference r:id="rId39"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3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35" w:line="322" w:lineRule="auto"/>
              <w:ind w:left="109" w:right="101" w:hanging="2"/>
            </w:pPr>
            <w:r>
              <w:rPr>
                <w:spacing w:val="-3"/>
              </w:rPr>
              <w:t>环境影响评价手续的情况，通川区工业园区管委会督促企业立即纠正错误，并按照</w:t>
            </w:r>
            <w:r>
              <w:t xml:space="preserve"> </w:t>
            </w:r>
            <w:r>
              <w:rPr>
                <w:spacing w:val="-1"/>
              </w:rPr>
              <w:t>最新的环评管理要求完善环境影响评价手续。</w:t>
            </w:r>
          </w:p>
          <w:p>
            <w:pPr>
              <w:pStyle w:val="6"/>
              <w:spacing w:before="32" w:line="331" w:lineRule="auto"/>
              <w:ind w:left="106" w:right="101" w:firstLine="445"/>
            </w:pPr>
            <w:r>
              <w:rPr>
                <w:spacing w:val="-10"/>
              </w:rPr>
              <w:t>为做好本项目的环境保护工作，根据《中华人民共和国环境影响评价法》和《建</w:t>
            </w:r>
            <w:r>
              <w:rPr>
                <w:spacing w:val="17"/>
              </w:rPr>
              <w:t xml:space="preserve"> </w:t>
            </w:r>
            <w:r>
              <w:t>设项目环境保护管理条例》（国务院令第</w:t>
            </w:r>
            <w:r>
              <w:rPr>
                <w:rFonts w:ascii="Times New Roman" w:hAnsi="Times New Roman" w:eastAsia="Times New Roman" w:cs="Times New Roman"/>
              </w:rPr>
              <w:t>682</w:t>
            </w:r>
            <w:r>
              <w:t>号）的有关规定，该</w:t>
            </w:r>
            <w:r>
              <w:rPr>
                <w:spacing w:val="-1"/>
              </w:rPr>
              <w:t>项目应当开展环</w:t>
            </w:r>
            <w:r>
              <w:t xml:space="preserve"> </w:t>
            </w:r>
            <w:r>
              <w:rPr>
                <w:spacing w:val="-2"/>
              </w:rPr>
              <w:t>境影响评价工作。根据《国民经济行业分类》（</w:t>
            </w:r>
            <w:r>
              <w:rPr>
                <w:rFonts w:ascii="Times New Roman" w:hAnsi="Times New Roman" w:eastAsia="Times New Roman" w:cs="Times New Roman"/>
                <w:spacing w:val="-2"/>
              </w:rPr>
              <w:t>GB/T 4754-2017</w:t>
            </w:r>
            <w:r>
              <w:rPr>
                <w:spacing w:val="2"/>
              </w:rPr>
              <w:t>），</w:t>
            </w:r>
            <w:r>
              <w:rPr>
                <w:spacing w:val="-2"/>
              </w:rPr>
              <w:t>本项目属于制</w:t>
            </w:r>
            <w:r>
              <w:rPr>
                <w:spacing w:val="1"/>
              </w:rPr>
              <w:t xml:space="preserve"> </w:t>
            </w:r>
            <w:r>
              <w:rPr>
                <w:spacing w:val="-1"/>
              </w:rPr>
              <w:t>造业中的 “</w:t>
            </w:r>
            <w:r>
              <w:rPr>
                <w:rFonts w:ascii="Times New Roman" w:hAnsi="Times New Roman" w:eastAsia="Times New Roman" w:cs="Times New Roman"/>
                <w:spacing w:val="-1"/>
              </w:rPr>
              <w:t xml:space="preserve">C1392  </w:t>
            </w:r>
            <w:r>
              <w:rPr>
                <w:spacing w:val="-1"/>
              </w:rPr>
              <w:t>豆制品制造</w:t>
            </w:r>
            <w:r>
              <w:rPr>
                <w:spacing w:val="-83"/>
              </w:rPr>
              <w:t xml:space="preserve"> </w:t>
            </w:r>
            <w:r>
              <w:rPr>
                <w:spacing w:val="-1"/>
              </w:rPr>
              <w:t>”</w:t>
            </w:r>
            <w:r>
              <w:rPr>
                <w:spacing w:val="-2"/>
              </w:rPr>
              <w:t>类别。根据《建设项目环境影响评价分类管理名</w:t>
            </w:r>
            <w:r>
              <w:t xml:space="preserve"> </w:t>
            </w:r>
            <w:r>
              <w:rPr>
                <w:spacing w:val="-2"/>
              </w:rPr>
              <w:t>录（</w:t>
            </w:r>
            <w:r>
              <w:rPr>
                <w:rFonts w:ascii="Times New Roman" w:hAnsi="Times New Roman" w:eastAsia="Times New Roman" w:cs="Times New Roman"/>
                <w:spacing w:val="-2"/>
              </w:rPr>
              <w:t>2021</w:t>
            </w:r>
            <w:r>
              <w:rPr>
                <w:spacing w:val="-2"/>
              </w:rPr>
              <w:t>年版）》，该项目属于“</w:t>
            </w:r>
            <w:r>
              <w:rPr>
                <w:b/>
                <w:bCs/>
                <w:spacing w:val="-2"/>
              </w:rPr>
              <w:t>十、农副食品加工业</w:t>
            </w:r>
            <w:r>
              <w:rPr>
                <w:spacing w:val="-66"/>
              </w:rPr>
              <w:t xml:space="preserve"> </w:t>
            </w:r>
            <w:r>
              <w:rPr>
                <w:spacing w:val="-2"/>
              </w:rPr>
              <w:t>”的“</w:t>
            </w:r>
            <w:r>
              <w:rPr>
                <w:rFonts w:ascii="Times New Roman" w:hAnsi="Times New Roman" w:eastAsia="Times New Roman" w:cs="Times New Roman"/>
                <w:b/>
                <w:bCs/>
                <w:spacing w:val="-2"/>
              </w:rPr>
              <w:t>20</w:t>
            </w:r>
            <w:r>
              <w:rPr>
                <w:b/>
                <w:bCs/>
                <w:spacing w:val="-2"/>
              </w:rPr>
              <w:t>其他农副食品加</w:t>
            </w:r>
            <w:r>
              <w:t xml:space="preserve">  </w:t>
            </w:r>
            <w:r>
              <w:rPr>
                <w:b/>
                <w:bCs/>
                <w:spacing w:val="-1"/>
              </w:rPr>
              <w:t>工</w:t>
            </w:r>
            <w:r>
              <w:rPr>
                <w:spacing w:val="-81"/>
              </w:rPr>
              <w:t xml:space="preserve"> </w:t>
            </w:r>
            <w:r>
              <w:rPr>
                <w:spacing w:val="-1"/>
              </w:rPr>
              <w:t>”。项目为豆制品生产项目，环评类别为编制</w:t>
            </w:r>
            <w:r>
              <w:rPr>
                <w:spacing w:val="-2"/>
              </w:rPr>
              <w:t>环境影响报告表。</w:t>
            </w:r>
          </w:p>
          <w:p>
            <w:pPr>
              <w:pStyle w:val="6"/>
              <w:spacing w:before="34" w:line="329" w:lineRule="auto"/>
              <w:ind w:left="109" w:right="101" w:firstLine="456"/>
            </w:pPr>
            <w:r>
              <w:rPr>
                <w:spacing w:val="-10"/>
              </w:rPr>
              <w:t>因此，本项目为补办环评手续，属补评性质。同时，根据达州市生态环境局《关</w:t>
            </w:r>
            <w:r>
              <w:rPr>
                <w:spacing w:val="3"/>
              </w:rPr>
              <w:t xml:space="preserve"> </w:t>
            </w:r>
            <w:r>
              <w:t>于印发&lt;破解项目建设卡点堵点难点问题推进全过程效率</w:t>
            </w:r>
            <w:r>
              <w:rPr>
                <w:spacing w:val="-1"/>
              </w:rPr>
              <w:t>革命环评管理十条措施&gt;</w:t>
            </w:r>
            <w:r>
              <w:t xml:space="preserve">  </w:t>
            </w:r>
            <w:r>
              <w:rPr>
                <w:spacing w:val="-3"/>
              </w:rPr>
              <w:t>的通知》（达市环发〔2022〕91号</w:t>
            </w:r>
            <w:r>
              <w:rPr>
                <w:spacing w:val="-6"/>
              </w:rPr>
              <w:t>），</w:t>
            </w:r>
            <w:r>
              <w:rPr>
                <w:spacing w:val="-3"/>
              </w:rPr>
              <w:t>上述两个</w:t>
            </w:r>
            <w:r>
              <w:rPr>
                <w:spacing w:val="-4"/>
              </w:rPr>
              <w:t>项目可开展“打捆</w:t>
            </w:r>
            <w:r>
              <w:rPr>
                <w:spacing w:val="-83"/>
              </w:rPr>
              <w:t xml:space="preserve"> </w:t>
            </w:r>
            <w:r>
              <w:rPr>
                <w:spacing w:val="-4"/>
              </w:rPr>
              <w:t>”环评审批，作</w:t>
            </w:r>
            <w:r>
              <w:t xml:space="preserve"> </w:t>
            </w:r>
            <w:r>
              <w:rPr>
                <w:spacing w:val="-3"/>
              </w:rPr>
              <w:t>为“一个</w:t>
            </w:r>
            <w:r>
              <w:rPr>
                <w:spacing w:val="-77"/>
              </w:rPr>
              <w:t xml:space="preserve"> </w:t>
            </w:r>
            <w:r>
              <w:rPr>
                <w:spacing w:val="-3"/>
              </w:rPr>
              <w:t>”项目办理环评手续。</w:t>
            </w:r>
          </w:p>
          <w:p>
            <w:pPr>
              <w:spacing w:before="30" w:line="222" w:lineRule="auto"/>
              <w:ind w:left="105"/>
              <w:rPr>
                <w:rFonts w:ascii="黑体" w:hAnsi="黑体" w:eastAsia="黑体" w:cs="黑体"/>
                <w:sz w:val="22"/>
                <w:szCs w:val="22"/>
              </w:rPr>
            </w:pPr>
            <w:r>
              <w:rPr>
                <w:rFonts w:ascii="黑体" w:hAnsi="黑体" w:eastAsia="黑体" w:cs="黑体"/>
                <w:spacing w:val="-1"/>
                <w:sz w:val="22"/>
                <w:szCs w:val="22"/>
              </w:rPr>
              <w:t>2、建设内容</w:t>
            </w:r>
          </w:p>
          <w:p>
            <w:pPr>
              <w:pStyle w:val="6"/>
              <w:spacing w:before="135" w:line="329" w:lineRule="auto"/>
              <w:ind w:left="107" w:right="50" w:firstLine="441"/>
              <w:jc w:val="both"/>
            </w:pPr>
            <w:r>
              <w:rPr>
                <w:spacing w:val="-3"/>
              </w:rPr>
              <w:t>豆趣食品：租用达州市农产品加工集中区内孵化园</w:t>
            </w:r>
            <w:r>
              <w:rPr>
                <w:rFonts w:ascii="Times New Roman" w:hAnsi="Times New Roman" w:eastAsia="Times New Roman" w:cs="Times New Roman"/>
                <w:spacing w:val="-3"/>
              </w:rPr>
              <w:t>4#</w:t>
            </w:r>
            <w:r>
              <w:rPr>
                <w:spacing w:val="-3"/>
              </w:rPr>
              <w:t>标准厂房的</w:t>
            </w:r>
            <w:r>
              <w:rPr>
                <w:rFonts w:ascii="Times New Roman" w:hAnsi="Times New Roman" w:eastAsia="Times New Roman" w:cs="Times New Roman"/>
                <w:spacing w:val="-3"/>
              </w:rPr>
              <w:t>1</w:t>
            </w:r>
            <w:r>
              <w:rPr>
                <w:spacing w:val="-3"/>
              </w:rPr>
              <w:t>、</w:t>
            </w:r>
            <w:r>
              <w:rPr>
                <w:rFonts w:ascii="Times New Roman" w:hAnsi="Times New Roman" w:eastAsia="Times New Roman" w:cs="Times New Roman"/>
                <w:spacing w:val="-3"/>
              </w:rPr>
              <w:t>2</w:t>
            </w:r>
            <w:r>
              <w:rPr>
                <w:spacing w:val="-3"/>
              </w:rPr>
              <w:t>层</w:t>
            </w:r>
            <w:r>
              <w:rPr>
                <w:spacing w:val="-4"/>
              </w:rPr>
              <w:t>，建筑</w:t>
            </w:r>
            <w:r>
              <w:t xml:space="preserve"> </w:t>
            </w:r>
            <w:r>
              <w:rPr>
                <w:spacing w:val="-1"/>
              </w:rPr>
              <w:t>面积约</w:t>
            </w:r>
            <w:r>
              <w:rPr>
                <w:rFonts w:ascii="Times New Roman" w:hAnsi="Times New Roman" w:eastAsia="Times New Roman" w:cs="Times New Roman"/>
                <w:spacing w:val="-1"/>
              </w:rPr>
              <w:t>1430m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7"/>
                <w:position w:val="7"/>
                <w:sz w:val="14"/>
                <w:szCs w:val="14"/>
              </w:rPr>
              <w:t xml:space="preserve"> </w:t>
            </w:r>
            <w:r>
              <w:rPr>
                <w:spacing w:val="-1"/>
              </w:rPr>
              <w:t>，建设豆笋制品生产线</w:t>
            </w:r>
            <w:r>
              <w:rPr>
                <w:rFonts w:ascii="Times New Roman" w:hAnsi="Times New Roman" w:eastAsia="Times New Roman" w:cs="Times New Roman"/>
                <w:spacing w:val="-1"/>
              </w:rPr>
              <w:t>1</w:t>
            </w:r>
            <w:r>
              <w:rPr>
                <w:spacing w:val="-1"/>
              </w:rPr>
              <w:t>条，以豆笋传统制作工</w:t>
            </w:r>
            <w:r>
              <w:rPr>
                <w:spacing w:val="-2"/>
              </w:rPr>
              <w:t>艺为基础，配套建设</w:t>
            </w:r>
            <w:r>
              <w:t xml:space="preserve"> </w:t>
            </w:r>
            <w:r>
              <w:rPr>
                <w:spacing w:val="-2"/>
              </w:rPr>
              <w:t>泡豆桶、三联式磨浆机、煮浆桶、提皮豆浆锅、蒸汽烘干房、真空打包机等设备，</w:t>
            </w:r>
            <w:r>
              <w:rPr>
                <w:spacing w:val="14"/>
              </w:rPr>
              <w:t xml:space="preserve"> </w:t>
            </w:r>
            <w:r>
              <w:rPr>
                <w:spacing w:val="-1"/>
              </w:rPr>
              <w:t>实现豆笋规模化生产，年产豆笋食品约</w:t>
            </w:r>
            <w:r>
              <w:rPr>
                <w:rFonts w:ascii="Times New Roman" w:hAnsi="Times New Roman" w:eastAsia="Times New Roman" w:cs="Times New Roman"/>
                <w:spacing w:val="-1"/>
              </w:rPr>
              <w:t>200</w:t>
            </w:r>
            <w:r>
              <w:rPr>
                <w:spacing w:val="-1"/>
              </w:rPr>
              <w:t>吨。</w:t>
            </w:r>
          </w:p>
          <w:p>
            <w:pPr>
              <w:pStyle w:val="6"/>
              <w:spacing w:before="33" w:line="220" w:lineRule="auto"/>
              <w:ind w:left="552"/>
            </w:pPr>
            <w:r>
              <w:rPr>
                <w:spacing w:val="-1"/>
              </w:rPr>
              <w:t>项目组成和可能产生的环境问题见下表。</w:t>
            </w:r>
          </w:p>
          <w:p>
            <w:pPr>
              <w:spacing w:before="171" w:line="222" w:lineRule="auto"/>
              <w:ind w:left="246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2-1    </w:t>
            </w:r>
            <w:r>
              <w:rPr>
                <w:rFonts w:ascii="黑体" w:hAnsi="黑体" w:eastAsia="黑体" w:cs="黑体"/>
                <w:spacing w:val="-1"/>
                <w:sz w:val="18"/>
                <w:szCs w:val="18"/>
              </w:rPr>
              <w:t>项目组成及可能产生的主要环境问题</w:t>
            </w:r>
          </w:p>
          <w:p>
            <w:pPr>
              <w:spacing w:line="19" w:lineRule="exact"/>
            </w:pPr>
          </w:p>
          <w:tbl>
            <w:tblPr>
              <w:tblStyle w:val="5"/>
              <w:tblW w:w="7722"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130"/>
              <w:gridCol w:w="927"/>
              <w:gridCol w:w="1273"/>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82" w:type="dxa"/>
                  <w:vMerge w:val="restart"/>
                  <w:tcBorders>
                    <w:bottom w:val="nil"/>
                  </w:tcBorders>
                  <w:vAlign w:val="top"/>
                </w:tcPr>
                <w:p>
                  <w:pPr>
                    <w:pStyle w:val="6"/>
                    <w:spacing w:before="194" w:line="221" w:lineRule="auto"/>
                    <w:ind w:left="215"/>
                    <w:rPr>
                      <w:sz w:val="18"/>
                      <w:szCs w:val="18"/>
                    </w:rPr>
                  </w:pPr>
                  <w:r>
                    <w:rPr>
                      <w:b/>
                      <w:bCs/>
                      <w:spacing w:val="-7"/>
                      <w:sz w:val="18"/>
                      <w:szCs w:val="18"/>
                    </w:rPr>
                    <w:t>名称</w:t>
                  </w:r>
                </w:p>
              </w:tc>
              <w:tc>
                <w:tcPr>
                  <w:tcW w:w="4130" w:type="dxa"/>
                  <w:vMerge w:val="restart"/>
                  <w:tcBorders>
                    <w:bottom w:val="nil"/>
                  </w:tcBorders>
                  <w:vAlign w:val="top"/>
                </w:tcPr>
                <w:p>
                  <w:pPr>
                    <w:pStyle w:val="6"/>
                    <w:spacing w:before="194" w:line="219" w:lineRule="auto"/>
                    <w:ind w:left="1437"/>
                    <w:rPr>
                      <w:sz w:val="18"/>
                      <w:szCs w:val="18"/>
                    </w:rPr>
                  </w:pPr>
                  <w:r>
                    <w:rPr>
                      <w:b/>
                      <w:bCs/>
                      <w:spacing w:val="-3"/>
                      <w:sz w:val="18"/>
                      <w:szCs w:val="18"/>
                    </w:rPr>
                    <w:t>建设内容及规模</w:t>
                  </w:r>
                </w:p>
              </w:tc>
              <w:tc>
                <w:tcPr>
                  <w:tcW w:w="2200" w:type="dxa"/>
                  <w:gridSpan w:val="2"/>
                  <w:vAlign w:val="top"/>
                </w:tcPr>
                <w:p>
                  <w:pPr>
                    <w:pStyle w:val="6"/>
                    <w:spacing w:before="60" w:line="204" w:lineRule="auto"/>
                    <w:ind w:left="115"/>
                    <w:rPr>
                      <w:sz w:val="18"/>
                      <w:szCs w:val="18"/>
                    </w:rPr>
                  </w:pPr>
                  <w:r>
                    <w:rPr>
                      <w:b/>
                      <w:bCs/>
                      <w:spacing w:val="-3"/>
                      <w:sz w:val="18"/>
                      <w:szCs w:val="18"/>
                    </w:rPr>
                    <w:t>可能产生的主要环境问题</w:t>
                  </w:r>
                </w:p>
              </w:tc>
              <w:tc>
                <w:tcPr>
                  <w:tcW w:w="610" w:type="dxa"/>
                  <w:vMerge w:val="restart"/>
                  <w:tcBorders>
                    <w:bottom w:val="nil"/>
                  </w:tcBorders>
                  <w:vAlign w:val="top"/>
                </w:tcPr>
                <w:p>
                  <w:pPr>
                    <w:pStyle w:val="6"/>
                    <w:spacing w:before="194" w:line="220" w:lineRule="auto"/>
                    <w:ind w:left="131"/>
                    <w:rPr>
                      <w:sz w:val="18"/>
                      <w:szCs w:val="18"/>
                    </w:rPr>
                  </w:pPr>
                  <w:r>
                    <w:rPr>
                      <w:b/>
                      <w:bCs/>
                      <w:spacing w:val="-7"/>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2" w:type="dxa"/>
                  <w:vMerge w:val="continue"/>
                  <w:tcBorders>
                    <w:top w:val="nil"/>
                  </w:tcBorders>
                  <w:vAlign w:val="top"/>
                </w:tcPr>
                <w:p>
                  <w:pPr>
                    <w:rPr>
                      <w:rFonts w:ascii="Arial"/>
                      <w:sz w:val="21"/>
                    </w:rPr>
                  </w:pPr>
                </w:p>
              </w:tc>
              <w:tc>
                <w:tcPr>
                  <w:tcW w:w="4130" w:type="dxa"/>
                  <w:vMerge w:val="continue"/>
                  <w:tcBorders>
                    <w:top w:val="nil"/>
                  </w:tcBorders>
                  <w:vAlign w:val="top"/>
                </w:tcPr>
                <w:p>
                  <w:pPr>
                    <w:rPr>
                      <w:rFonts w:ascii="Arial"/>
                      <w:sz w:val="21"/>
                    </w:rPr>
                  </w:pPr>
                </w:p>
              </w:tc>
              <w:tc>
                <w:tcPr>
                  <w:tcW w:w="927" w:type="dxa"/>
                  <w:vAlign w:val="top"/>
                </w:tcPr>
                <w:p>
                  <w:pPr>
                    <w:pStyle w:val="6"/>
                    <w:spacing w:before="54" w:line="205" w:lineRule="auto"/>
                    <w:ind w:left="197"/>
                    <w:rPr>
                      <w:sz w:val="18"/>
                      <w:szCs w:val="18"/>
                    </w:rPr>
                  </w:pPr>
                  <w:r>
                    <w:rPr>
                      <w:b/>
                      <w:bCs/>
                      <w:spacing w:val="-4"/>
                      <w:sz w:val="18"/>
                      <w:szCs w:val="18"/>
                    </w:rPr>
                    <w:t>施工期</w:t>
                  </w:r>
                </w:p>
              </w:tc>
              <w:tc>
                <w:tcPr>
                  <w:tcW w:w="1273" w:type="dxa"/>
                  <w:vAlign w:val="top"/>
                </w:tcPr>
                <w:p>
                  <w:pPr>
                    <w:pStyle w:val="6"/>
                    <w:spacing w:before="54" w:line="205" w:lineRule="auto"/>
                    <w:ind w:left="377"/>
                    <w:rPr>
                      <w:sz w:val="18"/>
                      <w:szCs w:val="18"/>
                    </w:rPr>
                  </w:pPr>
                  <w:r>
                    <w:rPr>
                      <w:b/>
                      <w:bCs/>
                      <w:spacing w:val="-6"/>
                      <w:sz w:val="18"/>
                      <w:szCs w:val="18"/>
                    </w:rPr>
                    <w:t>营运期</w:t>
                  </w:r>
                </w:p>
              </w:tc>
              <w:tc>
                <w:tcPr>
                  <w:tcW w:w="61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782" w:type="dxa"/>
                  <w:vAlign w:val="top"/>
                </w:tcPr>
                <w:p>
                  <w:pPr>
                    <w:spacing w:line="384" w:lineRule="auto"/>
                    <w:rPr>
                      <w:rFonts w:ascii="Arial"/>
                      <w:sz w:val="21"/>
                    </w:rPr>
                  </w:pPr>
                </w:p>
                <w:p>
                  <w:pPr>
                    <w:pStyle w:val="6"/>
                    <w:spacing w:before="58" w:line="252" w:lineRule="auto"/>
                    <w:ind w:left="217" w:right="207"/>
                    <w:rPr>
                      <w:sz w:val="18"/>
                      <w:szCs w:val="18"/>
                    </w:rPr>
                  </w:pPr>
                  <w:r>
                    <w:rPr>
                      <w:spacing w:val="-5"/>
                      <w:sz w:val="18"/>
                      <w:szCs w:val="18"/>
                    </w:rPr>
                    <w:t>主体</w:t>
                  </w:r>
                  <w:r>
                    <w:rPr>
                      <w:sz w:val="18"/>
                      <w:szCs w:val="18"/>
                    </w:rPr>
                    <w:t xml:space="preserve"> </w:t>
                  </w:r>
                  <w:r>
                    <w:rPr>
                      <w:spacing w:val="-5"/>
                      <w:sz w:val="18"/>
                      <w:szCs w:val="18"/>
                    </w:rPr>
                    <w:t>工程</w:t>
                  </w:r>
                </w:p>
              </w:tc>
              <w:tc>
                <w:tcPr>
                  <w:tcW w:w="4130" w:type="dxa"/>
                  <w:vAlign w:val="top"/>
                </w:tcPr>
                <w:p>
                  <w:pPr>
                    <w:pStyle w:val="6"/>
                    <w:spacing w:before="56" w:line="219" w:lineRule="auto"/>
                    <w:ind w:left="69"/>
                    <w:rPr>
                      <w:sz w:val="18"/>
                      <w:szCs w:val="18"/>
                    </w:rPr>
                  </w:pPr>
                  <w:r>
                    <w:rPr>
                      <w:spacing w:val="-3"/>
                      <w:sz w:val="18"/>
                      <w:szCs w:val="18"/>
                    </w:rPr>
                    <w:t>租用孵化园</w:t>
                  </w:r>
                  <w:r>
                    <w:rPr>
                      <w:spacing w:val="-24"/>
                      <w:sz w:val="18"/>
                      <w:szCs w:val="18"/>
                    </w:rPr>
                    <w:t xml:space="preserve"> </w:t>
                  </w:r>
                  <w:r>
                    <w:rPr>
                      <w:rFonts w:ascii="Times New Roman" w:hAnsi="Times New Roman" w:eastAsia="Times New Roman" w:cs="Times New Roman"/>
                      <w:spacing w:val="-3"/>
                      <w:sz w:val="18"/>
                      <w:szCs w:val="18"/>
                    </w:rPr>
                    <w:t>4#</w:t>
                  </w:r>
                  <w:r>
                    <w:rPr>
                      <w:spacing w:val="-3"/>
                      <w:sz w:val="18"/>
                      <w:szCs w:val="18"/>
                    </w:rPr>
                    <w:t>标准厂房的</w:t>
                  </w:r>
                  <w:r>
                    <w:rPr>
                      <w:spacing w:val="-24"/>
                      <w:sz w:val="18"/>
                      <w:szCs w:val="18"/>
                    </w:rPr>
                    <w:t xml:space="preserve"> </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26"/>
                      <w:sz w:val="18"/>
                      <w:szCs w:val="18"/>
                    </w:rPr>
                    <w:t xml:space="preserve"> </w:t>
                  </w:r>
                  <w:r>
                    <w:rPr>
                      <w:spacing w:val="-3"/>
                      <w:sz w:val="18"/>
                      <w:szCs w:val="18"/>
                    </w:rPr>
                    <w:t>、</w:t>
                  </w:r>
                  <w:r>
                    <w:rPr>
                      <w:rFonts w:ascii="Times New Roman" w:hAnsi="Times New Roman" w:eastAsia="Times New Roman" w:cs="Times New Roman"/>
                      <w:spacing w:val="-3"/>
                      <w:sz w:val="18"/>
                      <w:szCs w:val="18"/>
                    </w:rPr>
                    <w:t xml:space="preserve">2 </w:t>
                  </w:r>
                  <w:r>
                    <w:rPr>
                      <w:spacing w:val="-3"/>
                      <w:sz w:val="18"/>
                      <w:szCs w:val="18"/>
                    </w:rPr>
                    <w:t>层，建筑面积约</w:t>
                  </w:r>
                </w:p>
                <w:p>
                  <w:pPr>
                    <w:pStyle w:val="6"/>
                    <w:spacing w:before="44" w:line="251" w:lineRule="auto"/>
                    <w:ind w:left="67" w:right="85" w:firstLine="14"/>
                    <w:rPr>
                      <w:sz w:val="18"/>
                      <w:szCs w:val="18"/>
                    </w:rPr>
                  </w:pPr>
                  <w:r>
                    <w:rPr>
                      <w:rFonts w:ascii="Times New Roman" w:hAnsi="Times New Roman" w:eastAsia="Times New Roman" w:cs="Times New Roman"/>
                      <w:spacing w:val="-3"/>
                      <w:sz w:val="18"/>
                      <w:szCs w:val="18"/>
                    </w:rPr>
                    <w:t>1430m</w:t>
                  </w:r>
                  <w:r>
                    <w:rPr>
                      <w:rFonts w:ascii="Times New Roman" w:hAnsi="Times New Roman" w:eastAsia="Times New Roman" w:cs="Times New Roman"/>
                      <w:spacing w:val="-3"/>
                      <w:position w:val="6"/>
                      <w:sz w:val="11"/>
                      <w:szCs w:val="11"/>
                    </w:rPr>
                    <w:t>2</w:t>
                  </w:r>
                  <w:r>
                    <w:rPr>
                      <w:rFonts w:ascii="Times New Roman" w:hAnsi="Times New Roman" w:eastAsia="Times New Roman" w:cs="Times New Roman"/>
                      <w:spacing w:val="10"/>
                      <w:w w:val="103"/>
                      <w:position w:val="6"/>
                      <w:sz w:val="11"/>
                      <w:szCs w:val="11"/>
                    </w:rPr>
                    <w:t xml:space="preserve"> </w:t>
                  </w:r>
                  <w:r>
                    <w:rPr>
                      <w:spacing w:val="-3"/>
                      <w:sz w:val="18"/>
                      <w:szCs w:val="18"/>
                    </w:rPr>
                    <w:t>，设置豆笋食品生产线</w:t>
                  </w:r>
                  <w:r>
                    <w:rPr>
                      <w:spacing w:val="-24"/>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条，主要设备包括</w:t>
                  </w:r>
                  <w:r>
                    <w:rPr>
                      <w:sz w:val="18"/>
                      <w:szCs w:val="18"/>
                    </w:rPr>
                    <w:t xml:space="preserve"> </w:t>
                  </w:r>
                  <w:r>
                    <w:rPr>
                      <w:spacing w:val="-1"/>
                      <w:sz w:val="18"/>
                      <w:szCs w:val="18"/>
                    </w:rPr>
                    <w:t>制浆区、提皮区、烘干区、切割包装区，主要设备</w:t>
                  </w:r>
                  <w:r>
                    <w:rPr>
                      <w:spacing w:val="14"/>
                      <w:sz w:val="18"/>
                      <w:szCs w:val="18"/>
                    </w:rPr>
                    <w:t xml:space="preserve"> </w:t>
                  </w:r>
                  <w:r>
                    <w:rPr>
                      <w:spacing w:val="-1"/>
                      <w:sz w:val="18"/>
                      <w:szCs w:val="18"/>
                    </w:rPr>
                    <w:t>包括泡豆桶、三联磨豆机、煮浆桶、提皮煮锅、烘</w:t>
                  </w:r>
                  <w:r>
                    <w:rPr>
                      <w:spacing w:val="14"/>
                      <w:sz w:val="18"/>
                      <w:szCs w:val="18"/>
                    </w:rPr>
                    <w:t xml:space="preserve"> </w:t>
                  </w:r>
                  <w:r>
                    <w:rPr>
                      <w:spacing w:val="-1"/>
                      <w:sz w:val="18"/>
                      <w:szCs w:val="18"/>
                    </w:rPr>
                    <w:t>干房及包装机等，年产豆笋食品</w:t>
                  </w:r>
                  <w:r>
                    <w:rPr>
                      <w:spacing w:val="-34"/>
                      <w:sz w:val="18"/>
                      <w:szCs w:val="18"/>
                    </w:rPr>
                    <w:t xml:space="preserve"> </w:t>
                  </w:r>
                  <w:r>
                    <w:rPr>
                      <w:rFonts w:ascii="Times New Roman" w:hAnsi="Times New Roman" w:eastAsia="Times New Roman" w:cs="Times New Roman"/>
                      <w:spacing w:val="-1"/>
                      <w:sz w:val="18"/>
                      <w:szCs w:val="18"/>
                    </w:rPr>
                    <w:t>200</w:t>
                  </w:r>
                  <w:r>
                    <w:rPr>
                      <w:rFonts w:ascii="Times New Roman" w:hAnsi="Times New Roman" w:eastAsia="Times New Roman" w:cs="Times New Roman"/>
                      <w:spacing w:val="15"/>
                      <w:sz w:val="18"/>
                      <w:szCs w:val="18"/>
                    </w:rPr>
                    <w:t xml:space="preserve"> </w:t>
                  </w:r>
                  <w:r>
                    <w:rPr>
                      <w:spacing w:val="-1"/>
                      <w:sz w:val="18"/>
                      <w:szCs w:val="18"/>
                    </w:rPr>
                    <w:t>吨</w:t>
                  </w:r>
                </w:p>
              </w:tc>
              <w:tc>
                <w:tcPr>
                  <w:tcW w:w="92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20" w:lineRule="auto"/>
                    <w:ind w:left="108"/>
                    <w:rPr>
                      <w:sz w:val="18"/>
                      <w:szCs w:val="18"/>
                    </w:rPr>
                  </w:pPr>
                  <w:r>
                    <w:rPr>
                      <w:spacing w:val="-2"/>
                      <w:sz w:val="18"/>
                      <w:szCs w:val="18"/>
                    </w:rPr>
                    <w:t>施工期已</w:t>
                  </w:r>
                </w:p>
                <w:p>
                  <w:pPr>
                    <w:pStyle w:val="6"/>
                    <w:spacing w:before="46" w:line="219" w:lineRule="auto"/>
                    <w:ind w:left="113"/>
                    <w:rPr>
                      <w:sz w:val="18"/>
                      <w:szCs w:val="18"/>
                    </w:rPr>
                  </w:pPr>
                  <w:r>
                    <w:rPr>
                      <w:spacing w:val="-1"/>
                      <w:sz w:val="18"/>
                      <w:szCs w:val="18"/>
                    </w:rPr>
                    <w:t>结束，无</w:t>
                  </w:r>
                </w:p>
                <w:p>
                  <w:pPr>
                    <w:pStyle w:val="6"/>
                    <w:spacing w:before="44" w:line="220" w:lineRule="auto"/>
                    <w:ind w:left="108"/>
                    <w:rPr>
                      <w:sz w:val="18"/>
                      <w:szCs w:val="18"/>
                    </w:rPr>
                  </w:pPr>
                  <w:r>
                    <w:rPr>
                      <w:spacing w:val="-2"/>
                      <w:sz w:val="18"/>
                      <w:szCs w:val="18"/>
                    </w:rPr>
                    <w:t>遗留的环</w:t>
                  </w:r>
                </w:p>
                <w:p>
                  <w:pPr>
                    <w:pStyle w:val="6"/>
                    <w:spacing w:before="44" w:line="220" w:lineRule="auto"/>
                    <w:ind w:left="200"/>
                    <w:rPr>
                      <w:sz w:val="18"/>
                      <w:szCs w:val="18"/>
                    </w:rPr>
                  </w:pPr>
                  <w:r>
                    <w:rPr>
                      <w:spacing w:val="-3"/>
                      <w:sz w:val="18"/>
                      <w:szCs w:val="18"/>
                    </w:rPr>
                    <w:t>境问题</w:t>
                  </w:r>
                </w:p>
              </w:tc>
              <w:tc>
                <w:tcPr>
                  <w:tcW w:w="1273" w:type="dxa"/>
                  <w:vAlign w:val="top"/>
                </w:tcPr>
                <w:p>
                  <w:pPr>
                    <w:spacing w:line="384" w:lineRule="auto"/>
                    <w:rPr>
                      <w:rFonts w:ascii="Arial"/>
                      <w:sz w:val="21"/>
                    </w:rPr>
                  </w:pPr>
                </w:p>
                <w:p>
                  <w:pPr>
                    <w:pStyle w:val="6"/>
                    <w:spacing w:before="58" w:line="252" w:lineRule="auto"/>
                    <w:ind w:left="80" w:right="91" w:hanging="9"/>
                    <w:rPr>
                      <w:sz w:val="18"/>
                      <w:szCs w:val="18"/>
                    </w:rPr>
                  </w:pPr>
                  <w:r>
                    <w:rPr>
                      <w:spacing w:val="4"/>
                      <w:sz w:val="18"/>
                      <w:szCs w:val="18"/>
                    </w:rPr>
                    <w:t>废气、废水、</w:t>
                  </w:r>
                  <w:r>
                    <w:rPr>
                      <w:sz w:val="18"/>
                      <w:szCs w:val="18"/>
                    </w:rPr>
                    <w:t xml:space="preserve"> </w:t>
                  </w:r>
                  <w:r>
                    <w:rPr>
                      <w:spacing w:val="-4"/>
                      <w:sz w:val="18"/>
                      <w:szCs w:val="18"/>
                    </w:rPr>
                    <w:t>噪声、固废</w:t>
                  </w:r>
                </w:p>
              </w:tc>
              <w:tc>
                <w:tcPr>
                  <w:tcW w:w="610" w:type="dxa"/>
                  <w:vAlign w:val="top"/>
                </w:tcPr>
                <w:p>
                  <w:pPr>
                    <w:spacing w:line="256" w:lineRule="auto"/>
                    <w:rPr>
                      <w:rFonts w:ascii="Arial"/>
                      <w:sz w:val="21"/>
                    </w:rPr>
                  </w:pPr>
                </w:p>
                <w:p>
                  <w:pPr>
                    <w:spacing w:line="256" w:lineRule="auto"/>
                    <w:rPr>
                      <w:rFonts w:ascii="Arial"/>
                      <w:sz w:val="21"/>
                    </w:rPr>
                  </w:pPr>
                </w:p>
                <w:p>
                  <w:pPr>
                    <w:pStyle w:val="6"/>
                    <w:spacing w:before="58" w:line="220" w:lineRule="auto"/>
                    <w:ind w:left="148"/>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782"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55" w:lineRule="auto"/>
                    <w:ind w:left="217" w:right="207"/>
                    <w:rPr>
                      <w:sz w:val="18"/>
                      <w:szCs w:val="18"/>
                    </w:rPr>
                  </w:pPr>
                  <w:r>
                    <w:rPr>
                      <w:spacing w:val="-5"/>
                      <w:sz w:val="18"/>
                      <w:szCs w:val="18"/>
                    </w:rPr>
                    <w:t>辅助</w:t>
                  </w:r>
                  <w:r>
                    <w:rPr>
                      <w:sz w:val="18"/>
                      <w:szCs w:val="18"/>
                    </w:rPr>
                    <w:t xml:space="preserve"> </w:t>
                  </w:r>
                  <w:r>
                    <w:rPr>
                      <w:spacing w:val="-5"/>
                      <w:sz w:val="18"/>
                      <w:szCs w:val="18"/>
                    </w:rPr>
                    <w:t>工程</w:t>
                  </w:r>
                </w:p>
              </w:tc>
              <w:tc>
                <w:tcPr>
                  <w:tcW w:w="4130" w:type="dxa"/>
                  <w:vAlign w:val="top"/>
                </w:tcPr>
                <w:p>
                  <w:pPr>
                    <w:pStyle w:val="6"/>
                    <w:spacing w:before="54" w:line="251" w:lineRule="auto"/>
                    <w:ind w:left="67" w:right="104" w:firstLine="2"/>
                    <w:jc w:val="both"/>
                    <w:rPr>
                      <w:sz w:val="18"/>
                      <w:szCs w:val="18"/>
                    </w:rPr>
                  </w:pPr>
                  <w:r>
                    <w:rPr>
                      <w:spacing w:val="-1"/>
                      <w:sz w:val="18"/>
                      <w:szCs w:val="18"/>
                    </w:rPr>
                    <w:t>蒸汽交换器：项目生产时所用蒸汽来自东岳电厂的</w:t>
                  </w:r>
                  <w:r>
                    <w:rPr>
                      <w:spacing w:val="11"/>
                      <w:sz w:val="18"/>
                      <w:szCs w:val="18"/>
                    </w:rPr>
                    <w:t xml:space="preserve"> </w:t>
                  </w:r>
                  <w:r>
                    <w:rPr>
                      <w:spacing w:val="-1"/>
                      <w:sz w:val="18"/>
                      <w:szCs w:val="18"/>
                    </w:rPr>
                    <w:t>管道蒸汽，接通至车间内的蒸汽交换器，利用蒸汽</w:t>
                  </w:r>
                  <w:r>
                    <w:rPr>
                      <w:spacing w:val="13"/>
                      <w:sz w:val="18"/>
                      <w:szCs w:val="18"/>
                    </w:rPr>
                    <w:t xml:space="preserve"> </w:t>
                  </w:r>
                  <w:r>
                    <w:rPr>
                      <w:spacing w:val="-1"/>
                      <w:sz w:val="18"/>
                      <w:szCs w:val="18"/>
                    </w:rPr>
                    <w:t>加热净化器内的水形成洁净蒸汽，再供给豆笋生产</w:t>
                  </w:r>
                  <w:r>
                    <w:rPr>
                      <w:spacing w:val="13"/>
                      <w:sz w:val="18"/>
                      <w:szCs w:val="18"/>
                    </w:rPr>
                    <w:t xml:space="preserve"> </w:t>
                  </w:r>
                  <w:r>
                    <w:rPr>
                      <w:spacing w:val="-2"/>
                      <w:sz w:val="18"/>
                      <w:szCs w:val="18"/>
                    </w:rPr>
                    <w:t>线使用，位于厂房的</w:t>
                  </w:r>
                  <w:r>
                    <w:rPr>
                      <w:spacing w:val="-22"/>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层</w:t>
                  </w:r>
                </w:p>
              </w:tc>
              <w:tc>
                <w:tcPr>
                  <w:tcW w:w="927" w:type="dxa"/>
                  <w:vMerge w:val="continue"/>
                  <w:tcBorders>
                    <w:top w:val="nil"/>
                    <w:bottom w:val="nil"/>
                  </w:tcBorders>
                  <w:vAlign w:val="top"/>
                </w:tcPr>
                <w:p>
                  <w:pPr>
                    <w:rPr>
                      <w:rFonts w:ascii="Arial"/>
                      <w:sz w:val="21"/>
                    </w:rPr>
                  </w:pPr>
                </w:p>
              </w:tc>
              <w:tc>
                <w:tcPr>
                  <w:tcW w:w="1273" w:type="dxa"/>
                  <w:vAlign w:val="top"/>
                </w:tcPr>
                <w:p>
                  <w:pPr>
                    <w:spacing w:line="415" w:lineRule="auto"/>
                    <w:rPr>
                      <w:rFonts w:ascii="Arial"/>
                      <w:sz w:val="21"/>
                    </w:rPr>
                  </w:pPr>
                </w:p>
                <w:p>
                  <w:pPr>
                    <w:spacing w:before="51" w:line="192" w:lineRule="auto"/>
                    <w:ind w:left="61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10" w:type="dxa"/>
                  <w:vAlign w:val="top"/>
                </w:tcPr>
                <w:p>
                  <w:pPr>
                    <w:spacing w:line="383" w:lineRule="auto"/>
                    <w:rPr>
                      <w:rFonts w:ascii="Arial"/>
                      <w:sz w:val="21"/>
                    </w:rPr>
                  </w:pPr>
                </w:p>
                <w:p>
                  <w:pPr>
                    <w:pStyle w:val="6"/>
                    <w:spacing w:before="59" w:line="220" w:lineRule="auto"/>
                    <w:ind w:left="148"/>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782" w:type="dxa"/>
                  <w:vMerge w:val="continue"/>
                  <w:tcBorders>
                    <w:top w:val="nil"/>
                  </w:tcBorders>
                  <w:vAlign w:val="top"/>
                </w:tcPr>
                <w:p>
                  <w:pPr>
                    <w:rPr>
                      <w:rFonts w:ascii="Arial"/>
                      <w:sz w:val="21"/>
                    </w:rPr>
                  </w:pPr>
                </w:p>
              </w:tc>
              <w:tc>
                <w:tcPr>
                  <w:tcW w:w="4130" w:type="dxa"/>
                  <w:vAlign w:val="top"/>
                </w:tcPr>
                <w:p>
                  <w:pPr>
                    <w:pStyle w:val="6"/>
                    <w:spacing w:before="54" w:line="251" w:lineRule="auto"/>
                    <w:ind w:left="67" w:right="17"/>
                    <w:jc w:val="both"/>
                    <w:rPr>
                      <w:rFonts w:ascii="Times New Roman" w:hAnsi="Times New Roman" w:eastAsia="Times New Roman" w:cs="Times New Roman"/>
                      <w:sz w:val="11"/>
                      <w:szCs w:val="11"/>
                    </w:rPr>
                  </w:pPr>
                  <w:r>
                    <w:rPr>
                      <w:spacing w:val="-2"/>
                      <w:sz w:val="18"/>
                      <w:szCs w:val="18"/>
                    </w:rPr>
                    <w:t>烘干房：位于厂房的</w:t>
                  </w:r>
                  <w:r>
                    <w:rPr>
                      <w:spacing w:val="-15"/>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层，共设置</w:t>
                  </w:r>
                  <w:r>
                    <w:rPr>
                      <w:spacing w:val="-36"/>
                      <w:sz w:val="18"/>
                      <w:szCs w:val="18"/>
                    </w:rPr>
                    <w:t xml:space="preserve"> </w:t>
                  </w:r>
                  <w:r>
                    <w:rPr>
                      <w:rFonts w:ascii="Times New Roman" w:hAnsi="Times New Roman" w:eastAsia="Times New Roman" w:cs="Times New Roman"/>
                      <w:spacing w:val="-2"/>
                      <w:sz w:val="18"/>
                      <w:szCs w:val="18"/>
                    </w:rPr>
                    <w:t xml:space="preserve">5 </w:t>
                  </w:r>
                  <w:r>
                    <w:rPr>
                      <w:spacing w:val="-2"/>
                      <w:sz w:val="18"/>
                      <w:szCs w:val="18"/>
                    </w:rPr>
                    <w:t>个烘干房，总</w:t>
                  </w:r>
                  <w:r>
                    <w:rPr>
                      <w:sz w:val="18"/>
                      <w:szCs w:val="18"/>
                    </w:rPr>
                    <w:t xml:space="preserve">  </w:t>
                  </w:r>
                  <w:r>
                    <w:rPr>
                      <w:spacing w:val="-4"/>
                      <w:sz w:val="18"/>
                      <w:szCs w:val="18"/>
                    </w:rPr>
                    <w:t>面积约</w:t>
                  </w:r>
                  <w:r>
                    <w:rPr>
                      <w:spacing w:val="-17"/>
                      <w:sz w:val="18"/>
                      <w:szCs w:val="18"/>
                    </w:rPr>
                    <w:t xml:space="preserve"> </w:t>
                  </w:r>
                  <w:r>
                    <w:rPr>
                      <w:rFonts w:ascii="Times New Roman" w:hAnsi="Times New Roman" w:eastAsia="Times New Roman" w:cs="Times New Roman"/>
                      <w:spacing w:val="-4"/>
                      <w:sz w:val="18"/>
                      <w:szCs w:val="18"/>
                    </w:rPr>
                    <w:t>100m</w:t>
                  </w:r>
                  <w:r>
                    <w:rPr>
                      <w:rFonts w:ascii="Times New Roman" w:hAnsi="Times New Roman" w:eastAsia="Times New Roman" w:cs="Times New Roman"/>
                      <w:spacing w:val="-4"/>
                      <w:position w:val="5"/>
                      <w:sz w:val="11"/>
                      <w:szCs w:val="11"/>
                    </w:rPr>
                    <w:t>2</w:t>
                  </w:r>
                  <w:r>
                    <w:rPr>
                      <w:spacing w:val="-4"/>
                      <w:sz w:val="18"/>
                      <w:szCs w:val="18"/>
                    </w:rPr>
                    <w:t>，采用东岳电厂的管道蒸汽提供热源，</w:t>
                  </w:r>
                  <w:r>
                    <w:rPr>
                      <w:sz w:val="18"/>
                      <w:szCs w:val="18"/>
                    </w:rPr>
                    <w:t xml:space="preserve"> </w:t>
                  </w:r>
                  <w:r>
                    <w:rPr>
                      <w:spacing w:val="-3"/>
                      <w:sz w:val="18"/>
                      <w:szCs w:val="18"/>
                    </w:rPr>
                    <w:t>其中半成品烘干房</w:t>
                  </w:r>
                  <w:r>
                    <w:rPr>
                      <w:spacing w:val="-32"/>
                      <w:sz w:val="18"/>
                      <w:szCs w:val="18"/>
                    </w:rPr>
                    <w:t xml:space="preserve"> </w:t>
                  </w:r>
                  <w:r>
                    <w:rPr>
                      <w:rFonts w:ascii="Times New Roman" w:hAnsi="Times New Roman" w:eastAsia="Times New Roman" w:cs="Times New Roman"/>
                      <w:spacing w:val="-3"/>
                      <w:sz w:val="18"/>
                      <w:szCs w:val="18"/>
                    </w:rPr>
                    <w:t xml:space="preserve">4 </w:t>
                  </w:r>
                  <w:r>
                    <w:rPr>
                      <w:spacing w:val="-3"/>
                      <w:sz w:val="18"/>
                      <w:szCs w:val="18"/>
                    </w:rPr>
                    <w:t>个，面积约</w:t>
                  </w:r>
                  <w:r>
                    <w:rPr>
                      <w:spacing w:val="-36"/>
                      <w:sz w:val="18"/>
                      <w:szCs w:val="18"/>
                    </w:rPr>
                    <w:t xml:space="preserve"> </w:t>
                  </w:r>
                  <w:r>
                    <w:rPr>
                      <w:rFonts w:ascii="Times New Roman" w:hAnsi="Times New Roman" w:eastAsia="Times New Roman" w:cs="Times New Roman"/>
                      <w:spacing w:val="-3"/>
                      <w:sz w:val="18"/>
                      <w:szCs w:val="18"/>
                    </w:rPr>
                    <w:t>50m</w:t>
                  </w:r>
                  <w:r>
                    <w:rPr>
                      <w:rFonts w:ascii="Times New Roman" w:hAnsi="Times New Roman" w:eastAsia="Times New Roman" w:cs="Times New Roman"/>
                      <w:spacing w:val="-3"/>
                      <w:position w:val="6"/>
                      <w:sz w:val="11"/>
                      <w:szCs w:val="11"/>
                    </w:rPr>
                    <w:t xml:space="preserve">2 </w:t>
                  </w:r>
                  <w:r>
                    <w:rPr>
                      <w:spacing w:val="-3"/>
                      <w:sz w:val="18"/>
                      <w:szCs w:val="18"/>
                    </w:rPr>
                    <w:t>；成品烘干房</w:t>
                  </w:r>
                  <w:r>
                    <w:rPr>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个，面积约</w:t>
                  </w:r>
                  <w:r>
                    <w:rPr>
                      <w:spacing w:val="-39"/>
                      <w:sz w:val="18"/>
                      <w:szCs w:val="18"/>
                    </w:rPr>
                    <w:t xml:space="preserve"> </w:t>
                  </w:r>
                  <w:r>
                    <w:rPr>
                      <w:rFonts w:ascii="Times New Roman" w:hAnsi="Times New Roman" w:eastAsia="Times New Roman" w:cs="Times New Roman"/>
                      <w:spacing w:val="-1"/>
                      <w:sz w:val="18"/>
                      <w:szCs w:val="18"/>
                    </w:rPr>
                    <w:t>50m</w:t>
                  </w:r>
                  <w:r>
                    <w:rPr>
                      <w:rFonts w:ascii="Times New Roman" w:hAnsi="Times New Roman" w:eastAsia="Times New Roman" w:cs="Times New Roman"/>
                      <w:spacing w:val="-1"/>
                      <w:position w:val="5"/>
                      <w:sz w:val="11"/>
                      <w:szCs w:val="11"/>
                    </w:rPr>
                    <w:t>2</w:t>
                  </w:r>
                </w:p>
              </w:tc>
              <w:tc>
                <w:tcPr>
                  <w:tcW w:w="927" w:type="dxa"/>
                  <w:vMerge w:val="continue"/>
                  <w:tcBorders>
                    <w:top w:val="nil"/>
                    <w:bottom w:val="nil"/>
                  </w:tcBorders>
                  <w:vAlign w:val="top"/>
                </w:tcPr>
                <w:p>
                  <w:pPr>
                    <w:rPr>
                      <w:rFonts w:ascii="Arial"/>
                      <w:sz w:val="21"/>
                    </w:rPr>
                  </w:pPr>
                </w:p>
              </w:tc>
              <w:tc>
                <w:tcPr>
                  <w:tcW w:w="1273" w:type="dxa"/>
                  <w:vAlign w:val="top"/>
                </w:tcPr>
                <w:p>
                  <w:pPr>
                    <w:spacing w:line="381" w:lineRule="auto"/>
                    <w:rPr>
                      <w:rFonts w:ascii="Arial"/>
                      <w:sz w:val="21"/>
                    </w:rPr>
                  </w:pPr>
                </w:p>
                <w:p>
                  <w:pPr>
                    <w:pStyle w:val="6"/>
                    <w:spacing w:before="59" w:line="220" w:lineRule="auto"/>
                    <w:ind w:left="472"/>
                    <w:rPr>
                      <w:sz w:val="18"/>
                      <w:szCs w:val="18"/>
                    </w:rPr>
                  </w:pPr>
                  <w:r>
                    <w:rPr>
                      <w:spacing w:val="-8"/>
                      <w:sz w:val="18"/>
                      <w:szCs w:val="18"/>
                    </w:rPr>
                    <w:t>噪声</w:t>
                  </w:r>
                </w:p>
              </w:tc>
              <w:tc>
                <w:tcPr>
                  <w:tcW w:w="610" w:type="dxa"/>
                  <w:vAlign w:val="top"/>
                </w:tcPr>
                <w:p>
                  <w:pPr>
                    <w:spacing w:line="382" w:lineRule="auto"/>
                    <w:rPr>
                      <w:rFonts w:ascii="Arial"/>
                      <w:sz w:val="21"/>
                    </w:rPr>
                  </w:pPr>
                </w:p>
                <w:p>
                  <w:pPr>
                    <w:pStyle w:val="6"/>
                    <w:spacing w:before="59" w:line="220" w:lineRule="auto"/>
                    <w:ind w:left="148"/>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2" w:type="dxa"/>
                  <w:vMerge w:val="restart"/>
                  <w:tcBorders>
                    <w:bottom w:val="nil"/>
                  </w:tcBorders>
                  <w:vAlign w:val="top"/>
                </w:tcPr>
                <w:p>
                  <w:pPr>
                    <w:spacing w:line="258" w:lineRule="auto"/>
                    <w:rPr>
                      <w:rFonts w:ascii="Arial"/>
                      <w:sz w:val="21"/>
                    </w:rPr>
                  </w:pPr>
                </w:p>
                <w:p>
                  <w:pPr>
                    <w:spacing w:line="259" w:lineRule="auto"/>
                    <w:rPr>
                      <w:rFonts w:ascii="Arial"/>
                      <w:sz w:val="21"/>
                    </w:rPr>
                  </w:pPr>
                </w:p>
                <w:p>
                  <w:pPr>
                    <w:pStyle w:val="6"/>
                    <w:spacing w:before="59" w:line="252" w:lineRule="auto"/>
                    <w:ind w:left="217" w:right="207" w:hanging="2"/>
                    <w:rPr>
                      <w:sz w:val="18"/>
                      <w:szCs w:val="18"/>
                    </w:rPr>
                  </w:pPr>
                  <w:r>
                    <w:rPr>
                      <w:spacing w:val="-4"/>
                      <w:sz w:val="18"/>
                      <w:szCs w:val="18"/>
                    </w:rPr>
                    <w:t>仓储</w:t>
                  </w:r>
                  <w:r>
                    <w:rPr>
                      <w:sz w:val="18"/>
                      <w:szCs w:val="18"/>
                    </w:rPr>
                    <w:t xml:space="preserve"> </w:t>
                  </w:r>
                  <w:r>
                    <w:rPr>
                      <w:spacing w:val="-5"/>
                      <w:sz w:val="18"/>
                      <w:szCs w:val="18"/>
                    </w:rPr>
                    <w:t>工程</w:t>
                  </w:r>
                </w:p>
              </w:tc>
              <w:tc>
                <w:tcPr>
                  <w:tcW w:w="4130" w:type="dxa"/>
                  <w:vAlign w:val="top"/>
                </w:tcPr>
                <w:p>
                  <w:pPr>
                    <w:pStyle w:val="6"/>
                    <w:spacing w:before="53" w:line="236" w:lineRule="auto"/>
                    <w:ind w:left="69" w:right="17" w:firstLine="2"/>
                    <w:rPr>
                      <w:sz w:val="18"/>
                      <w:szCs w:val="18"/>
                    </w:rPr>
                  </w:pPr>
                  <w:r>
                    <w:rPr>
                      <w:spacing w:val="-8"/>
                      <w:sz w:val="18"/>
                      <w:szCs w:val="18"/>
                    </w:rPr>
                    <w:t>原料堆放间：布置在厂房的</w:t>
                  </w:r>
                  <w:r>
                    <w:rPr>
                      <w:spacing w:val="-50"/>
                      <w:sz w:val="18"/>
                      <w:szCs w:val="18"/>
                    </w:rPr>
                    <w:t xml:space="preserve"> </w:t>
                  </w:r>
                  <w:r>
                    <w:rPr>
                      <w:rFonts w:ascii="Times New Roman" w:hAnsi="Times New Roman" w:eastAsia="Times New Roman" w:cs="Times New Roman"/>
                      <w:spacing w:val="-8"/>
                      <w:sz w:val="18"/>
                      <w:szCs w:val="18"/>
                    </w:rPr>
                    <w:t xml:space="preserve">2 </w:t>
                  </w:r>
                  <w:r>
                    <w:rPr>
                      <w:spacing w:val="-8"/>
                      <w:sz w:val="18"/>
                      <w:szCs w:val="18"/>
                    </w:rPr>
                    <w:t>层，建筑面积</w:t>
                  </w:r>
                  <w:r>
                    <w:rPr>
                      <w:spacing w:val="-9"/>
                      <w:sz w:val="18"/>
                      <w:szCs w:val="18"/>
                    </w:rPr>
                    <w:t>约</w:t>
                  </w:r>
                  <w:r>
                    <w:rPr>
                      <w:spacing w:val="-47"/>
                      <w:sz w:val="18"/>
                      <w:szCs w:val="18"/>
                    </w:rPr>
                    <w:t xml:space="preserve"> </w:t>
                  </w:r>
                  <w:r>
                    <w:rPr>
                      <w:rFonts w:ascii="Times New Roman" w:hAnsi="Times New Roman" w:eastAsia="Times New Roman" w:cs="Times New Roman"/>
                      <w:spacing w:val="-9"/>
                      <w:sz w:val="18"/>
                      <w:szCs w:val="18"/>
                    </w:rPr>
                    <w:t>200m</w:t>
                  </w:r>
                  <w:r>
                    <w:rPr>
                      <w:rFonts w:ascii="Times New Roman" w:hAnsi="Times New Roman" w:eastAsia="Times New Roman" w:cs="Times New Roman"/>
                      <w:spacing w:val="2"/>
                      <w:position w:val="5"/>
                      <w:sz w:val="11"/>
                      <w:szCs w:val="11"/>
                    </w:rPr>
                    <w:t>2</w:t>
                  </w:r>
                  <w:r>
                    <w:rPr>
                      <w:spacing w:val="-42"/>
                      <w:w w:val="98"/>
                      <w:sz w:val="18"/>
                      <w:szCs w:val="18"/>
                    </w:rPr>
                    <w:t>，</w:t>
                  </w:r>
                  <w:r>
                    <w:rPr>
                      <w:sz w:val="18"/>
                      <w:szCs w:val="18"/>
                    </w:rPr>
                    <w:t xml:space="preserve"> </w:t>
                  </w:r>
                  <w:r>
                    <w:rPr>
                      <w:spacing w:val="-1"/>
                      <w:sz w:val="18"/>
                      <w:szCs w:val="18"/>
                    </w:rPr>
                    <w:t>主要堆放袋装黄豆（</w:t>
                  </w:r>
                  <w:r>
                    <w:rPr>
                      <w:rFonts w:ascii="Times New Roman" w:hAnsi="Times New Roman" w:eastAsia="Times New Roman" w:cs="Times New Roman"/>
                      <w:spacing w:val="-1"/>
                      <w:sz w:val="18"/>
                      <w:szCs w:val="18"/>
                    </w:rPr>
                    <w:t>50kg/</w:t>
                  </w:r>
                  <w:r>
                    <w:rPr>
                      <w:spacing w:val="-1"/>
                      <w:sz w:val="18"/>
                      <w:szCs w:val="18"/>
                    </w:rPr>
                    <w:t>袋）</w:t>
                  </w:r>
                </w:p>
              </w:tc>
              <w:tc>
                <w:tcPr>
                  <w:tcW w:w="927" w:type="dxa"/>
                  <w:vMerge w:val="continue"/>
                  <w:tcBorders>
                    <w:top w:val="nil"/>
                    <w:bottom w:val="nil"/>
                  </w:tcBorders>
                  <w:vAlign w:val="top"/>
                </w:tcPr>
                <w:p>
                  <w:pPr>
                    <w:rPr>
                      <w:rFonts w:ascii="Arial"/>
                      <w:sz w:val="21"/>
                    </w:rPr>
                  </w:pPr>
                </w:p>
              </w:tc>
              <w:tc>
                <w:tcPr>
                  <w:tcW w:w="1273" w:type="dxa"/>
                  <w:vAlign w:val="top"/>
                </w:tcPr>
                <w:p>
                  <w:pPr>
                    <w:pStyle w:val="6"/>
                    <w:spacing w:before="185" w:line="224" w:lineRule="auto"/>
                    <w:ind w:left="597"/>
                    <w:rPr>
                      <w:sz w:val="18"/>
                      <w:szCs w:val="18"/>
                    </w:rPr>
                  </w:pPr>
                  <w:r>
                    <w:rPr>
                      <w:sz w:val="18"/>
                      <w:szCs w:val="18"/>
                    </w:rPr>
                    <w:t>/</w:t>
                  </w:r>
                </w:p>
              </w:tc>
              <w:tc>
                <w:tcPr>
                  <w:tcW w:w="610" w:type="dxa"/>
                  <w:vAlign w:val="top"/>
                </w:tcPr>
                <w:p>
                  <w:pPr>
                    <w:pStyle w:val="6"/>
                    <w:spacing w:before="186" w:line="220" w:lineRule="auto"/>
                    <w:ind w:left="148"/>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782" w:type="dxa"/>
                  <w:vMerge w:val="continue"/>
                  <w:tcBorders>
                    <w:top w:val="nil"/>
                    <w:bottom w:val="nil"/>
                  </w:tcBorders>
                  <w:vAlign w:val="top"/>
                </w:tcPr>
                <w:p>
                  <w:pPr>
                    <w:rPr>
                      <w:rFonts w:ascii="Arial"/>
                      <w:sz w:val="21"/>
                    </w:rPr>
                  </w:pPr>
                </w:p>
              </w:tc>
              <w:tc>
                <w:tcPr>
                  <w:tcW w:w="4130" w:type="dxa"/>
                  <w:tcBorders>
                    <w:bottom w:val="nil"/>
                  </w:tcBorders>
                  <w:vAlign w:val="top"/>
                </w:tcPr>
                <w:p>
                  <w:pPr>
                    <w:pStyle w:val="6"/>
                    <w:spacing w:before="53" w:line="250" w:lineRule="auto"/>
                    <w:ind w:left="69" w:right="63" w:hanging="2"/>
                    <w:jc w:val="both"/>
                    <w:rPr>
                      <w:sz w:val="18"/>
                      <w:szCs w:val="18"/>
                    </w:rPr>
                  </w:pPr>
                  <w:r>
                    <w:rPr>
                      <w:spacing w:val="-3"/>
                      <w:sz w:val="18"/>
                      <w:szCs w:val="18"/>
                    </w:rPr>
                    <w:t>产品区：位于厂房的</w:t>
                  </w:r>
                  <w:r>
                    <w:rPr>
                      <w:spacing w:val="-24"/>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层，建筑面积约</w:t>
                  </w:r>
                  <w:r>
                    <w:rPr>
                      <w:spacing w:val="-41"/>
                      <w:sz w:val="18"/>
                      <w:szCs w:val="18"/>
                    </w:rPr>
                    <w:t xml:space="preserve"> </w:t>
                  </w:r>
                  <w:r>
                    <w:rPr>
                      <w:rFonts w:ascii="Times New Roman" w:hAnsi="Times New Roman" w:eastAsia="Times New Roman" w:cs="Times New Roman"/>
                      <w:spacing w:val="-3"/>
                      <w:sz w:val="18"/>
                      <w:szCs w:val="18"/>
                    </w:rPr>
                    <w:t>20m</w:t>
                  </w:r>
                  <w:r>
                    <w:rPr>
                      <w:rFonts w:ascii="Times New Roman" w:hAnsi="Times New Roman" w:eastAsia="Times New Roman" w:cs="Times New Roman"/>
                      <w:spacing w:val="-3"/>
                      <w:position w:val="5"/>
                      <w:sz w:val="11"/>
                      <w:szCs w:val="11"/>
                    </w:rPr>
                    <w:t>2</w:t>
                  </w:r>
                  <w:r>
                    <w:rPr>
                      <w:rFonts w:ascii="Times New Roman" w:hAnsi="Times New Roman" w:eastAsia="Times New Roman" w:cs="Times New Roman"/>
                      <w:spacing w:val="-5"/>
                      <w:position w:val="5"/>
                      <w:sz w:val="11"/>
                      <w:szCs w:val="11"/>
                    </w:rPr>
                    <w:t xml:space="preserve"> </w:t>
                  </w:r>
                  <w:r>
                    <w:rPr>
                      <w:spacing w:val="-3"/>
                      <w:sz w:val="18"/>
                      <w:szCs w:val="18"/>
                    </w:rPr>
                    <w:t>，本项</w:t>
                  </w:r>
                  <w:r>
                    <w:rPr>
                      <w:sz w:val="18"/>
                      <w:szCs w:val="18"/>
                    </w:rPr>
                    <w:t xml:space="preserve"> </w:t>
                  </w:r>
                  <w:r>
                    <w:rPr>
                      <w:spacing w:val="-1"/>
                      <w:sz w:val="18"/>
                      <w:szCs w:val="18"/>
                    </w:rPr>
                    <w:t>目的豆笋产品主要以散装为主，一般只在产品区临</w:t>
                  </w:r>
                  <w:r>
                    <w:rPr>
                      <w:spacing w:val="11"/>
                      <w:sz w:val="18"/>
                      <w:szCs w:val="18"/>
                    </w:rPr>
                    <w:t xml:space="preserve"> </w:t>
                  </w:r>
                  <w:r>
                    <w:rPr>
                      <w:spacing w:val="-1"/>
                      <w:sz w:val="18"/>
                      <w:szCs w:val="18"/>
                    </w:rPr>
                    <w:t>时堆放，当天运走，基本不会在厂区过久储存；未</w:t>
                  </w:r>
                  <w:r>
                    <w:rPr>
                      <w:spacing w:val="11"/>
                      <w:sz w:val="18"/>
                      <w:szCs w:val="18"/>
                    </w:rPr>
                    <w:t xml:space="preserve"> </w:t>
                  </w:r>
                  <w:r>
                    <w:rPr>
                      <w:spacing w:val="-2"/>
                      <w:sz w:val="18"/>
                      <w:szCs w:val="18"/>
                    </w:rPr>
                    <w:t>设置冷库储存产品</w:t>
                  </w:r>
                </w:p>
              </w:tc>
              <w:tc>
                <w:tcPr>
                  <w:tcW w:w="927" w:type="dxa"/>
                  <w:vMerge w:val="continue"/>
                  <w:tcBorders>
                    <w:top w:val="nil"/>
                    <w:bottom w:val="nil"/>
                  </w:tcBorders>
                  <w:vAlign w:val="top"/>
                </w:tcPr>
                <w:p>
                  <w:pPr>
                    <w:rPr>
                      <w:rFonts w:ascii="Arial"/>
                      <w:sz w:val="21"/>
                    </w:rPr>
                  </w:pPr>
                </w:p>
              </w:tc>
              <w:tc>
                <w:tcPr>
                  <w:tcW w:w="1273" w:type="dxa"/>
                  <w:tcBorders>
                    <w:bottom w:val="nil"/>
                  </w:tcBorders>
                  <w:vAlign w:val="top"/>
                </w:tcPr>
                <w:p>
                  <w:pPr>
                    <w:spacing w:line="383" w:lineRule="auto"/>
                    <w:rPr>
                      <w:rFonts w:ascii="Arial"/>
                      <w:sz w:val="21"/>
                    </w:rPr>
                  </w:pPr>
                </w:p>
                <w:p>
                  <w:pPr>
                    <w:pStyle w:val="6"/>
                    <w:spacing w:before="59" w:line="224" w:lineRule="auto"/>
                    <w:ind w:left="597"/>
                    <w:rPr>
                      <w:sz w:val="18"/>
                      <w:szCs w:val="18"/>
                    </w:rPr>
                  </w:pPr>
                  <w:r>
                    <w:rPr>
                      <w:sz w:val="18"/>
                      <w:szCs w:val="18"/>
                    </w:rPr>
                    <w:t>/</w:t>
                  </w:r>
                </w:p>
              </w:tc>
              <w:tc>
                <w:tcPr>
                  <w:tcW w:w="610" w:type="dxa"/>
                  <w:tcBorders>
                    <w:bottom w:val="nil"/>
                  </w:tcBorders>
                  <w:vAlign w:val="top"/>
                </w:tcPr>
                <w:p>
                  <w:pPr>
                    <w:spacing w:line="384" w:lineRule="auto"/>
                    <w:rPr>
                      <w:rFonts w:ascii="Arial"/>
                      <w:sz w:val="21"/>
                    </w:rPr>
                  </w:pPr>
                </w:p>
                <w:p>
                  <w:pPr>
                    <w:pStyle w:val="6"/>
                    <w:spacing w:before="58" w:line="220" w:lineRule="auto"/>
                    <w:ind w:left="148"/>
                    <w:rPr>
                      <w:sz w:val="18"/>
                      <w:szCs w:val="18"/>
                    </w:rPr>
                  </w:pPr>
                  <w:r>
                    <w:rPr>
                      <w:spacing w:val="-14"/>
                      <w:sz w:val="18"/>
                      <w:szCs w:val="18"/>
                    </w:rPr>
                    <w:t>已建</w:t>
                  </w: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40"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777"/>
        <w:gridCol w:w="736"/>
        <w:gridCol w:w="3390"/>
        <w:gridCol w:w="926"/>
        <w:gridCol w:w="1272"/>
        <w:gridCol w:w="604"/>
        <w:gridCol w:w="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90" w:type="dxa"/>
            <w:vMerge w:val="restart"/>
            <w:tcBorders>
              <w:top w:val="single" w:color="000000" w:sz="6" w:space="0"/>
              <w:left w:val="single" w:color="000000" w:sz="6" w:space="0"/>
              <w:bottom w:val="nil"/>
            </w:tcBorders>
            <w:vAlign w:val="top"/>
          </w:tcPr>
          <w:p>
            <w:pPr>
              <w:rPr>
                <w:rFonts w:ascii="Arial"/>
                <w:sz w:val="21"/>
              </w:rPr>
            </w:pPr>
            <w:r>
              <w:pict>
                <v:shape id="_x0000_s1042" o:spid="_x0000_s1042" style="position:absolute;left:0pt;margin-left:41.05pt;margin-top:0.95pt;height:658.5pt;width:0.5pt;mso-position-horizontal-relative:page;mso-position-vertical-relative:page;z-index:251671552;mso-width-relative:page;mso-height-relative:page;" filled="f" stroked="t" coordsize="10,13170" path="m4,0l4,13169e">
                  <v:fill on="f" focussize="0,0"/>
                  <v:stroke weight="0.48pt" color="#000000" miterlimit="2" joinstyle="bevel"/>
                  <v:imagedata o:title=""/>
                  <o:lock v:ext="edit"/>
                </v:shape>
              </w:pict>
            </w:r>
          </w:p>
        </w:tc>
        <w:tc>
          <w:tcPr>
            <w:tcW w:w="777"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8" w:line="253" w:lineRule="auto"/>
              <w:ind w:left="210" w:right="210" w:firstLine="3"/>
              <w:rPr>
                <w:sz w:val="18"/>
                <w:szCs w:val="18"/>
              </w:rPr>
            </w:pPr>
            <w:r>
              <w:rPr>
                <w:spacing w:val="-7"/>
                <w:sz w:val="18"/>
                <w:szCs w:val="18"/>
              </w:rPr>
              <w:t>公用</w:t>
            </w:r>
            <w:r>
              <w:rPr>
                <w:sz w:val="18"/>
                <w:szCs w:val="18"/>
              </w:rPr>
              <w:t xml:space="preserve"> </w:t>
            </w:r>
            <w:r>
              <w:rPr>
                <w:spacing w:val="-5"/>
                <w:sz w:val="18"/>
                <w:szCs w:val="18"/>
              </w:rPr>
              <w:t>工程</w:t>
            </w:r>
          </w:p>
        </w:tc>
        <w:tc>
          <w:tcPr>
            <w:tcW w:w="4126" w:type="dxa"/>
            <w:gridSpan w:val="2"/>
            <w:vAlign w:val="top"/>
          </w:tcPr>
          <w:p>
            <w:pPr>
              <w:pStyle w:val="6"/>
              <w:spacing w:before="68" w:line="236" w:lineRule="auto"/>
              <w:ind w:left="85" w:right="50" w:hanging="21"/>
              <w:rPr>
                <w:sz w:val="18"/>
                <w:szCs w:val="18"/>
              </w:rPr>
            </w:pPr>
            <w:r>
              <w:rPr>
                <w:spacing w:val="-13"/>
                <w:sz w:val="18"/>
                <w:szCs w:val="18"/>
              </w:rPr>
              <w:t>供电系统：不单独设供配电设施，依托孵化园</w:t>
            </w:r>
            <w:r>
              <w:rPr>
                <w:spacing w:val="-14"/>
                <w:sz w:val="18"/>
                <w:szCs w:val="18"/>
              </w:rPr>
              <w:t>园区供配</w:t>
            </w:r>
            <w:r>
              <w:rPr>
                <w:sz w:val="18"/>
                <w:szCs w:val="18"/>
              </w:rPr>
              <w:t xml:space="preserve"> </w:t>
            </w:r>
            <w:r>
              <w:rPr>
                <w:spacing w:val="-14"/>
                <w:sz w:val="18"/>
                <w:szCs w:val="18"/>
              </w:rPr>
              <w:t>电设施</w:t>
            </w:r>
          </w:p>
        </w:tc>
        <w:tc>
          <w:tcPr>
            <w:tcW w:w="926" w:type="dxa"/>
            <w:vMerge w:val="restart"/>
            <w:tcBorders>
              <w:bottom w:val="nil"/>
            </w:tcBorders>
            <w:vAlign w:val="top"/>
          </w:tcPr>
          <w:p>
            <w:pPr>
              <w:rPr>
                <w:rFonts w:ascii="Arial"/>
                <w:sz w:val="21"/>
              </w:rPr>
            </w:pPr>
          </w:p>
        </w:tc>
        <w:tc>
          <w:tcPr>
            <w:tcW w:w="1272" w:type="dxa"/>
            <w:vAlign w:val="top"/>
          </w:tcPr>
          <w:p>
            <w:pPr>
              <w:pStyle w:val="6"/>
              <w:spacing w:before="199" w:line="220" w:lineRule="auto"/>
              <w:ind w:left="473"/>
              <w:rPr>
                <w:sz w:val="18"/>
                <w:szCs w:val="18"/>
              </w:rPr>
            </w:pPr>
            <w:r>
              <w:rPr>
                <w:spacing w:val="-8"/>
                <w:sz w:val="18"/>
                <w:szCs w:val="18"/>
              </w:rPr>
              <w:t>噪声</w:t>
            </w:r>
          </w:p>
        </w:tc>
        <w:tc>
          <w:tcPr>
            <w:tcW w:w="604" w:type="dxa"/>
            <w:vAlign w:val="top"/>
          </w:tcPr>
          <w:p>
            <w:pPr>
              <w:pStyle w:val="6"/>
              <w:spacing w:before="198" w:line="219" w:lineRule="auto"/>
              <w:ind w:left="133"/>
              <w:rPr>
                <w:sz w:val="18"/>
                <w:szCs w:val="18"/>
              </w:rPr>
            </w:pPr>
            <w:r>
              <w:rPr>
                <w:spacing w:val="-5"/>
                <w:sz w:val="18"/>
                <w:szCs w:val="18"/>
              </w:rPr>
              <w:t>依托</w:t>
            </w:r>
          </w:p>
        </w:tc>
        <w:tc>
          <w:tcPr>
            <w:tcW w:w="16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4126" w:type="dxa"/>
            <w:gridSpan w:val="2"/>
            <w:vAlign w:val="top"/>
          </w:tcPr>
          <w:p>
            <w:pPr>
              <w:pStyle w:val="6"/>
              <w:spacing w:before="56" w:line="204" w:lineRule="auto"/>
              <w:ind w:left="64"/>
              <w:rPr>
                <w:sz w:val="18"/>
                <w:szCs w:val="18"/>
              </w:rPr>
            </w:pPr>
            <w:r>
              <w:rPr>
                <w:spacing w:val="-8"/>
                <w:sz w:val="18"/>
                <w:szCs w:val="18"/>
              </w:rPr>
              <w:t>供水系统：依托孵化园园区的供水系统</w:t>
            </w:r>
          </w:p>
        </w:tc>
        <w:tc>
          <w:tcPr>
            <w:tcW w:w="926" w:type="dxa"/>
            <w:vMerge w:val="continue"/>
            <w:tcBorders>
              <w:top w:val="nil"/>
              <w:bottom w:val="nil"/>
            </w:tcBorders>
            <w:vAlign w:val="top"/>
          </w:tcPr>
          <w:p>
            <w:pPr>
              <w:rPr>
                <w:rFonts w:ascii="Arial"/>
                <w:sz w:val="21"/>
              </w:rPr>
            </w:pPr>
          </w:p>
        </w:tc>
        <w:tc>
          <w:tcPr>
            <w:tcW w:w="1272" w:type="dxa"/>
            <w:vAlign w:val="top"/>
          </w:tcPr>
          <w:p>
            <w:pPr>
              <w:pStyle w:val="6"/>
              <w:spacing w:before="56" w:line="204" w:lineRule="auto"/>
              <w:ind w:left="599"/>
              <w:rPr>
                <w:sz w:val="18"/>
                <w:szCs w:val="18"/>
              </w:rPr>
            </w:pPr>
            <w:r>
              <w:rPr>
                <w:sz w:val="18"/>
                <w:szCs w:val="18"/>
              </w:rPr>
              <w:t>/</w:t>
            </w:r>
          </w:p>
        </w:tc>
        <w:tc>
          <w:tcPr>
            <w:tcW w:w="604" w:type="dxa"/>
            <w:vAlign w:val="top"/>
          </w:tcPr>
          <w:p>
            <w:pPr>
              <w:pStyle w:val="6"/>
              <w:spacing w:before="56" w:line="204" w:lineRule="auto"/>
              <w:ind w:left="133"/>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4126" w:type="dxa"/>
            <w:gridSpan w:val="2"/>
            <w:vAlign w:val="top"/>
          </w:tcPr>
          <w:p>
            <w:pPr>
              <w:pStyle w:val="6"/>
              <w:spacing w:before="53" w:line="262" w:lineRule="auto"/>
              <w:ind w:left="63" w:right="50"/>
              <w:rPr>
                <w:sz w:val="18"/>
                <w:szCs w:val="18"/>
              </w:rPr>
            </w:pPr>
            <w:r>
              <w:rPr>
                <w:spacing w:val="-1"/>
                <w:sz w:val="18"/>
                <w:szCs w:val="18"/>
              </w:rPr>
              <w:t>排水系统：采取雨污分流排水。污水依托孵化园园</w:t>
            </w:r>
            <w:r>
              <w:rPr>
                <w:spacing w:val="13"/>
                <w:sz w:val="18"/>
                <w:szCs w:val="18"/>
              </w:rPr>
              <w:t xml:space="preserve"> </w:t>
            </w:r>
            <w:r>
              <w:rPr>
                <w:spacing w:val="-1"/>
                <w:sz w:val="18"/>
                <w:szCs w:val="18"/>
              </w:rPr>
              <w:t>区已建的污水管网和污水处理站处理后，达标排入</w:t>
            </w:r>
            <w:r>
              <w:rPr>
                <w:spacing w:val="14"/>
                <w:sz w:val="18"/>
                <w:szCs w:val="18"/>
              </w:rPr>
              <w:t xml:space="preserve"> </w:t>
            </w:r>
            <w:r>
              <w:rPr>
                <w:spacing w:val="-6"/>
                <w:sz w:val="18"/>
                <w:szCs w:val="18"/>
              </w:rPr>
              <w:t>农产品加工园区的污水管网，最终进入园区污水管网</w:t>
            </w:r>
            <w:r>
              <w:rPr>
                <w:spacing w:val="3"/>
                <w:sz w:val="18"/>
                <w:szCs w:val="18"/>
              </w:rPr>
              <w:t xml:space="preserve"> </w:t>
            </w:r>
            <w:r>
              <w:rPr>
                <w:spacing w:val="-2"/>
                <w:sz w:val="18"/>
                <w:szCs w:val="18"/>
              </w:rPr>
              <w:t>排入园区工业污水处理厂（在建设中</w:t>
            </w:r>
            <w:r>
              <w:rPr>
                <w:spacing w:val="4"/>
                <w:sz w:val="18"/>
                <w:szCs w:val="18"/>
              </w:rPr>
              <w:t>）；</w:t>
            </w:r>
            <w:r>
              <w:rPr>
                <w:spacing w:val="-2"/>
                <w:sz w:val="18"/>
                <w:szCs w:val="18"/>
              </w:rPr>
              <w:t>在园区工</w:t>
            </w:r>
            <w:r>
              <w:rPr>
                <w:sz w:val="18"/>
                <w:szCs w:val="18"/>
              </w:rPr>
              <w:t xml:space="preserve">  </w:t>
            </w:r>
            <w:r>
              <w:rPr>
                <w:spacing w:val="-1"/>
                <w:sz w:val="18"/>
                <w:szCs w:val="18"/>
              </w:rPr>
              <w:t>业污水厂建成投运前，排入魏兴场镇污水处理厂。</w:t>
            </w:r>
          </w:p>
          <w:p>
            <w:pPr>
              <w:pStyle w:val="6"/>
              <w:spacing w:before="24" w:line="235" w:lineRule="auto"/>
              <w:ind w:left="64" w:right="103" w:firstLine="1"/>
              <w:rPr>
                <w:sz w:val="18"/>
                <w:szCs w:val="18"/>
              </w:rPr>
            </w:pPr>
            <w:r>
              <w:rPr>
                <w:spacing w:val="-1"/>
                <w:sz w:val="18"/>
                <w:szCs w:val="18"/>
              </w:rPr>
              <w:t>租用厂房的雨水依托孵化园园区的雨水管网，进入</w:t>
            </w:r>
            <w:r>
              <w:rPr>
                <w:spacing w:val="12"/>
                <w:sz w:val="18"/>
                <w:szCs w:val="18"/>
              </w:rPr>
              <w:t xml:space="preserve"> </w:t>
            </w:r>
            <w:r>
              <w:rPr>
                <w:spacing w:val="-1"/>
                <w:sz w:val="18"/>
                <w:szCs w:val="18"/>
              </w:rPr>
              <w:t>农产品加工园区的雨水管网系统，最终排入魏家河</w:t>
            </w:r>
          </w:p>
        </w:tc>
        <w:tc>
          <w:tcPr>
            <w:tcW w:w="926" w:type="dxa"/>
            <w:vMerge w:val="continue"/>
            <w:tcBorders>
              <w:top w:val="nil"/>
              <w:bottom w:val="nil"/>
            </w:tcBorders>
            <w:vAlign w:val="top"/>
          </w:tcPr>
          <w:p>
            <w:pPr>
              <w:rPr>
                <w:rFonts w:ascii="Arial"/>
                <w:sz w:val="21"/>
              </w:rPr>
            </w:pPr>
          </w:p>
        </w:tc>
        <w:tc>
          <w:tcPr>
            <w:tcW w:w="127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9" w:line="224" w:lineRule="auto"/>
              <w:ind w:left="599"/>
              <w:rPr>
                <w:sz w:val="18"/>
                <w:szCs w:val="18"/>
              </w:rPr>
            </w:pPr>
            <w:r>
              <w:rPr>
                <w:sz w:val="18"/>
                <w:szCs w:val="18"/>
              </w:rPr>
              <w:t>/</w:t>
            </w:r>
          </w:p>
        </w:tc>
        <w:tc>
          <w:tcPr>
            <w:tcW w:w="60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133"/>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4126" w:type="dxa"/>
            <w:gridSpan w:val="2"/>
            <w:vAlign w:val="top"/>
          </w:tcPr>
          <w:p>
            <w:pPr>
              <w:pStyle w:val="6"/>
              <w:spacing w:before="57" w:line="203" w:lineRule="auto"/>
              <w:ind w:left="64"/>
              <w:rPr>
                <w:sz w:val="18"/>
                <w:szCs w:val="18"/>
              </w:rPr>
            </w:pPr>
            <w:r>
              <w:rPr>
                <w:spacing w:val="-1"/>
                <w:sz w:val="18"/>
                <w:szCs w:val="18"/>
              </w:rPr>
              <w:t>运输道路：利用园区已建的道路开展运输作业</w:t>
            </w:r>
          </w:p>
        </w:tc>
        <w:tc>
          <w:tcPr>
            <w:tcW w:w="926" w:type="dxa"/>
            <w:vMerge w:val="continue"/>
            <w:tcBorders>
              <w:top w:val="nil"/>
              <w:bottom w:val="nil"/>
            </w:tcBorders>
            <w:vAlign w:val="top"/>
          </w:tcPr>
          <w:p>
            <w:pPr>
              <w:rPr>
                <w:rFonts w:ascii="Arial"/>
                <w:sz w:val="21"/>
              </w:rPr>
            </w:pPr>
          </w:p>
        </w:tc>
        <w:tc>
          <w:tcPr>
            <w:tcW w:w="1272" w:type="dxa"/>
            <w:vAlign w:val="top"/>
          </w:tcPr>
          <w:p>
            <w:pPr>
              <w:pStyle w:val="6"/>
              <w:spacing w:before="57" w:line="203" w:lineRule="auto"/>
              <w:ind w:left="599"/>
              <w:rPr>
                <w:sz w:val="18"/>
                <w:szCs w:val="18"/>
              </w:rPr>
            </w:pPr>
            <w:r>
              <w:rPr>
                <w:sz w:val="18"/>
                <w:szCs w:val="18"/>
              </w:rPr>
              <w:t>/</w:t>
            </w:r>
          </w:p>
        </w:tc>
        <w:tc>
          <w:tcPr>
            <w:tcW w:w="604" w:type="dxa"/>
            <w:vAlign w:val="top"/>
          </w:tcPr>
          <w:p>
            <w:pPr>
              <w:pStyle w:val="6"/>
              <w:spacing w:before="57" w:line="203" w:lineRule="auto"/>
              <w:ind w:left="133"/>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53" w:lineRule="auto"/>
              <w:ind w:left="210" w:right="210" w:hanging="2"/>
              <w:rPr>
                <w:sz w:val="18"/>
                <w:szCs w:val="18"/>
              </w:rPr>
            </w:pPr>
            <w:r>
              <w:rPr>
                <w:spacing w:val="-4"/>
                <w:sz w:val="18"/>
                <w:szCs w:val="18"/>
              </w:rPr>
              <w:t>环保</w:t>
            </w:r>
            <w:r>
              <w:rPr>
                <w:sz w:val="18"/>
                <w:szCs w:val="18"/>
              </w:rPr>
              <w:t xml:space="preserve"> </w:t>
            </w:r>
            <w:r>
              <w:rPr>
                <w:spacing w:val="-5"/>
                <w:sz w:val="18"/>
                <w:szCs w:val="18"/>
              </w:rPr>
              <w:t>工程</w:t>
            </w:r>
          </w:p>
        </w:tc>
        <w:tc>
          <w:tcPr>
            <w:tcW w:w="736" w:type="dxa"/>
            <w:vMerge w:val="restart"/>
            <w:tcBorders>
              <w:bottom w:val="nil"/>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57" w:lineRule="auto"/>
              <w:ind w:left="190" w:right="190" w:hanging="4"/>
              <w:rPr>
                <w:sz w:val="18"/>
                <w:szCs w:val="18"/>
              </w:rPr>
            </w:pPr>
            <w:r>
              <w:rPr>
                <w:spacing w:val="-4"/>
                <w:sz w:val="18"/>
                <w:szCs w:val="18"/>
              </w:rPr>
              <w:t>废气</w:t>
            </w:r>
            <w:r>
              <w:rPr>
                <w:sz w:val="18"/>
                <w:szCs w:val="18"/>
              </w:rPr>
              <w:t xml:space="preserve"> </w:t>
            </w:r>
            <w:r>
              <w:rPr>
                <w:spacing w:val="-6"/>
                <w:sz w:val="18"/>
                <w:szCs w:val="18"/>
              </w:rPr>
              <w:t>处理</w:t>
            </w:r>
          </w:p>
        </w:tc>
        <w:tc>
          <w:tcPr>
            <w:tcW w:w="3390" w:type="dxa"/>
            <w:vAlign w:val="top"/>
          </w:tcPr>
          <w:p>
            <w:pPr>
              <w:pStyle w:val="6"/>
              <w:spacing w:before="55" w:line="251" w:lineRule="auto"/>
              <w:ind w:left="64" w:right="86" w:firstLine="2"/>
              <w:jc w:val="both"/>
              <w:rPr>
                <w:sz w:val="18"/>
                <w:szCs w:val="18"/>
              </w:rPr>
            </w:pPr>
            <w:r>
              <w:rPr>
                <w:spacing w:val="-1"/>
                <w:sz w:val="18"/>
                <w:szCs w:val="18"/>
              </w:rPr>
              <w:t>车间异味：主要来自车间内提皮煮锅以及</w:t>
            </w:r>
            <w:r>
              <w:rPr>
                <w:spacing w:val="8"/>
                <w:sz w:val="18"/>
                <w:szCs w:val="18"/>
              </w:rPr>
              <w:t xml:space="preserve"> </w:t>
            </w:r>
            <w:r>
              <w:rPr>
                <w:spacing w:val="-1"/>
                <w:sz w:val="18"/>
                <w:szCs w:val="18"/>
              </w:rPr>
              <w:t>烘干过程，散发的豆制品芳香味，但不会</w:t>
            </w:r>
            <w:r>
              <w:rPr>
                <w:spacing w:val="10"/>
                <w:sz w:val="18"/>
                <w:szCs w:val="18"/>
              </w:rPr>
              <w:t xml:space="preserve"> </w:t>
            </w:r>
            <w:r>
              <w:rPr>
                <w:spacing w:val="-1"/>
                <w:sz w:val="18"/>
                <w:szCs w:val="18"/>
              </w:rPr>
              <w:t>对人体和环境造成污染影响。车间墙体上</w:t>
            </w:r>
            <w:r>
              <w:rPr>
                <w:spacing w:val="10"/>
                <w:sz w:val="18"/>
                <w:szCs w:val="18"/>
              </w:rPr>
              <w:t xml:space="preserve"> </w:t>
            </w:r>
            <w:r>
              <w:rPr>
                <w:spacing w:val="-1"/>
                <w:sz w:val="18"/>
                <w:szCs w:val="18"/>
              </w:rPr>
              <w:t>安装排气扇，加强车间的通风换气</w:t>
            </w:r>
          </w:p>
        </w:tc>
        <w:tc>
          <w:tcPr>
            <w:tcW w:w="926" w:type="dxa"/>
            <w:vMerge w:val="continue"/>
            <w:tcBorders>
              <w:top w:val="nil"/>
              <w:bottom w:val="nil"/>
            </w:tcBorders>
            <w:vAlign w:val="top"/>
          </w:tcPr>
          <w:p>
            <w:pPr>
              <w:rPr>
                <w:rFonts w:ascii="Arial"/>
                <w:sz w:val="21"/>
              </w:rPr>
            </w:pPr>
          </w:p>
        </w:tc>
        <w:tc>
          <w:tcPr>
            <w:tcW w:w="1272" w:type="dxa"/>
            <w:vAlign w:val="top"/>
          </w:tcPr>
          <w:p>
            <w:pPr>
              <w:spacing w:line="386" w:lineRule="auto"/>
              <w:rPr>
                <w:rFonts w:ascii="Arial"/>
                <w:sz w:val="21"/>
              </w:rPr>
            </w:pPr>
          </w:p>
          <w:p>
            <w:pPr>
              <w:pStyle w:val="6"/>
              <w:spacing w:before="58" w:line="220" w:lineRule="auto"/>
              <w:ind w:left="473"/>
              <w:rPr>
                <w:sz w:val="18"/>
                <w:szCs w:val="18"/>
              </w:rPr>
            </w:pPr>
            <w:r>
              <w:rPr>
                <w:spacing w:val="-8"/>
                <w:sz w:val="18"/>
                <w:szCs w:val="18"/>
              </w:rPr>
              <w:t>噪声</w:t>
            </w:r>
          </w:p>
        </w:tc>
        <w:tc>
          <w:tcPr>
            <w:tcW w:w="604" w:type="dxa"/>
            <w:vAlign w:val="top"/>
          </w:tcPr>
          <w:p>
            <w:pPr>
              <w:spacing w:line="385" w:lineRule="auto"/>
              <w:rPr>
                <w:rFonts w:ascii="Arial"/>
                <w:sz w:val="21"/>
              </w:rPr>
            </w:pPr>
          </w:p>
          <w:p>
            <w:pPr>
              <w:pStyle w:val="6"/>
              <w:spacing w:before="59" w:line="221" w:lineRule="auto"/>
              <w:ind w:left="151"/>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3390" w:type="dxa"/>
            <w:vAlign w:val="top"/>
          </w:tcPr>
          <w:p>
            <w:pPr>
              <w:pStyle w:val="6"/>
              <w:spacing w:before="57" w:line="253" w:lineRule="auto"/>
              <w:ind w:left="79" w:right="131" w:hanging="13"/>
              <w:rPr>
                <w:sz w:val="18"/>
                <w:szCs w:val="18"/>
              </w:rPr>
            </w:pPr>
            <w:r>
              <w:rPr>
                <w:spacing w:val="-3"/>
                <w:sz w:val="18"/>
                <w:szCs w:val="18"/>
              </w:rPr>
              <w:t>豆渣间恶臭：主要源于豆渣放置过久后，</w:t>
            </w:r>
            <w:r>
              <w:rPr>
                <w:sz w:val="18"/>
                <w:szCs w:val="18"/>
              </w:rPr>
              <w:t xml:space="preserve"> </w:t>
            </w:r>
            <w:r>
              <w:rPr>
                <w:spacing w:val="-2"/>
                <w:sz w:val="18"/>
                <w:szCs w:val="18"/>
              </w:rPr>
              <w:t>因豆渣内的残留大豆蛋白发酵后产生腐</w:t>
            </w:r>
          </w:p>
          <w:p>
            <w:pPr>
              <w:pStyle w:val="6"/>
              <w:spacing w:before="26" w:line="245" w:lineRule="auto"/>
              <w:ind w:left="64" w:right="16"/>
              <w:rPr>
                <w:sz w:val="18"/>
                <w:szCs w:val="18"/>
              </w:rPr>
            </w:pPr>
            <w:r>
              <w:rPr>
                <w:sz w:val="18"/>
                <w:szCs w:val="18"/>
              </w:rPr>
              <w:t>败、酸臭或霉味。设置专用的房间收集，</w:t>
            </w:r>
            <w:r>
              <w:rPr>
                <w:spacing w:val="13"/>
                <w:sz w:val="18"/>
                <w:szCs w:val="18"/>
              </w:rPr>
              <w:t xml:space="preserve"> </w:t>
            </w:r>
            <w:r>
              <w:rPr>
                <w:spacing w:val="-8"/>
                <w:sz w:val="18"/>
                <w:szCs w:val="18"/>
              </w:rPr>
              <w:t>采取“当天产生、当天清运</w:t>
            </w:r>
            <w:r>
              <w:rPr>
                <w:spacing w:val="-56"/>
                <w:sz w:val="18"/>
                <w:szCs w:val="18"/>
              </w:rPr>
              <w:t xml:space="preserve"> </w:t>
            </w:r>
            <w:r>
              <w:rPr>
                <w:spacing w:val="-8"/>
                <w:sz w:val="18"/>
                <w:szCs w:val="18"/>
              </w:rPr>
              <w:t>”的管理措施，</w:t>
            </w:r>
            <w:r>
              <w:rPr>
                <w:sz w:val="18"/>
                <w:szCs w:val="18"/>
              </w:rPr>
              <w:t xml:space="preserve"> </w:t>
            </w:r>
            <w:r>
              <w:rPr>
                <w:spacing w:val="-1"/>
                <w:sz w:val="18"/>
                <w:szCs w:val="18"/>
              </w:rPr>
              <w:t>豆渣外运时务必清理干净，避免残留</w:t>
            </w:r>
          </w:p>
        </w:tc>
        <w:tc>
          <w:tcPr>
            <w:tcW w:w="926" w:type="dxa"/>
            <w:vMerge w:val="continue"/>
            <w:tcBorders>
              <w:top w:val="nil"/>
              <w:bottom w:val="nil"/>
            </w:tcBorders>
            <w:vAlign w:val="top"/>
          </w:tcPr>
          <w:p>
            <w:pPr>
              <w:rPr>
                <w:rFonts w:ascii="Arial"/>
                <w:sz w:val="21"/>
              </w:rPr>
            </w:pPr>
          </w:p>
        </w:tc>
        <w:tc>
          <w:tcPr>
            <w:tcW w:w="1272" w:type="dxa"/>
            <w:vAlign w:val="top"/>
          </w:tcPr>
          <w:p>
            <w:pPr>
              <w:spacing w:line="257" w:lineRule="auto"/>
              <w:rPr>
                <w:rFonts w:ascii="Arial"/>
                <w:sz w:val="21"/>
              </w:rPr>
            </w:pPr>
          </w:p>
          <w:p>
            <w:pPr>
              <w:spacing w:line="258" w:lineRule="auto"/>
              <w:rPr>
                <w:rFonts w:ascii="Arial"/>
                <w:sz w:val="21"/>
              </w:rPr>
            </w:pPr>
          </w:p>
          <w:p>
            <w:pPr>
              <w:pStyle w:val="6"/>
              <w:spacing w:before="58" w:line="224" w:lineRule="auto"/>
              <w:ind w:left="599"/>
              <w:rPr>
                <w:sz w:val="18"/>
                <w:szCs w:val="18"/>
              </w:rPr>
            </w:pPr>
            <w:r>
              <w:rPr>
                <w:sz w:val="18"/>
                <w:szCs w:val="18"/>
              </w:rPr>
              <w:t>/</w:t>
            </w:r>
          </w:p>
        </w:tc>
        <w:tc>
          <w:tcPr>
            <w:tcW w:w="604" w:type="dxa"/>
            <w:vAlign w:val="top"/>
          </w:tcPr>
          <w:p>
            <w:pPr>
              <w:spacing w:line="257" w:lineRule="auto"/>
              <w:rPr>
                <w:rFonts w:ascii="Arial"/>
                <w:sz w:val="21"/>
              </w:rPr>
            </w:pPr>
          </w:p>
          <w:p>
            <w:pPr>
              <w:spacing w:line="257" w:lineRule="auto"/>
              <w:rPr>
                <w:rFonts w:ascii="Arial"/>
                <w:sz w:val="21"/>
              </w:rPr>
            </w:pPr>
          </w:p>
          <w:p>
            <w:pPr>
              <w:pStyle w:val="6"/>
              <w:spacing w:before="58" w:line="221" w:lineRule="auto"/>
              <w:ind w:left="151"/>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55" w:lineRule="auto"/>
              <w:ind w:left="190" w:right="190" w:hanging="4"/>
              <w:rPr>
                <w:sz w:val="18"/>
                <w:szCs w:val="18"/>
              </w:rPr>
            </w:pPr>
            <w:r>
              <w:rPr>
                <w:spacing w:val="-4"/>
                <w:sz w:val="18"/>
                <w:szCs w:val="18"/>
              </w:rPr>
              <w:t>废水</w:t>
            </w:r>
            <w:r>
              <w:rPr>
                <w:sz w:val="18"/>
                <w:szCs w:val="18"/>
              </w:rPr>
              <w:t xml:space="preserve"> </w:t>
            </w:r>
            <w:r>
              <w:rPr>
                <w:spacing w:val="-6"/>
                <w:sz w:val="18"/>
                <w:szCs w:val="18"/>
              </w:rPr>
              <w:t>处理</w:t>
            </w:r>
          </w:p>
        </w:tc>
        <w:tc>
          <w:tcPr>
            <w:tcW w:w="3390" w:type="dxa"/>
            <w:vAlign w:val="top"/>
          </w:tcPr>
          <w:p>
            <w:pPr>
              <w:pStyle w:val="6"/>
              <w:spacing w:before="59" w:line="252" w:lineRule="auto"/>
              <w:ind w:left="65" w:right="86" w:firstLine="1"/>
              <w:rPr>
                <w:sz w:val="18"/>
                <w:szCs w:val="18"/>
              </w:rPr>
            </w:pPr>
            <w:r>
              <w:rPr>
                <w:spacing w:val="-1"/>
                <w:sz w:val="18"/>
                <w:szCs w:val="18"/>
              </w:rPr>
              <w:t>生产废水：主要为生产过程每日设备清洗</w:t>
            </w:r>
            <w:r>
              <w:rPr>
                <w:spacing w:val="8"/>
                <w:sz w:val="18"/>
                <w:szCs w:val="18"/>
              </w:rPr>
              <w:t xml:space="preserve"> </w:t>
            </w:r>
            <w:r>
              <w:rPr>
                <w:spacing w:val="-1"/>
                <w:sz w:val="18"/>
                <w:szCs w:val="18"/>
              </w:rPr>
              <w:t>产生的废水，依托孵化园园区已建的污水</w:t>
            </w:r>
          </w:p>
          <w:p>
            <w:pPr>
              <w:pStyle w:val="6"/>
              <w:spacing w:before="26" w:line="219" w:lineRule="auto"/>
              <w:ind w:left="69"/>
              <w:rPr>
                <w:sz w:val="18"/>
                <w:szCs w:val="18"/>
              </w:rPr>
            </w:pPr>
            <w:r>
              <w:rPr>
                <w:spacing w:val="-1"/>
                <w:sz w:val="18"/>
                <w:szCs w:val="18"/>
              </w:rPr>
              <w:t>管网和污水处理站（设计处理规模</w:t>
            </w:r>
          </w:p>
          <w:p>
            <w:pPr>
              <w:pStyle w:val="6"/>
              <w:spacing w:before="50" w:line="255" w:lineRule="auto"/>
              <w:ind w:left="65" w:right="16" w:firstLine="1"/>
              <w:rPr>
                <w:sz w:val="18"/>
                <w:szCs w:val="18"/>
              </w:rPr>
            </w:pPr>
            <w:r>
              <w:rPr>
                <w:rFonts w:ascii="Times New Roman" w:hAnsi="Times New Roman" w:eastAsia="Times New Roman" w:cs="Times New Roman"/>
                <w:spacing w:val="-2"/>
                <w:sz w:val="18"/>
                <w:szCs w:val="18"/>
              </w:rPr>
              <w:t>500m</w:t>
            </w:r>
            <w:r>
              <w:rPr>
                <w:rFonts w:ascii="Times New Roman" w:hAnsi="Times New Roman" w:eastAsia="Times New Roman" w:cs="Times New Roman"/>
                <w:spacing w:val="-2"/>
                <w:position w:val="6"/>
                <w:sz w:val="11"/>
                <w:szCs w:val="11"/>
              </w:rPr>
              <w:t>3</w:t>
            </w:r>
            <w:r>
              <w:rPr>
                <w:rFonts w:ascii="Times New Roman" w:hAnsi="Times New Roman" w:eastAsia="Times New Roman" w:cs="Times New Roman"/>
                <w:spacing w:val="-2"/>
                <w:sz w:val="18"/>
                <w:szCs w:val="18"/>
              </w:rPr>
              <w:t>/d</w:t>
            </w:r>
            <w:r>
              <w:rPr>
                <w:rFonts w:ascii="Times New Roman" w:hAnsi="Times New Roman" w:eastAsia="Times New Roman" w:cs="Times New Roman"/>
                <w:spacing w:val="-7"/>
                <w:sz w:val="18"/>
                <w:szCs w:val="18"/>
              </w:rPr>
              <w:t xml:space="preserve"> </w:t>
            </w:r>
            <w:r>
              <w:rPr>
                <w:spacing w:val="-2"/>
                <w:sz w:val="18"/>
                <w:szCs w:val="18"/>
              </w:rPr>
              <w:t>，采用“格栅</w:t>
            </w:r>
            <w:r>
              <w:rPr>
                <w:rFonts w:ascii="Times New Roman" w:hAnsi="Times New Roman" w:eastAsia="Times New Roman" w:cs="Times New Roman"/>
                <w:spacing w:val="-2"/>
                <w:sz w:val="18"/>
                <w:szCs w:val="18"/>
              </w:rPr>
              <w:t>+</w:t>
            </w:r>
            <w:r>
              <w:rPr>
                <w:spacing w:val="-2"/>
                <w:sz w:val="18"/>
                <w:szCs w:val="18"/>
              </w:rPr>
              <w:t>隔油</w:t>
            </w:r>
            <w:r>
              <w:rPr>
                <w:rFonts w:ascii="Times New Roman" w:hAnsi="Times New Roman" w:eastAsia="Times New Roman" w:cs="Times New Roman"/>
                <w:spacing w:val="-2"/>
                <w:sz w:val="18"/>
                <w:szCs w:val="18"/>
              </w:rPr>
              <w:t>+</w:t>
            </w:r>
            <w:r>
              <w:rPr>
                <w:spacing w:val="-2"/>
                <w:sz w:val="18"/>
                <w:szCs w:val="18"/>
              </w:rPr>
              <w:t>化粪池</w:t>
            </w:r>
            <w:r>
              <w:rPr>
                <w:rFonts w:ascii="Times New Roman" w:hAnsi="Times New Roman" w:eastAsia="Times New Roman" w:cs="Times New Roman"/>
                <w:spacing w:val="-2"/>
                <w:sz w:val="18"/>
                <w:szCs w:val="18"/>
              </w:rPr>
              <w:t>+</w:t>
            </w:r>
            <w:r>
              <w:rPr>
                <w:spacing w:val="-2"/>
                <w:sz w:val="18"/>
                <w:szCs w:val="18"/>
              </w:rPr>
              <w:t>气浮</w:t>
            </w:r>
            <w:r>
              <w:rPr>
                <w:sz w:val="18"/>
                <w:szCs w:val="18"/>
              </w:rPr>
              <w:t xml:space="preserve"> </w:t>
            </w:r>
            <w:r>
              <w:rPr>
                <w:spacing w:val="-2"/>
                <w:sz w:val="18"/>
                <w:szCs w:val="18"/>
              </w:rPr>
              <w:t>分离</w:t>
            </w:r>
            <w:r>
              <w:rPr>
                <w:rFonts w:ascii="Times New Roman" w:hAnsi="Times New Roman" w:eastAsia="Times New Roman" w:cs="Times New Roman"/>
                <w:spacing w:val="-2"/>
                <w:sz w:val="18"/>
                <w:szCs w:val="18"/>
              </w:rPr>
              <w:t>+</w:t>
            </w:r>
            <w:r>
              <w:rPr>
                <w:spacing w:val="-2"/>
                <w:sz w:val="18"/>
                <w:szCs w:val="18"/>
              </w:rPr>
              <w:t>接触氧化</w:t>
            </w:r>
            <w:r>
              <w:rPr>
                <w:rFonts w:ascii="Times New Roman" w:hAnsi="Times New Roman" w:eastAsia="Times New Roman" w:cs="Times New Roman"/>
                <w:spacing w:val="-2"/>
                <w:sz w:val="18"/>
                <w:szCs w:val="18"/>
              </w:rPr>
              <w:t>+</w:t>
            </w:r>
            <w:r>
              <w:rPr>
                <w:spacing w:val="-2"/>
                <w:sz w:val="18"/>
                <w:szCs w:val="18"/>
              </w:rPr>
              <w:t>二沉池</w:t>
            </w:r>
            <w:r>
              <w:rPr>
                <w:rFonts w:ascii="Times New Roman" w:hAnsi="Times New Roman" w:eastAsia="Times New Roman" w:cs="Times New Roman"/>
                <w:spacing w:val="-2"/>
                <w:sz w:val="18"/>
                <w:szCs w:val="18"/>
              </w:rPr>
              <w:t>+</w:t>
            </w:r>
            <w:r>
              <w:rPr>
                <w:spacing w:val="-2"/>
                <w:sz w:val="18"/>
                <w:szCs w:val="18"/>
              </w:rPr>
              <w:t>清水池</w:t>
            </w:r>
            <w:r>
              <w:rPr>
                <w:spacing w:val="-60"/>
                <w:sz w:val="18"/>
                <w:szCs w:val="18"/>
              </w:rPr>
              <w:t xml:space="preserve"> </w:t>
            </w:r>
            <w:r>
              <w:rPr>
                <w:spacing w:val="-2"/>
                <w:sz w:val="18"/>
                <w:szCs w:val="18"/>
              </w:rPr>
              <w:t>”处理工</w:t>
            </w:r>
            <w:r>
              <w:rPr>
                <w:sz w:val="18"/>
                <w:szCs w:val="18"/>
              </w:rPr>
              <w:t xml:space="preserve">  </w:t>
            </w:r>
            <w:r>
              <w:rPr>
                <w:spacing w:val="-1"/>
                <w:sz w:val="18"/>
                <w:szCs w:val="18"/>
              </w:rPr>
              <w:t>艺）处理后，达标排入农产品加工园区污</w:t>
            </w:r>
            <w:r>
              <w:rPr>
                <w:spacing w:val="4"/>
                <w:sz w:val="18"/>
                <w:szCs w:val="18"/>
              </w:rPr>
              <w:t xml:space="preserve">  </w:t>
            </w:r>
            <w:r>
              <w:rPr>
                <w:spacing w:val="-9"/>
                <w:sz w:val="18"/>
                <w:szCs w:val="18"/>
              </w:rPr>
              <w:t>水管网，最终排入园区工业污水处理厂（在</w:t>
            </w:r>
            <w:r>
              <w:rPr>
                <w:spacing w:val="6"/>
                <w:sz w:val="18"/>
                <w:szCs w:val="18"/>
              </w:rPr>
              <w:t xml:space="preserve"> </w:t>
            </w:r>
            <w:r>
              <w:rPr>
                <w:spacing w:val="-4"/>
                <w:sz w:val="18"/>
                <w:szCs w:val="18"/>
              </w:rPr>
              <w:t>建设中</w:t>
            </w:r>
            <w:r>
              <w:rPr>
                <w:spacing w:val="-25"/>
                <w:sz w:val="18"/>
                <w:szCs w:val="18"/>
              </w:rPr>
              <w:t>）；</w:t>
            </w:r>
            <w:r>
              <w:rPr>
                <w:spacing w:val="-4"/>
                <w:sz w:val="18"/>
                <w:szCs w:val="18"/>
              </w:rPr>
              <w:t>在园区工业污水厂建成投运前，</w:t>
            </w:r>
            <w:r>
              <w:rPr>
                <w:sz w:val="18"/>
                <w:szCs w:val="18"/>
              </w:rPr>
              <w:t xml:space="preserve"> </w:t>
            </w:r>
            <w:r>
              <w:rPr>
                <w:spacing w:val="-1"/>
                <w:sz w:val="18"/>
                <w:szCs w:val="18"/>
              </w:rPr>
              <w:t>排入魏兴场镇污水处理厂</w:t>
            </w:r>
          </w:p>
        </w:tc>
        <w:tc>
          <w:tcPr>
            <w:tcW w:w="926" w:type="dxa"/>
            <w:vMerge w:val="continue"/>
            <w:tcBorders>
              <w:top w:val="nil"/>
              <w:bottom w:val="nil"/>
            </w:tcBorders>
            <w:vAlign w:val="top"/>
          </w:tcPr>
          <w:p>
            <w:pPr>
              <w:rPr>
                <w:rFonts w:ascii="Arial"/>
                <w:sz w:val="21"/>
              </w:rPr>
            </w:pPr>
          </w:p>
        </w:tc>
        <w:tc>
          <w:tcPr>
            <w:tcW w:w="1272"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24" w:lineRule="auto"/>
              <w:ind w:left="599"/>
              <w:rPr>
                <w:sz w:val="18"/>
                <w:szCs w:val="18"/>
              </w:rPr>
            </w:pPr>
            <w:r>
              <w:rPr>
                <w:sz w:val="18"/>
                <w:szCs w:val="18"/>
              </w:rPr>
              <w:t>/</w:t>
            </w:r>
          </w:p>
        </w:tc>
        <w:tc>
          <w:tcPr>
            <w:tcW w:w="60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19" w:lineRule="auto"/>
              <w:ind w:left="133"/>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3390" w:type="dxa"/>
            <w:vAlign w:val="top"/>
          </w:tcPr>
          <w:p>
            <w:pPr>
              <w:pStyle w:val="6"/>
              <w:spacing w:before="61" w:line="244" w:lineRule="auto"/>
              <w:ind w:left="66" w:right="86"/>
              <w:jc w:val="both"/>
              <w:rPr>
                <w:sz w:val="18"/>
                <w:szCs w:val="18"/>
              </w:rPr>
            </w:pPr>
            <w:r>
              <w:rPr>
                <w:spacing w:val="-1"/>
                <w:sz w:val="18"/>
                <w:szCs w:val="18"/>
              </w:rPr>
              <w:t>生活污水：依托孵化园园区已设污水管网</w:t>
            </w:r>
            <w:r>
              <w:rPr>
                <w:spacing w:val="8"/>
                <w:sz w:val="18"/>
                <w:szCs w:val="18"/>
              </w:rPr>
              <w:t xml:space="preserve"> </w:t>
            </w:r>
            <w:r>
              <w:rPr>
                <w:spacing w:val="-1"/>
                <w:sz w:val="18"/>
                <w:szCs w:val="18"/>
              </w:rPr>
              <w:t>和污水处理站，与园区生产废水一同处理</w:t>
            </w:r>
            <w:r>
              <w:rPr>
                <w:spacing w:val="9"/>
                <w:sz w:val="18"/>
                <w:szCs w:val="18"/>
              </w:rPr>
              <w:t xml:space="preserve"> </w:t>
            </w:r>
            <w:r>
              <w:rPr>
                <w:spacing w:val="-3"/>
                <w:sz w:val="18"/>
                <w:szCs w:val="18"/>
              </w:rPr>
              <w:t>后排放</w:t>
            </w:r>
          </w:p>
        </w:tc>
        <w:tc>
          <w:tcPr>
            <w:tcW w:w="926" w:type="dxa"/>
            <w:vMerge w:val="continue"/>
            <w:tcBorders>
              <w:top w:val="nil"/>
              <w:bottom w:val="nil"/>
            </w:tcBorders>
            <w:vAlign w:val="top"/>
          </w:tcPr>
          <w:p>
            <w:pPr>
              <w:rPr>
                <w:rFonts w:ascii="Arial"/>
                <w:sz w:val="21"/>
              </w:rPr>
            </w:pPr>
          </w:p>
        </w:tc>
        <w:tc>
          <w:tcPr>
            <w:tcW w:w="1272" w:type="dxa"/>
            <w:vAlign w:val="top"/>
          </w:tcPr>
          <w:p>
            <w:pPr>
              <w:spacing w:line="259" w:lineRule="auto"/>
              <w:rPr>
                <w:rFonts w:ascii="Arial"/>
                <w:sz w:val="21"/>
              </w:rPr>
            </w:pPr>
          </w:p>
          <w:p>
            <w:pPr>
              <w:pStyle w:val="6"/>
              <w:spacing w:before="58" w:line="224" w:lineRule="auto"/>
              <w:ind w:left="599"/>
              <w:rPr>
                <w:sz w:val="18"/>
                <w:szCs w:val="18"/>
              </w:rPr>
            </w:pPr>
            <w:r>
              <w:rPr>
                <w:sz w:val="18"/>
                <w:szCs w:val="18"/>
              </w:rPr>
              <w:t>/</w:t>
            </w:r>
          </w:p>
        </w:tc>
        <w:tc>
          <w:tcPr>
            <w:tcW w:w="604" w:type="dxa"/>
            <w:vAlign w:val="top"/>
          </w:tcPr>
          <w:p>
            <w:pPr>
              <w:spacing w:line="258" w:lineRule="auto"/>
              <w:rPr>
                <w:rFonts w:ascii="Arial"/>
                <w:sz w:val="21"/>
              </w:rPr>
            </w:pPr>
          </w:p>
          <w:p>
            <w:pPr>
              <w:pStyle w:val="6"/>
              <w:spacing w:before="59" w:line="219" w:lineRule="auto"/>
              <w:ind w:left="133"/>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3390" w:type="dxa"/>
            <w:vAlign w:val="top"/>
          </w:tcPr>
          <w:p>
            <w:pPr>
              <w:pStyle w:val="6"/>
              <w:spacing w:before="58" w:line="245" w:lineRule="auto"/>
              <w:ind w:left="65" w:right="86" w:firstLine="7"/>
              <w:jc w:val="both"/>
              <w:rPr>
                <w:sz w:val="18"/>
                <w:szCs w:val="18"/>
              </w:rPr>
            </w:pPr>
            <w:r>
              <w:rPr>
                <w:spacing w:val="-1"/>
                <w:sz w:val="18"/>
                <w:szCs w:val="18"/>
              </w:rPr>
              <w:t>雨水：厂区建设有雨水管沟，最终接入农</w:t>
            </w:r>
            <w:r>
              <w:rPr>
                <w:spacing w:val="2"/>
                <w:sz w:val="18"/>
                <w:szCs w:val="18"/>
              </w:rPr>
              <w:t xml:space="preserve"> </w:t>
            </w:r>
            <w:r>
              <w:rPr>
                <w:spacing w:val="-1"/>
                <w:sz w:val="18"/>
                <w:szCs w:val="18"/>
              </w:rPr>
              <w:t>产品加工园区的市政雨水管网，排入附近</w:t>
            </w:r>
            <w:r>
              <w:rPr>
                <w:spacing w:val="9"/>
                <w:sz w:val="18"/>
                <w:szCs w:val="18"/>
              </w:rPr>
              <w:t xml:space="preserve"> </w:t>
            </w:r>
            <w:r>
              <w:rPr>
                <w:spacing w:val="-2"/>
                <w:sz w:val="18"/>
                <w:szCs w:val="18"/>
              </w:rPr>
              <w:t>的魏家河</w:t>
            </w:r>
          </w:p>
        </w:tc>
        <w:tc>
          <w:tcPr>
            <w:tcW w:w="926" w:type="dxa"/>
            <w:vMerge w:val="continue"/>
            <w:tcBorders>
              <w:top w:val="nil"/>
              <w:bottom w:val="nil"/>
            </w:tcBorders>
            <w:vAlign w:val="top"/>
          </w:tcPr>
          <w:p>
            <w:pPr>
              <w:rPr>
                <w:rFonts w:ascii="Arial"/>
                <w:sz w:val="21"/>
              </w:rPr>
            </w:pPr>
          </w:p>
        </w:tc>
        <w:tc>
          <w:tcPr>
            <w:tcW w:w="1272" w:type="dxa"/>
            <w:vAlign w:val="top"/>
          </w:tcPr>
          <w:p>
            <w:pPr>
              <w:spacing w:line="293" w:lineRule="auto"/>
              <w:rPr>
                <w:rFonts w:ascii="Arial"/>
                <w:sz w:val="21"/>
              </w:rPr>
            </w:pPr>
          </w:p>
          <w:p>
            <w:pPr>
              <w:spacing w:before="51" w:line="192" w:lineRule="auto"/>
              <w:ind w:left="6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04" w:type="dxa"/>
            <w:vAlign w:val="top"/>
          </w:tcPr>
          <w:p>
            <w:pPr>
              <w:spacing w:line="258" w:lineRule="auto"/>
              <w:rPr>
                <w:rFonts w:ascii="Arial"/>
                <w:sz w:val="21"/>
              </w:rPr>
            </w:pPr>
          </w:p>
          <w:p>
            <w:pPr>
              <w:pStyle w:val="6"/>
              <w:spacing w:before="58" w:line="219" w:lineRule="auto"/>
              <w:ind w:left="133"/>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Align w:val="top"/>
          </w:tcPr>
          <w:p>
            <w:pPr>
              <w:spacing w:line="257" w:lineRule="auto"/>
              <w:rPr>
                <w:rFonts w:ascii="Arial"/>
                <w:sz w:val="21"/>
              </w:rPr>
            </w:pPr>
          </w:p>
          <w:p>
            <w:pPr>
              <w:pStyle w:val="6"/>
              <w:spacing w:before="58" w:line="258" w:lineRule="auto"/>
              <w:ind w:left="191" w:right="190" w:firstLine="4"/>
              <w:rPr>
                <w:sz w:val="18"/>
                <w:szCs w:val="18"/>
              </w:rPr>
            </w:pPr>
            <w:r>
              <w:rPr>
                <w:spacing w:val="-8"/>
                <w:sz w:val="18"/>
                <w:szCs w:val="18"/>
              </w:rPr>
              <w:t>噪声</w:t>
            </w:r>
            <w:r>
              <w:rPr>
                <w:sz w:val="18"/>
                <w:szCs w:val="18"/>
              </w:rPr>
              <w:t xml:space="preserve"> </w:t>
            </w:r>
            <w:r>
              <w:rPr>
                <w:spacing w:val="-6"/>
                <w:sz w:val="18"/>
                <w:szCs w:val="18"/>
              </w:rPr>
              <w:t>治理</w:t>
            </w:r>
          </w:p>
        </w:tc>
        <w:tc>
          <w:tcPr>
            <w:tcW w:w="3390" w:type="dxa"/>
            <w:vAlign w:val="top"/>
          </w:tcPr>
          <w:p>
            <w:pPr>
              <w:pStyle w:val="6"/>
              <w:spacing w:before="60" w:line="250" w:lineRule="auto"/>
              <w:ind w:left="64" w:right="86"/>
              <w:jc w:val="both"/>
              <w:rPr>
                <w:sz w:val="18"/>
                <w:szCs w:val="18"/>
              </w:rPr>
            </w:pPr>
            <w:r>
              <w:rPr>
                <w:spacing w:val="-1"/>
                <w:sz w:val="18"/>
                <w:szCs w:val="18"/>
              </w:rPr>
              <w:t>选用环保型低噪声设备、安装时采取基础</w:t>
            </w:r>
            <w:r>
              <w:rPr>
                <w:spacing w:val="10"/>
                <w:sz w:val="18"/>
                <w:szCs w:val="18"/>
              </w:rPr>
              <w:t xml:space="preserve"> </w:t>
            </w:r>
            <w:r>
              <w:rPr>
                <w:spacing w:val="-1"/>
                <w:sz w:val="18"/>
                <w:szCs w:val="18"/>
              </w:rPr>
              <w:t>减振、利用封闭式车间建筑隔声；加强设</w:t>
            </w:r>
            <w:r>
              <w:rPr>
                <w:spacing w:val="10"/>
                <w:sz w:val="18"/>
                <w:szCs w:val="18"/>
              </w:rPr>
              <w:t xml:space="preserve"> </w:t>
            </w:r>
            <w:r>
              <w:rPr>
                <w:spacing w:val="-1"/>
                <w:sz w:val="18"/>
                <w:szCs w:val="18"/>
              </w:rPr>
              <w:t>备的维护保养；优化布局，尽量远离厂房</w:t>
            </w:r>
            <w:r>
              <w:rPr>
                <w:spacing w:val="10"/>
                <w:sz w:val="18"/>
                <w:szCs w:val="18"/>
              </w:rPr>
              <w:t xml:space="preserve"> </w:t>
            </w:r>
            <w:r>
              <w:rPr>
                <w:spacing w:val="-1"/>
                <w:sz w:val="18"/>
                <w:szCs w:val="18"/>
              </w:rPr>
              <w:t>边界；合理安排生产及运输作业时间</w:t>
            </w:r>
          </w:p>
        </w:tc>
        <w:tc>
          <w:tcPr>
            <w:tcW w:w="926" w:type="dxa"/>
            <w:vMerge w:val="continue"/>
            <w:tcBorders>
              <w:top w:val="nil"/>
              <w:bottom w:val="nil"/>
            </w:tcBorders>
            <w:vAlign w:val="top"/>
          </w:tcPr>
          <w:p>
            <w:pPr>
              <w:rPr>
                <w:rFonts w:ascii="Arial"/>
                <w:sz w:val="21"/>
              </w:rPr>
            </w:pPr>
          </w:p>
        </w:tc>
        <w:tc>
          <w:tcPr>
            <w:tcW w:w="1272" w:type="dxa"/>
            <w:vAlign w:val="top"/>
          </w:tcPr>
          <w:p>
            <w:pPr>
              <w:spacing w:line="421" w:lineRule="auto"/>
              <w:rPr>
                <w:rFonts w:ascii="Arial"/>
                <w:sz w:val="21"/>
              </w:rPr>
            </w:pPr>
          </w:p>
          <w:p>
            <w:pPr>
              <w:spacing w:before="52" w:line="192" w:lineRule="auto"/>
              <w:ind w:left="6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04" w:type="dxa"/>
            <w:vAlign w:val="top"/>
          </w:tcPr>
          <w:p>
            <w:pPr>
              <w:spacing w:line="389" w:lineRule="auto"/>
              <w:rPr>
                <w:rFonts w:ascii="Arial"/>
                <w:sz w:val="21"/>
              </w:rPr>
            </w:pPr>
          </w:p>
          <w:p>
            <w:pPr>
              <w:pStyle w:val="6"/>
              <w:spacing w:before="58" w:line="221" w:lineRule="auto"/>
              <w:ind w:left="151"/>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55" w:lineRule="auto"/>
              <w:ind w:left="190" w:right="190" w:firstLine="11"/>
              <w:rPr>
                <w:sz w:val="18"/>
                <w:szCs w:val="18"/>
              </w:rPr>
            </w:pPr>
            <w:r>
              <w:rPr>
                <w:spacing w:val="-12"/>
                <w:sz w:val="18"/>
                <w:szCs w:val="18"/>
              </w:rPr>
              <w:t>固废</w:t>
            </w:r>
            <w:r>
              <w:rPr>
                <w:sz w:val="18"/>
                <w:szCs w:val="18"/>
              </w:rPr>
              <w:t xml:space="preserve"> </w:t>
            </w:r>
            <w:r>
              <w:rPr>
                <w:spacing w:val="-6"/>
                <w:sz w:val="18"/>
                <w:szCs w:val="18"/>
              </w:rPr>
              <w:t>处置</w:t>
            </w:r>
          </w:p>
        </w:tc>
        <w:tc>
          <w:tcPr>
            <w:tcW w:w="3390" w:type="dxa"/>
            <w:vAlign w:val="top"/>
          </w:tcPr>
          <w:p>
            <w:pPr>
              <w:pStyle w:val="6"/>
              <w:spacing w:before="60" w:line="253" w:lineRule="auto"/>
              <w:ind w:left="65" w:right="86"/>
              <w:jc w:val="both"/>
              <w:rPr>
                <w:sz w:val="18"/>
                <w:szCs w:val="18"/>
              </w:rPr>
            </w:pPr>
            <w:r>
              <w:rPr>
                <w:spacing w:val="-1"/>
                <w:sz w:val="18"/>
                <w:szCs w:val="18"/>
              </w:rPr>
              <w:t>豆渣和过滤杂质：属于厨余垃圾，设有专</w:t>
            </w:r>
            <w:r>
              <w:rPr>
                <w:spacing w:val="9"/>
                <w:sz w:val="18"/>
                <w:szCs w:val="18"/>
              </w:rPr>
              <w:t xml:space="preserve"> </w:t>
            </w:r>
            <w:r>
              <w:rPr>
                <w:spacing w:val="-1"/>
                <w:sz w:val="18"/>
                <w:szCs w:val="18"/>
              </w:rPr>
              <w:t>用的豆渣临时堆放间收集，采取“当天产</w:t>
            </w:r>
            <w:r>
              <w:rPr>
                <w:spacing w:val="9"/>
                <w:sz w:val="18"/>
                <w:szCs w:val="18"/>
              </w:rPr>
              <w:t xml:space="preserve"> </w:t>
            </w:r>
            <w:r>
              <w:rPr>
                <w:spacing w:val="-2"/>
                <w:sz w:val="18"/>
                <w:szCs w:val="18"/>
              </w:rPr>
              <w:t>生、当天清运</w:t>
            </w:r>
            <w:r>
              <w:rPr>
                <w:spacing w:val="-63"/>
                <w:sz w:val="18"/>
                <w:szCs w:val="18"/>
              </w:rPr>
              <w:t xml:space="preserve"> </w:t>
            </w:r>
            <w:r>
              <w:rPr>
                <w:spacing w:val="-2"/>
                <w:sz w:val="18"/>
                <w:szCs w:val="18"/>
              </w:rPr>
              <w:t>”的管理措施，避免造成恶</w:t>
            </w:r>
            <w:r>
              <w:rPr>
                <w:sz w:val="18"/>
                <w:szCs w:val="18"/>
              </w:rPr>
              <w:t xml:space="preserve"> </w:t>
            </w:r>
            <w:r>
              <w:rPr>
                <w:spacing w:val="-1"/>
                <w:sz w:val="18"/>
                <w:szCs w:val="18"/>
              </w:rPr>
              <w:t>臭污染，由当地饲料厂、养殖场等，及时</w:t>
            </w:r>
            <w:r>
              <w:rPr>
                <w:spacing w:val="9"/>
                <w:sz w:val="18"/>
                <w:szCs w:val="18"/>
              </w:rPr>
              <w:t xml:space="preserve"> </w:t>
            </w:r>
            <w:r>
              <w:rPr>
                <w:spacing w:val="-1"/>
                <w:sz w:val="18"/>
                <w:szCs w:val="18"/>
              </w:rPr>
              <w:t>收集再利用或处置</w:t>
            </w:r>
          </w:p>
        </w:tc>
        <w:tc>
          <w:tcPr>
            <w:tcW w:w="926" w:type="dxa"/>
            <w:vMerge w:val="continue"/>
            <w:tcBorders>
              <w:top w:val="nil"/>
              <w:bottom w:val="nil"/>
            </w:tcBorders>
            <w:vAlign w:val="top"/>
          </w:tcPr>
          <w:p>
            <w:pPr>
              <w:rPr>
                <w:rFonts w:ascii="Arial"/>
                <w:sz w:val="21"/>
              </w:rPr>
            </w:pPr>
          </w:p>
        </w:tc>
        <w:tc>
          <w:tcPr>
            <w:tcW w:w="1272" w:type="dxa"/>
            <w:vAlign w:val="top"/>
          </w:tcPr>
          <w:p>
            <w:pPr>
              <w:spacing w:line="258" w:lineRule="auto"/>
              <w:rPr>
                <w:rFonts w:ascii="Arial"/>
                <w:sz w:val="21"/>
              </w:rPr>
            </w:pPr>
          </w:p>
          <w:p>
            <w:pPr>
              <w:spacing w:line="259" w:lineRule="auto"/>
              <w:rPr>
                <w:rFonts w:ascii="Arial"/>
                <w:sz w:val="21"/>
              </w:rPr>
            </w:pPr>
          </w:p>
          <w:p>
            <w:pPr>
              <w:pStyle w:val="6"/>
              <w:spacing w:before="58" w:line="219" w:lineRule="auto"/>
              <w:ind w:left="466"/>
              <w:rPr>
                <w:sz w:val="18"/>
                <w:szCs w:val="18"/>
              </w:rPr>
            </w:pPr>
            <w:r>
              <w:rPr>
                <w:spacing w:val="-4"/>
                <w:sz w:val="18"/>
                <w:szCs w:val="18"/>
              </w:rPr>
              <w:t>恶臭</w:t>
            </w:r>
          </w:p>
        </w:tc>
        <w:tc>
          <w:tcPr>
            <w:tcW w:w="604" w:type="dxa"/>
            <w:vAlign w:val="top"/>
          </w:tcPr>
          <w:p>
            <w:pPr>
              <w:spacing w:line="258" w:lineRule="auto"/>
              <w:rPr>
                <w:rFonts w:ascii="Arial"/>
                <w:sz w:val="21"/>
              </w:rPr>
            </w:pPr>
          </w:p>
          <w:p>
            <w:pPr>
              <w:spacing w:line="258" w:lineRule="auto"/>
              <w:rPr>
                <w:rFonts w:ascii="Arial"/>
                <w:sz w:val="21"/>
              </w:rPr>
            </w:pPr>
          </w:p>
          <w:p>
            <w:pPr>
              <w:pStyle w:val="6"/>
              <w:spacing w:before="59" w:line="221" w:lineRule="auto"/>
              <w:ind w:left="151"/>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3390" w:type="dxa"/>
            <w:vAlign w:val="top"/>
          </w:tcPr>
          <w:p>
            <w:pPr>
              <w:pStyle w:val="6"/>
              <w:spacing w:before="58" w:line="245" w:lineRule="auto"/>
              <w:ind w:left="64" w:right="86"/>
              <w:jc w:val="both"/>
              <w:rPr>
                <w:sz w:val="18"/>
                <w:szCs w:val="18"/>
              </w:rPr>
            </w:pPr>
            <w:r>
              <w:rPr>
                <w:spacing w:val="-1"/>
                <w:sz w:val="18"/>
                <w:szCs w:val="18"/>
              </w:rPr>
              <w:t>废弃包装材料：主要为外购的袋装黄豆使</w:t>
            </w:r>
            <w:r>
              <w:rPr>
                <w:spacing w:val="10"/>
                <w:sz w:val="18"/>
                <w:szCs w:val="18"/>
              </w:rPr>
              <w:t xml:space="preserve"> </w:t>
            </w:r>
            <w:r>
              <w:rPr>
                <w:spacing w:val="-1"/>
                <w:sz w:val="18"/>
                <w:szCs w:val="18"/>
              </w:rPr>
              <w:t>用后的废弃包装材料，集中收集后外售至</w:t>
            </w:r>
            <w:r>
              <w:rPr>
                <w:spacing w:val="10"/>
                <w:sz w:val="18"/>
                <w:szCs w:val="18"/>
              </w:rPr>
              <w:t xml:space="preserve"> </w:t>
            </w:r>
            <w:r>
              <w:rPr>
                <w:spacing w:val="-2"/>
                <w:sz w:val="18"/>
                <w:szCs w:val="18"/>
              </w:rPr>
              <w:t>废品回收站</w:t>
            </w:r>
          </w:p>
        </w:tc>
        <w:tc>
          <w:tcPr>
            <w:tcW w:w="926" w:type="dxa"/>
            <w:vMerge w:val="continue"/>
            <w:tcBorders>
              <w:top w:val="nil"/>
              <w:bottom w:val="nil"/>
            </w:tcBorders>
            <w:vAlign w:val="top"/>
          </w:tcPr>
          <w:p>
            <w:pPr>
              <w:rPr>
                <w:rFonts w:ascii="Arial"/>
                <w:sz w:val="21"/>
              </w:rPr>
            </w:pPr>
          </w:p>
        </w:tc>
        <w:tc>
          <w:tcPr>
            <w:tcW w:w="1272" w:type="dxa"/>
            <w:vAlign w:val="top"/>
          </w:tcPr>
          <w:p>
            <w:pPr>
              <w:spacing w:line="261" w:lineRule="auto"/>
              <w:rPr>
                <w:rFonts w:ascii="Arial"/>
                <w:sz w:val="21"/>
              </w:rPr>
            </w:pPr>
          </w:p>
          <w:p>
            <w:pPr>
              <w:pStyle w:val="6"/>
              <w:spacing w:before="58" w:line="224" w:lineRule="auto"/>
              <w:ind w:left="599"/>
              <w:rPr>
                <w:sz w:val="18"/>
                <w:szCs w:val="18"/>
              </w:rPr>
            </w:pPr>
            <w:r>
              <w:rPr>
                <w:sz w:val="18"/>
                <w:szCs w:val="18"/>
              </w:rPr>
              <w:t>/</w:t>
            </w:r>
          </w:p>
        </w:tc>
        <w:tc>
          <w:tcPr>
            <w:tcW w:w="604" w:type="dxa"/>
            <w:vAlign w:val="top"/>
          </w:tcPr>
          <w:p>
            <w:pPr>
              <w:spacing w:line="260" w:lineRule="auto"/>
              <w:rPr>
                <w:rFonts w:ascii="Arial"/>
                <w:sz w:val="21"/>
              </w:rPr>
            </w:pPr>
          </w:p>
          <w:p>
            <w:pPr>
              <w:pStyle w:val="6"/>
              <w:spacing w:before="59" w:line="221" w:lineRule="auto"/>
              <w:ind w:left="151"/>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0" w:type="dxa"/>
            <w:vMerge w:val="continue"/>
            <w:tcBorders>
              <w:top w:val="nil"/>
              <w:left w:val="single" w:color="000000" w:sz="6" w:space="0"/>
              <w:bottom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3390" w:type="dxa"/>
            <w:vAlign w:val="top"/>
          </w:tcPr>
          <w:p>
            <w:pPr>
              <w:pStyle w:val="6"/>
              <w:spacing w:before="60" w:line="233" w:lineRule="auto"/>
              <w:ind w:left="66" w:right="86"/>
              <w:rPr>
                <w:sz w:val="18"/>
                <w:szCs w:val="18"/>
              </w:rPr>
            </w:pPr>
            <w:r>
              <w:rPr>
                <w:spacing w:val="-1"/>
                <w:sz w:val="18"/>
                <w:szCs w:val="18"/>
              </w:rPr>
              <w:t>生活垃圾：袋装收集后运至附近场镇生活</w:t>
            </w:r>
            <w:r>
              <w:rPr>
                <w:spacing w:val="8"/>
                <w:sz w:val="18"/>
                <w:szCs w:val="18"/>
              </w:rPr>
              <w:t xml:space="preserve"> </w:t>
            </w:r>
            <w:r>
              <w:rPr>
                <w:spacing w:val="-1"/>
                <w:sz w:val="18"/>
                <w:szCs w:val="18"/>
              </w:rPr>
              <w:t>垃圾集中收集点，由环卫负责清运</w:t>
            </w:r>
          </w:p>
        </w:tc>
        <w:tc>
          <w:tcPr>
            <w:tcW w:w="926" w:type="dxa"/>
            <w:vMerge w:val="continue"/>
            <w:tcBorders>
              <w:top w:val="nil"/>
              <w:bottom w:val="nil"/>
            </w:tcBorders>
            <w:vAlign w:val="top"/>
          </w:tcPr>
          <w:p>
            <w:pPr>
              <w:rPr>
                <w:rFonts w:ascii="Arial"/>
                <w:sz w:val="21"/>
              </w:rPr>
            </w:pPr>
          </w:p>
        </w:tc>
        <w:tc>
          <w:tcPr>
            <w:tcW w:w="1272" w:type="dxa"/>
            <w:vAlign w:val="top"/>
          </w:tcPr>
          <w:p>
            <w:pPr>
              <w:spacing w:before="216" w:line="192" w:lineRule="auto"/>
              <w:ind w:left="6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04" w:type="dxa"/>
            <w:vAlign w:val="top"/>
          </w:tcPr>
          <w:p>
            <w:pPr>
              <w:pStyle w:val="6"/>
              <w:spacing w:before="190" w:line="221" w:lineRule="auto"/>
              <w:ind w:left="151"/>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90" w:type="dxa"/>
            <w:vMerge w:val="continue"/>
            <w:tcBorders>
              <w:top w:val="nil"/>
              <w:left w:val="single" w:color="000000" w:sz="6" w:space="0"/>
            </w:tcBorders>
            <w:vAlign w:val="top"/>
          </w:tcPr>
          <w:p>
            <w:pPr>
              <w:rPr>
                <w:rFonts w:ascii="Arial"/>
                <w:sz w:val="21"/>
              </w:rPr>
            </w:pPr>
          </w:p>
        </w:tc>
        <w:tc>
          <w:tcPr>
            <w:tcW w:w="777" w:type="dxa"/>
            <w:vAlign w:val="top"/>
          </w:tcPr>
          <w:p>
            <w:pPr>
              <w:pStyle w:val="6"/>
              <w:spacing w:before="71" w:line="219" w:lineRule="auto"/>
              <w:ind w:left="120"/>
              <w:rPr>
                <w:sz w:val="18"/>
                <w:szCs w:val="18"/>
              </w:rPr>
            </w:pPr>
            <w:r>
              <w:rPr>
                <w:spacing w:val="-4"/>
                <w:sz w:val="18"/>
                <w:szCs w:val="18"/>
              </w:rPr>
              <w:t>办公及</w:t>
            </w:r>
          </w:p>
        </w:tc>
        <w:tc>
          <w:tcPr>
            <w:tcW w:w="4126" w:type="dxa"/>
            <w:gridSpan w:val="2"/>
            <w:vAlign w:val="top"/>
          </w:tcPr>
          <w:p>
            <w:pPr>
              <w:pStyle w:val="6"/>
              <w:spacing w:before="71" w:line="219" w:lineRule="auto"/>
              <w:jc w:val="right"/>
              <w:rPr>
                <w:sz w:val="18"/>
                <w:szCs w:val="18"/>
              </w:rPr>
            </w:pPr>
            <w:r>
              <w:rPr>
                <w:spacing w:val="-5"/>
                <w:sz w:val="18"/>
                <w:szCs w:val="18"/>
              </w:rPr>
              <w:t>在租用的厂房内设置办公区，包括办公室和会议室，</w:t>
            </w:r>
          </w:p>
        </w:tc>
        <w:tc>
          <w:tcPr>
            <w:tcW w:w="926" w:type="dxa"/>
            <w:vMerge w:val="continue"/>
            <w:tcBorders>
              <w:top w:val="nil"/>
            </w:tcBorders>
            <w:vAlign w:val="top"/>
          </w:tcPr>
          <w:p>
            <w:pPr>
              <w:rPr>
                <w:rFonts w:ascii="Arial"/>
                <w:sz w:val="21"/>
              </w:rPr>
            </w:pPr>
          </w:p>
        </w:tc>
        <w:tc>
          <w:tcPr>
            <w:tcW w:w="1272" w:type="dxa"/>
            <w:vAlign w:val="top"/>
          </w:tcPr>
          <w:p>
            <w:pPr>
              <w:pStyle w:val="6"/>
              <w:spacing w:before="71" w:line="220" w:lineRule="auto"/>
              <w:ind w:left="106"/>
              <w:rPr>
                <w:sz w:val="18"/>
                <w:szCs w:val="18"/>
              </w:rPr>
            </w:pPr>
            <w:r>
              <w:rPr>
                <w:sz w:val="18"/>
                <w:szCs w:val="18"/>
              </w:rPr>
              <w:t>生活垃圾、生</w:t>
            </w:r>
          </w:p>
        </w:tc>
        <w:tc>
          <w:tcPr>
            <w:tcW w:w="604" w:type="dxa"/>
            <w:vAlign w:val="top"/>
          </w:tcPr>
          <w:p>
            <w:pPr>
              <w:pStyle w:val="6"/>
              <w:spacing w:before="71" w:line="221" w:lineRule="auto"/>
              <w:ind w:left="151"/>
              <w:rPr>
                <w:sz w:val="18"/>
                <w:szCs w:val="18"/>
              </w:rPr>
            </w:pPr>
            <w:r>
              <w:rPr>
                <w:spacing w:val="-14"/>
                <w:sz w:val="18"/>
                <w:szCs w:val="18"/>
              </w:rPr>
              <w:t>已建</w:t>
            </w:r>
          </w:p>
        </w:tc>
        <w:tc>
          <w:tcPr>
            <w:tcW w:w="168" w:type="dxa"/>
            <w:vMerge w:val="continue"/>
            <w:tcBorders>
              <w:top w:val="nil"/>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1"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3" w:hRule="atLeast"/>
        </w:trPr>
        <w:tc>
          <w:tcPr>
            <w:tcW w:w="831" w:type="dxa"/>
            <w:tcBorders>
              <w:top w:val="single" w:color="000000" w:sz="4" w:space="0"/>
              <w:left w:val="single" w:color="000000" w:sz="6" w:space="0"/>
            </w:tcBorders>
            <w:vAlign w:val="top"/>
          </w:tcPr>
          <w:p>
            <w:pPr>
              <w:rPr>
                <w:rFonts w:ascii="Arial"/>
                <w:sz w:val="21"/>
              </w:rPr>
            </w:pPr>
          </w:p>
        </w:tc>
        <w:tc>
          <w:tcPr>
            <w:tcW w:w="8032" w:type="dxa"/>
            <w:tcBorders>
              <w:top w:val="single" w:color="000000" w:sz="4" w:space="0"/>
              <w:right w:val="single" w:color="000000" w:sz="6" w:space="0"/>
            </w:tcBorders>
            <w:vAlign w:val="top"/>
          </w:tcPr>
          <w:p>
            <w:pPr>
              <w:spacing w:line="104" w:lineRule="auto"/>
              <w:rPr>
                <w:rFonts w:ascii="Arial"/>
                <w:sz w:val="2"/>
              </w:rPr>
            </w:pPr>
          </w:p>
          <w:tbl>
            <w:tblPr>
              <w:tblStyle w:val="5"/>
              <w:tblW w:w="7722"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130"/>
              <w:gridCol w:w="927"/>
              <w:gridCol w:w="1273"/>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2" w:type="dxa"/>
                  <w:tcBorders>
                    <w:top w:val="nil"/>
                  </w:tcBorders>
                  <w:vAlign w:val="top"/>
                </w:tcPr>
                <w:p>
                  <w:pPr>
                    <w:pStyle w:val="6"/>
                    <w:spacing w:before="64" w:line="220" w:lineRule="auto"/>
                    <w:ind w:left="217"/>
                    <w:rPr>
                      <w:sz w:val="18"/>
                      <w:szCs w:val="18"/>
                    </w:rPr>
                  </w:pPr>
                  <w:r>
                    <w:rPr>
                      <w:spacing w:val="-5"/>
                      <w:sz w:val="18"/>
                      <w:szCs w:val="18"/>
                    </w:rPr>
                    <w:t>生活</w:t>
                  </w:r>
                </w:p>
              </w:tc>
              <w:tc>
                <w:tcPr>
                  <w:tcW w:w="4130" w:type="dxa"/>
                  <w:tcBorders>
                    <w:top w:val="nil"/>
                  </w:tcBorders>
                  <w:vAlign w:val="top"/>
                </w:tcPr>
                <w:p>
                  <w:pPr>
                    <w:pStyle w:val="6"/>
                    <w:spacing w:before="64" w:line="219" w:lineRule="auto"/>
                    <w:ind w:left="69"/>
                    <w:rPr>
                      <w:sz w:val="18"/>
                      <w:szCs w:val="18"/>
                    </w:rPr>
                  </w:pPr>
                  <w:r>
                    <w:rPr>
                      <w:spacing w:val="-2"/>
                      <w:sz w:val="18"/>
                      <w:szCs w:val="18"/>
                    </w:rPr>
                    <w:t>建筑面积约</w:t>
                  </w:r>
                  <w:r>
                    <w:rPr>
                      <w:spacing w:val="-38"/>
                      <w:sz w:val="18"/>
                      <w:szCs w:val="18"/>
                    </w:rPr>
                    <w:t xml:space="preserve"> </w:t>
                  </w:r>
                  <w:r>
                    <w:rPr>
                      <w:rFonts w:ascii="Times New Roman" w:hAnsi="Times New Roman" w:eastAsia="Times New Roman" w:cs="Times New Roman"/>
                      <w:spacing w:val="-2"/>
                      <w:sz w:val="18"/>
                      <w:szCs w:val="18"/>
                    </w:rPr>
                    <w:t>30m</w:t>
                  </w:r>
                  <w:r>
                    <w:rPr>
                      <w:rFonts w:ascii="Times New Roman" w:hAnsi="Times New Roman" w:eastAsia="Times New Roman" w:cs="Times New Roman"/>
                      <w:spacing w:val="-2"/>
                      <w:position w:val="6"/>
                      <w:sz w:val="11"/>
                      <w:szCs w:val="11"/>
                    </w:rPr>
                    <w:t xml:space="preserve">2 </w:t>
                  </w:r>
                  <w:r>
                    <w:rPr>
                      <w:spacing w:val="-2"/>
                      <w:sz w:val="18"/>
                      <w:szCs w:val="18"/>
                    </w:rPr>
                    <w:t>，不设职工宿舍和食堂</w:t>
                  </w:r>
                </w:p>
              </w:tc>
              <w:tc>
                <w:tcPr>
                  <w:tcW w:w="927" w:type="dxa"/>
                  <w:tcBorders>
                    <w:top w:val="nil"/>
                  </w:tcBorders>
                  <w:vAlign w:val="top"/>
                </w:tcPr>
                <w:p>
                  <w:pPr>
                    <w:rPr>
                      <w:rFonts w:ascii="Arial"/>
                      <w:sz w:val="21"/>
                    </w:rPr>
                  </w:pPr>
                </w:p>
              </w:tc>
              <w:tc>
                <w:tcPr>
                  <w:tcW w:w="1273" w:type="dxa"/>
                  <w:tcBorders>
                    <w:top w:val="nil"/>
                  </w:tcBorders>
                  <w:vAlign w:val="top"/>
                </w:tcPr>
                <w:p>
                  <w:pPr>
                    <w:pStyle w:val="6"/>
                    <w:spacing w:before="64" w:line="219" w:lineRule="auto"/>
                    <w:ind w:left="377"/>
                    <w:rPr>
                      <w:sz w:val="18"/>
                      <w:szCs w:val="18"/>
                    </w:rPr>
                  </w:pPr>
                  <w:r>
                    <w:rPr>
                      <w:spacing w:val="-4"/>
                      <w:sz w:val="18"/>
                      <w:szCs w:val="18"/>
                    </w:rPr>
                    <w:t>活污水</w:t>
                  </w:r>
                </w:p>
              </w:tc>
              <w:tc>
                <w:tcPr>
                  <w:tcW w:w="610" w:type="dxa"/>
                  <w:tcBorders>
                    <w:top w:val="nil"/>
                  </w:tcBorders>
                  <w:vAlign w:val="top"/>
                </w:tcPr>
                <w:p>
                  <w:pPr>
                    <w:rPr>
                      <w:rFonts w:ascii="Arial"/>
                      <w:sz w:val="21"/>
                    </w:rPr>
                  </w:pPr>
                </w:p>
              </w:tc>
            </w:tr>
          </w:tbl>
          <w:p>
            <w:pPr>
              <w:pStyle w:val="6"/>
              <w:spacing w:before="131" w:line="329" w:lineRule="auto"/>
              <w:ind w:left="107" w:right="50" w:firstLine="440"/>
              <w:jc w:val="both"/>
            </w:pPr>
            <w:r>
              <w:t>郝友来食品：租用达州市农产品加工集中区内孵化园</w:t>
            </w:r>
            <w:r>
              <w:rPr>
                <w:rFonts w:ascii="Times New Roman" w:hAnsi="Times New Roman" w:eastAsia="Times New Roman" w:cs="Times New Roman"/>
              </w:rPr>
              <w:t>7#</w:t>
            </w:r>
            <w:r>
              <w:rPr>
                <w:spacing w:val="-1"/>
              </w:rPr>
              <w:t>标准厂房的</w:t>
            </w:r>
            <w:r>
              <w:rPr>
                <w:rFonts w:ascii="Times New Roman" w:hAnsi="Times New Roman" w:eastAsia="Times New Roman" w:cs="Times New Roman"/>
                <w:spacing w:val="-1"/>
              </w:rPr>
              <w:t>2</w:t>
            </w:r>
            <w:r>
              <w:rPr>
                <w:spacing w:val="-1"/>
              </w:rPr>
              <w:t>层，建筑</w:t>
            </w:r>
            <w:r>
              <w:t xml:space="preserve"> </w:t>
            </w:r>
            <w:r>
              <w:rPr>
                <w:spacing w:val="-1"/>
              </w:rPr>
              <w:t>面积约</w:t>
            </w:r>
            <w:r>
              <w:rPr>
                <w:rFonts w:ascii="Times New Roman" w:hAnsi="Times New Roman" w:eastAsia="Times New Roman" w:cs="Times New Roman"/>
                <w:spacing w:val="-1"/>
              </w:rPr>
              <w:t>1350m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7"/>
                <w:position w:val="7"/>
                <w:sz w:val="14"/>
                <w:szCs w:val="14"/>
              </w:rPr>
              <w:t xml:space="preserve"> </w:t>
            </w:r>
            <w:r>
              <w:rPr>
                <w:spacing w:val="-1"/>
              </w:rPr>
              <w:t>，建设豆笋制品生产线</w:t>
            </w:r>
            <w:r>
              <w:rPr>
                <w:rFonts w:ascii="Times New Roman" w:hAnsi="Times New Roman" w:eastAsia="Times New Roman" w:cs="Times New Roman"/>
                <w:spacing w:val="-1"/>
              </w:rPr>
              <w:t>1</w:t>
            </w:r>
            <w:r>
              <w:rPr>
                <w:spacing w:val="-1"/>
              </w:rPr>
              <w:t>条，以豆笋传统制作工</w:t>
            </w:r>
            <w:r>
              <w:rPr>
                <w:spacing w:val="-2"/>
              </w:rPr>
              <w:t>艺为基础，配套建设</w:t>
            </w:r>
            <w:r>
              <w:t xml:space="preserve"> </w:t>
            </w:r>
            <w:r>
              <w:rPr>
                <w:spacing w:val="-2"/>
              </w:rPr>
              <w:t>泡豆桶、三联式磨浆机、煮浆桶、提皮豆浆锅、蒸汽烘干房、真空打包机等设备，</w:t>
            </w:r>
            <w:r>
              <w:rPr>
                <w:spacing w:val="14"/>
              </w:rPr>
              <w:t xml:space="preserve"> </w:t>
            </w:r>
            <w:r>
              <w:rPr>
                <w:spacing w:val="-1"/>
              </w:rPr>
              <w:t>实现豆笋规模化生产，年产豆笋食品约</w:t>
            </w:r>
            <w:r>
              <w:rPr>
                <w:rFonts w:ascii="Times New Roman" w:hAnsi="Times New Roman" w:eastAsia="Times New Roman" w:cs="Times New Roman"/>
                <w:spacing w:val="-1"/>
              </w:rPr>
              <w:t>50</w:t>
            </w:r>
            <w:r>
              <w:rPr>
                <w:spacing w:val="-1"/>
              </w:rPr>
              <w:t>吨。</w:t>
            </w:r>
          </w:p>
          <w:p>
            <w:pPr>
              <w:pStyle w:val="6"/>
              <w:spacing w:before="30" w:line="220" w:lineRule="auto"/>
              <w:ind w:left="552"/>
            </w:pPr>
            <w:r>
              <w:rPr>
                <w:spacing w:val="-1"/>
              </w:rPr>
              <w:t>项目组成和可能产生的环境问题见下表。</w:t>
            </w:r>
          </w:p>
          <w:p>
            <w:pPr>
              <w:spacing w:before="173" w:line="222" w:lineRule="auto"/>
              <w:ind w:left="246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2-2    </w:t>
            </w:r>
            <w:r>
              <w:rPr>
                <w:rFonts w:ascii="黑体" w:hAnsi="黑体" w:eastAsia="黑体" w:cs="黑体"/>
                <w:spacing w:val="-1"/>
                <w:sz w:val="18"/>
                <w:szCs w:val="18"/>
              </w:rPr>
              <w:t>项目组成及可能产生的主要环境问题</w:t>
            </w:r>
          </w:p>
          <w:p>
            <w:pPr>
              <w:spacing w:line="17" w:lineRule="exact"/>
            </w:pPr>
          </w:p>
          <w:tbl>
            <w:tblPr>
              <w:tblStyle w:val="5"/>
              <w:tblW w:w="7722"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152"/>
              <w:gridCol w:w="1024"/>
              <w:gridCol w:w="1132"/>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82" w:type="dxa"/>
                  <w:vMerge w:val="restart"/>
                  <w:tcBorders>
                    <w:bottom w:val="nil"/>
                  </w:tcBorders>
                  <w:vAlign w:val="top"/>
                </w:tcPr>
                <w:p>
                  <w:pPr>
                    <w:pStyle w:val="6"/>
                    <w:spacing w:before="195" w:line="221" w:lineRule="auto"/>
                    <w:ind w:left="215"/>
                    <w:rPr>
                      <w:sz w:val="18"/>
                      <w:szCs w:val="18"/>
                    </w:rPr>
                  </w:pPr>
                  <w:r>
                    <w:rPr>
                      <w:b/>
                      <w:bCs/>
                      <w:spacing w:val="-7"/>
                      <w:sz w:val="18"/>
                      <w:szCs w:val="18"/>
                    </w:rPr>
                    <w:t>名称</w:t>
                  </w:r>
                </w:p>
              </w:tc>
              <w:tc>
                <w:tcPr>
                  <w:tcW w:w="4152" w:type="dxa"/>
                  <w:vMerge w:val="restart"/>
                  <w:tcBorders>
                    <w:bottom w:val="nil"/>
                  </w:tcBorders>
                  <w:vAlign w:val="top"/>
                </w:tcPr>
                <w:p>
                  <w:pPr>
                    <w:pStyle w:val="6"/>
                    <w:spacing w:before="195" w:line="219" w:lineRule="auto"/>
                    <w:ind w:left="1449"/>
                    <w:rPr>
                      <w:sz w:val="18"/>
                      <w:szCs w:val="18"/>
                    </w:rPr>
                  </w:pPr>
                  <w:r>
                    <w:rPr>
                      <w:b/>
                      <w:bCs/>
                      <w:spacing w:val="-3"/>
                      <w:sz w:val="18"/>
                      <w:szCs w:val="18"/>
                    </w:rPr>
                    <w:t>建设内容及规模</w:t>
                  </w:r>
                </w:p>
              </w:tc>
              <w:tc>
                <w:tcPr>
                  <w:tcW w:w="2156" w:type="dxa"/>
                  <w:gridSpan w:val="2"/>
                  <w:vAlign w:val="top"/>
                </w:tcPr>
                <w:p>
                  <w:pPr>
                    <w:pStyle w:val="6"/>
                    <w:spacing w:before="58" w:line="206" w:lineRule="auto"/>
                    <w:ind w:left="93"/>
                    <w:rPr>
                      <w:sz w:val="18"/>
                      <w:szCs w:val="18"/>
                    </w:rPr>
                  </w:pPr>
                  <w:r>
                    <w:rPr>
                      <w:b/>
                      <w:bCs/>
                      <w:spacing w:val="-3"/>
                      <w:sz w:val="18"/>
                      <w:szCs w:val="18"/>
                    </w:rPr>
                    <w:t>可能产生的主要环境问题</w:t>
                  </w:r>
                </w:p>
              </w:tc>
              <w:tc>
                <w:tcPr>
                  <w:tcW w:w="632" w:type="dxa"/>
                  <w:vMerge w:val="restart"/>
                  <w:tcBorders>
                    <w:bottom w:val="nil"/>
                  </w:tcBorders>
                  <w:vAlign w:val="top"/>
                </w:tcPr>
                <w:p>
                  <w:pPr>
                    <w:pStyle w:val="6"/>
                    <w:spacing w:before="194" w:line="221" w:lineRule="auto"/>
                    <w:ind w:left="143"/>
                    <w:rPr>
                      <w:sz w:val="18"/>
                      <w:szCs w:val="18"/>
                    </w:rPr>
                  </w:pPr>
                  <w:r>
                    <w:rPr>
                      <w:b/>
                      <w:bCs/>
                      <w:spacing w:val="-7"/>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2" w:type="dxa"/>
                  <w:vMerge w:val="continue"/>
                  <w:tcBorders>
                    <w:top w:val="nil"/>
                  </w:tcBorders>
                  <w:vAlign w:val="top"/>
                </w:tcPr>
                <w:p>
                  <w:pPr>
                    <w:rPr>
                      <w:rFonts w:ascii="Arial"/>
                      <w:sz w:val="21"/>
                    </w:rPr>
                  </w:pPr>
                </w:p>
              </w:tc>
              <w:tc>
                <w:tcPr>
                  <w:tcW w:w="4152" w:type="dxa"/>
                  <w:vMerge w:val="continue"/>
                  <w:tcBorders>
                    <w:top w:val="nil"/>
                  </w:tcBorders>
                  <w:vAlign w:val="top"/>
                </w:tcPr>
                <w:p>
                  <w:pPr>
                    <w:rPr>
                      <w:rFonts w:ascii="Arial"/>
                      <w:sz w:val="21"/>
                    </w:rPr>
                  </w:pPr>
                </w:p>
              </w:tc>
              <w:tc>
                <w:tcPr>
                  <w:tcW w:w="1024" w:type="dxa"/>
                  <w:vAlign w:val="top"/>
                </w:tcPr>
                <w:p>
                  <w:pPr>
                    <w:pStyle w:val="6"/>
                    <w:spacing w:before="55" w:line="205" w:lineRule="auto"/>
                    <w:ind w:left="247"/>
                    <w:rPr>
                      <w:sz w:val="18"/>
                      <w:szCs w:val="18"/>
                    </w:rPr>
                  </w:pPr>
                  <w:r>
                    <w:rPr>
                      <w:b/>
                      <w:bCs/>
                      <w:spacing w:val="-4"/>
                      <w:sz w:val="18"/>
                      <w:szCs w:val="18"/>
                    </w:rPr>
                    <w:t>施工期</w:t>
                  </w:r>
                </w:p>
              </w:tc>
              <w:tc>
                <w:tcPr>
                  <w:tcW w:w="1132" w:type="dxa"/>
                  <w:vAlign w:val="top"/>
                </w:tcPr>
                <w:p>
                  <w:pPr>
                    <w:pStyle w:val="6"/>
                    <w:spacing w:before="55" w:line="205" w:lineRule="auto"/>
                    <w:ind w:left="306"/>
                    <w:rPr>
                      <w:sz w:val="18"/>
                      <w:szCs w:val="18"/>
                    </w:rPr>
                  </w:pPr>
                  <w:r>
                    <w:rPr>
                      <w:b/>
                      <w:bCs/>
                      <w:spacing w:val="-6"/>
                      <w:sz w:val="18"/>
                      <w:szCs w:val="18"/>
                    </w:rPr>
                    <w:t>营运期</w:t>
                  </w:r>
                </w:p>
              </w:tc>
              <w:tc>
                <w:tcPr>
                  <w:tcW w:w="63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782" w:type="dxa"/>
                  <w:vAlign w:val="top"/>
                </w:tcPr>
                <w:p>
                  <w:pPr>
                    <w:spacing w:line="383" w:lineRule="auto"/>
                    <w:rPr>
                      <w:rFonts w:ascii="Arial"/>
                      <w:sz w:val="21"/>
                    </w:rPr>
                  </w:pPr>
                </w:p>
                <w:p>
                  <w:pPr>
                    <w:pStyle w:val="6"/>
                    <w:spacing w:before="58" w:line="253" w:lineRule="auto"/>
                    <w:ind w:left="217" w:right="207"/>
                    <w:rPr>
                      <w:sz w:val="18"/>
                      <w:szCs w:val="18"/>
                    </w:rPr>
                  </w:pPr>
                  <w:r>
                    <w:rPr>
                      <w:spacing w:val="-5"/>
                      <w:sz w:val="18"/>
                      <w:szCs w:val="18"/>
                    </w:rPr>
                    <w:t>主体</w:t>
                  </w:r>
                  <w:r>
                    <w:rPr>
                      <w:sz w:val="18"/>
                      <w:szCs w:val="18"/>
                    </w:rPr>
                    <w:t xml:space="preserve"> </w:t>
                  </w:r>
                  <w:r>
                    <w:rPr>
                      <w:spacing w:val="-5"/>
                      <w:sz w:val="18"/>
                      <w:szCs w:val="18"/>
                    </w:rPr>
                    <w:t>工程</w:t>
                  </w:r>
                </w:p>
              </w:tc>
              <w:tc>
                <w:tcPr>
                  <w:tcW w:w="4152" w:type="dxa"/>
                  <w:vAlign w:val="top"/>
                </w:tcPr>
                <w:p>
                  <w:pPr>
                    <w:pStyle w:val="6"/>
                    <w:spacing w:before="55" w:line="254" w:lineRule="auto"/>
                    <w:ind w:left="67" w:right="17" w:firstLine="1"/>
                    <w:rPr>
                      <w:sz w:val="18"/>
                      <w:szCs w:val="18"/>
                    </w:rPr>
                  </w:pPr>
                  <w:r>
                    <w:rPr>
                      <w:spacing w:val="-7"/>
                      <w:sz w:val="18"/>
                      <w:szCs w:val="18"/>
                    </w:rPr>
                    <w:t>租用孵化园</w:t>
                  </w:r>
                  <w:r>
                    <w:rPr>
                      <w:spacing w:val="-38"/>
                      <w:sz w:val="18"/>
                      <w:szCs w:val="18"/>
                    </w:rPr>
                    <w:t xml:space="preserve"> </w:t>
                  </w:r>
                  <w:r>
                    <w:rPr>
                      <w:rFonts w:ascii="Times New Roman" w:hAnsi="Times New Roman" w:eastAsia="Times New Roman" w:cs="Times New Roman"/>
                      <w:spacing w:val="-7"/>
                      <w:sz w:val="18"/>
                      <w:szCs w:val="18"/>
                    </w:rPr>
                    <w:t>7#</w:t>
                  </w:r>
                  <w:r>
                    <w:rPr>
                      <w:spacing w:val="-7"/>
                      <w:sz w:val="18"/>
                      <w:szCs w:val="18"/>
                    </w:rPr>
                    <w:t>标准厂房的</w:t>
                  </w:r>
                  <w:r>
                    <w:rPr>
                      <w:spacing w:val="-52"/>
                      <w:sz w:val="18"/>
                      <w:szCs w:val="18"/>
                    </w:rPr>
                    <w:t xml:space="preserve"> </w:t>
                  </w:r>
                  <w:r>
                    <w:rPr>
                      <w:rFonts w:ascii="Times New Roman" w:hAnsi="Times New Roman" w:eastAsia="Times New Roman" w:cs="Times New Roman"/>
                      <w:spacing w:val="-7"/>
                      <w:sz w:val="18"/>
                      <w:szCs w:val="18"/>
                    </w:rPr>
                    <w:t xml:space="preserve">2 </w:t>
                  </w:r>
                  <w:r>
                    <w:rPr>
                      <w:spacing w:val="-7"/>
                      <w:sz w:val="18"/>
                      <w:szCs w:val="18"/>
                    </w:rPr>
                    <w:t>层，建筑面积约</w:t>
                  </w:r>
                  <w:r>
                    <w:rPr>
                      <w:spacing w:val="-36"/>
                      <w:sz w:val="18"/>
                      <w:szCs w:val="18"/>
                    </w:rPr>
                    <w:t xml:space="preserve"> </w:t>
                  </w:r>
                  <w:r>
                    <w:rPr>
                      <w:rFonts w:ascii="Times New Roman" w:hAnsi="Times New Roman" w:eastAsia="Times New Roman" w:cs="Times New Roman"/>
                      <w:spacing w:val="-7"/>
                      <w:sz w:val="18"/>
                      <w:szCs w:val="18"/>
                    </w:rPr>
                    <w:t>1350m</w:t>
                  </w:r>
                  <w:r>
                    <w:rPr>
                      <w:rFonts w:ascii="Times New Roman" w:hAnsi="Times New Roman" w:eastAsia="Times New Roman" w:cs="Times New Roman"/>
                      <w:spacing w:val="-7"/>
                      <w:position w:val="5"/>
                      <w:sz w:val="11"/>
                      <w:szCs w:val="11"/>
                    </w:rPr>
                    <w:t>2</w:t>
                  </w:r>
                  <w:r>
                    <w:rPr>
                      <w:spacing w:val="-7"/>
                      <w:sz w:val="18"/>
                      <w:szCs w:val="18"/>
                    </w:rPr>
                    <w:t>，</w:t>
                  </w:r>
                  <w:r>
                    <w:rPr>
                      <w:sz w:val="18"/>
                      <w:szCs w:val="18"/>
                    </w:rPr>
                    <w:t xml:space="preserve"> </w:t>
                  </w:r>
                  <w:r>
                    <w:rPr>
                      <w:spacing w:val="-1"/>
                      <w:sz w:val="18"/>
                      <w:szCs w:val="18"/>
                    </w:rPr>
                    <w:t>设置豆笋食品生产线</w:t>
                  </w:r>
                  <w:r>
                    <w:rPr>
                      <w:spacing w:val="-11"/>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条，主要设备包括制浆区、</w:t>
                  </w:r>
                  <w:r>
                    <w:rPr>
                      <w:sz w:val="18"/>
                      <w:szCs w:val="18"/>
                    </w:rPr>
                    <w:t xml:space="preserve">  </w:t>
                  </w:r>
                  <w:r>
                    <w:rPr>
                      <w:spacing w:val="-1"/>
                      <w:sz w:val="18"/>
                      <w:szCs w:val="18"/>
                    </w:rPr>
                    <w:t>提皮区、烘干区、切割包装区，主要设备包括泡豆</w:t>
                  </w:r>
                  <w:r>
                    <w:rPr>
                      <w:spacing w:val="6"/>
                      <w:sz w:val="18"/>
                      <w:szCs w:val="18"/>
                    </w:rPr>
                    <w:t xml:space="preserve">  </w:t>
                  </w:r>
                  <w:r>
                    <w:rPr>
                      <w:spacing w:val="-1"/>
                      <w:sz w:val="18"/>
                      <w:szCs w:val="18"/>
                    </w:rPr>
                    <w:t>桶、三联磨豆机、煮浆桶、提皮煮锅、烘干房及包</w:t>
                  </w:r>
                  <w:r>
                    <w:rPr>
                      <w:spacing w:val="6"/>
                      <w:sz w:val="18"/>
                      <w:szCs w:val="18"/>
                    </w:rPr>
                    <w:t xml:space="preserve">  </w:t>
                  </w:r>
                  <w:r>
                    <w:rPr>
                      <w:spacing w:val="-2"/>
                      <w:sz w:val="18"/>
                      <w:szCs w:val="18"/>
                    </w:rPr>
                    <w:t>装机等，年产豆笋食品</w:t>
                  </w:r>
                  <w:r>
                    <w:rPr>
                      <w:spacing w:val="-26"/>
                      <w:sz w:val="18"/>
                      <w:szCs w:val="18"/>
                    </w:rPr>
                    <w:t xml:space="preserve"> </w:t>
                  </w:r>
                  <w:r>
                    <w:rPr>
                      <w:rFonts w:ascii="Times New Roman" w:hAnsi="Times New Roman" w:eastAsia="Times New Roman" w:cs="Times New Roman"/>
                      <w:spacing w:val="-2"/>
                      <w:sz w:val="18"/>
                      <w:szCs w:val="18"/>
                    </w:rPr>
                    <w:t>50</w:t>
                  </w:r>
                  <w:r>
                    <w:rPr>
                      <w:rFonts w:ascii="Times New Roman" w:hAnsi="Times New Roman" w:eastAsia="Times New Roman" w:cs="Times New Roman"/>
                      <w:spacing w:val="15"/>
                      <w:w w:val="101"/>
                      <w:sz w:val="18"/>
                      <w:szCs w:val="18"/>
                    </w:rPr>
                    <w:t xml:space="preserve"> </w:t>
                  </w:r>
                  <w:r>
                    <w:rPr>
                      <w:spacing w:val="-2"/>
                      <w:sz w:val="18"/>
                      <w:szCs w:val="18"/>
                    </w:rPr>
                    <w:t>吨</w:t>
                  </w:r>
                </w:p>
              </w:tc>
              <w:tc>
                <w:tcPr>
                  <w:tcW w:w="102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55"/>
                    <w:rPr>
                      <w:sz w:val="18"/>
                      <w:szCs w:val="18"/>
                    </w:rPr>
                  </w:pPr>
                  <w:r>
                    <w:rPr>
                      <w:spacing w:val="-2"/>
                      <w:sz w:val="18"/>
                      <w:szCs w:val="18"/>
                    </w:rPr>
                    <w:t>施工期已</w:t>
                  </w:r>
                </w:p>
                <w:p>
                  <w:pPr>
                    <w:pStyle w:val="6"/>
                    <w:spacing w:before="44" w:line="219" w:lineRule="auto"/>
                    <w:ind w:left="76"/>
                    <w:rPr>
                      <w:sz w:val="18"/>
                      <w:szCs w:val="18"/>
                    </w:rPr>
                  </w:pPr>
                  <w:r>
                    <w:rPr>
                      <w:spacing w:val="-4"/>
                      <w:sz w:val="18"/>
                      <w:szCs w:val="18"/>
                    </w:rPr>
                    <w:t>结束，无遗</w:t>
                  </w:r>
                </w:p>
                <w:p>
                  <w:pPr>
                    <w:pStyle w:val="6"/>
                    <w:spacing w:before="45" w:line="220" w:lineRule="auto"/>
                    <w:ind w:left="169"/>
                    <w:rPr>
                      <w:sz w:val="18"/>
                      <w:szCs w:val="18"/>
                    </w:rPr>
                  </w:pPr>
                  <w:r>
                    <w:rPr>
                      <w:spacing w:val="-6"/>
                      <w:sz w:val="18"/>
                      <w:szCs w:val="18"/>
                    </w:rPr>
                    <w:t>留的环境</w:t>
                  </w:r>
                </w:p>
                <w:p>
                  <w:pPr>
                    <w:pStyle w:val="6"/>
                    <w:spacing w:before="47" w:line="221" w:lineRule="auto"/>
                    <w:ind w:left="356"/>
                    <w:rPr>
                      <w:sz w:val="18"/>
                      <w:szCs w:val="18"/>
                    </w:rPr>
                  </w:pPr>
                  <w:r>
                    <w:rPr>
                      <w:spacing w:val="-14"/>
                      <w:sz w:val="18"/>
                      <w:szCs w:val="18"/>
                    </w:rPr>
                    <w:t>问题</w:t>
                  </w:r>
                </w:p>
              </w:tc>
              <w:tc>
                <w:tcPr>
                  <w:tcW w:w="1132" w:type="dxa"/>
                  <w:vAlign w:val="top"/>
                </w:tcPr>
                <w:p>
                  <w:pPr>
                    <w:spacing w:line="383" w:lineRule="auto"/>
                    <w:rPr>
                      <w:rFonts w:ascii="Arial"/>
                      <w:sz w:val="21"/>
                    </w:rPr>
                  </w:pPr>
                </w:p>
                <w:p>
                  <w:pPr>
                    <w:pStyle w:val="6"/>
                    <w:spacing w:before="58" w:line="253" w:lineRule="auto"/>
                    <w:ind w:left="81" w:right="11" w:hanging="9"/>
                    <w:rPr>
                      <w:sz w:val="18"/>
                      <w:szCs w:val="18"/>
                    </w:rPr>
                  </w:pPr>
                  <w:r>
                    <w:rPr>
                      <w:spacing w:val="-7"/>
                      <w:sz w:val="18"/>
                      <w:szCs w:val="18"/>
                    </w:rPr>
                    <w:t>废气、废水、</w:t>
                  </w:r>
                  <w:r>
                    <w:rPr>
                      <w:spacing w:val="3"/>
                      <w:sz w:val="18"/>
                      <w:szCs w:val="18"/>
                    </w:rPr>
                    <w:t xml:space="preserve"> </w:t>
                  </w:r>
                  <w:r>
                    <w:rPr>
                      <w:spacing w:val="-4"/>
                      <w:sz w:val="18"/>
                      <w:szCs w:val="18"/>
                    </w:rPr>
                    <w:t>噪声、固废</w:t>
                  </w:r>
                </w:p>
              </w:tc>
              <w:tc>
                <w:tcPr>
                  <w:tcW w:w="632" w:type="dxa"/>
                  <w:vAlign w:val="top"/>
                </w:tcPr>
                <w:p>
                  <w:pPr>
                    <w:spacing w:line="256" w:lineRule="auto"/>
                    <w:rPr>
                      <w:rFonts w:ascii="Arial"/>
                      <w:sz w:val="21"/>
                    </w:rPr>
                  </w:pPr>
                </w:p>
                <w:p>
                  <w:pPr>
                    <w:spacing w:line="256" w:lineRule="auto"/>
                    <w:rPr>
                      <w:rFonts w:ascii="Arial"/>
                      <w:sz w:val="21"/>
                    </w:rPr>
                  </w:pPr>
                </w:p>
                <w:p>
                  <w:pPr>
                    <w:pStyle w:val="6"/>
                    <w:spacing w:before="58"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8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53" w:lineRule="auto"/>
                    <w:ind w:left="217" w:right="207"/>
                    <w:rPr>
                      <w:sz w:val="18"/>
                      <w:szCs w:val="18"/>
                    </w:rPr>
                  </w:pPr>
                  <w:r>
                    <w:rPr>
                      <w:spacing w:val="-5"/>
                      <w:sz w:val="18"/>
                      <w:szCs w:val="18"/>
                    </w:rPr>
                    <w:t>辅助</w:t>
                  </w:r>
                  <w:r>
                    <w:rPr>
                      <w:sz w:val="18"/>
                      <w:szCs w:val="18"/>
                    </w:rPr>
                    <w:t xml:space="preserve"> </w:t>
                  </w:r>
                  <w:r>
                    <w:rPr>
                      <w:spacing w:val="-5"/>
                      <w:sz w:val="18"/>
                      <w:szCs w:val="18"/>
                    </w:rPr>
                    <w:t>工程</w:t>
                  </w:r>
                </w:p>
              </w:tc>
              <w:tc>
                <w:tcPr>
                  <w:tcW w:w="4152" w:type="dxa"/>
                  <w:vAlign w:val="top"/>
                </w:tcPr>
                <w:p>
                  <w:pPr>
                    <w:pStyle w:val="6"/>
                    <w:spacing w:before="55" w:line="251" w:lineRule="auto"/>
                    <w:ind w:left="67" w:right="126" w:firstLine="2"/>
                    <w:jc w:val="both"/>
                    <w:rPr>
                      <w:sz w:val="18"/>
                      <w:szCs w:val="18"/>
                    </w:rPr>
                  </w:pPr>
                  <w:r>
                    <w:rPr>
                      <w:spacing w:val="-1"/>
                      <w:sz w:val="18"/>
                      <w:szCs w:val="18"/>
                    </w:rPr>
                    <w:t>蒸汽交换器：项目生产时所用蒸汽来自东岳电厂的</w:t>
                  </w:r>
                  <w:r>
                    <w:rPr>
                      <w:spacing w:val="11"/>
                      <w:sz w:val="18"/>
                      <w:szCs w:val="18"/>
                    </w:rPr>
                    <w:t xml:space="preserve"> </w:t>
                  </w:r>
                  <w:r>
                    <w:rPr>
                      <w:spacing w:val="-1"/>
                      <w:sz w:val="18"/>
                      <w:szCs w:val="18"/>
                    </w:rPr>
                    <w:t>管道蒸汽，接通至车间内的蒸汽交换器，利用蒸汽</w:t>
                  </w:r>
                  <w:r>
                    <w:rPr>
                      <w:spacing w:val="13"/>
                      <w:sz w:val="18"/>
                      <w:szCs w:val="18"/>
                    </w:rPr>
                    <w:t xml:space="preserve"> </w:t>
                  </w:r>
                  <w:r>
                    <w:rPr>
                      <w:spacing w:val="-1"/>
                      <w:sz w:val="18"/>
                      <w:szCs w:val="18"/>
                    </w:rPr>
                    <w:t>加热净化器内的水形成洁净蒸汽，再供给豆笋生产</w:t>
                  </w:r>
                  <w:r>
                    <w:rPr>
                      <w:spacing w:val="13"/>
                      <w:sz w:val="18"/>
                      <w:szCs w:val="18"/>
                    </w:rPr>
                    <w:t xml:space="preserve"> </w:t>
                  </w:r>
                  <w:r>
                    <w:rPr>
                      <w:spacing w:val="-3"/>
                      <w:sz w:val="18"/>
                      <w:szCs w:val="18"/>
                    </w:rPr>
                    <w:t>线使用</w:t>
                  </w:r>
                </w:p>
              </w:tc>
              <w:tc>
                <w:tcPr>
                  <w:tcW w:w="1024" w:type="dxa"/>
                  <w:vMerge w:val="continue"/>
                  <w:tcBorders>
                    <w:top w:val="nil"/>
                    <w:bottom w:val="nil"/>
                  </w:tcBorders>
                  <w:vAlign w:val="top"/>
                </w:tcPr>
                <w:p>
                  <w:pPr>
                    <w:rPr>
                      <w:rFonts w:ascii="Arial"/>
                      <w:sz w:val="21"/>
                    </w:rPr>
                  </w:pPr>
                </w:p>
              </w:tc>
              <w:tc>
                <w:tcPr>
                  <w:tcW w:w="1132" w:type="dxa"/>
                  <w:vAlign w:val="top"/>
                </w:tcPr>
                <w:p>
                  <w:pPr>
                    <w:spacing w:line="415" w:lineRule="auto"/>
                    <w:rPr>
                      <w:rFonts w:ascii="Arial"/>
                      <w:sz w:val="21"/>
                    </w:rPr>
                  </w:pPr>
                </w:p>
                <w:p>
                  <w:pPr>
                    <w:spacing w:before="52" w:line="192" w:lineRule="auto"/>
                    <w:ind w:left="5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2" w:type="dxa"/>
                  <w:vAlign w:val="top"/>
                </w:tcPr>
                <w:p>
                  <w:pPr>
                    <w:spacing w:line="383" w:lineRule="auto"/>
                    <w:rPr>
                      <w:rFonts w:ascii="Arial"/>
                      <w:sz w:val="21"/>
                    </w:rPr>
                  </w:pPr>
                </w:p>
                <w:p>
                  <w:pPr>
                    <w:pStyle w:val="6"/>
                    <w:spacing w:before="59"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82" w:type="dxa"/>
                  <w:vMerge w:val="continue"/>
                  <w:tcBorders>
                    <w:top w:val="nil"/>
                    <w:bottom w:val="nil"/>
                  </w:tcBorders>
                  <w:vAlign w:val="top"/>
                </w:tcPr>
                <w:p>
                  <w:pPr>
                    <w:rPr>
                      <w:rFonts w:ascii="Arial"/>
                      <w:sz w:val="21"/>
                    </w:rPr>
                  </w:pPr>
                </w:p>
              </w:tc>
              <w:tc>
                <w:tcPr>
                  <w:tcW w:w="4152" w:type="dxa"/>
                  <w:vAlign w:val="top"/>
                </w:tcPr>
                <w:p>
                  <w:pPr>
                    <w:pStyle w:val="6"/>
                    <w:spacing w:before="55" w:line="251" w:lineRule="auto"/>
                    <w:ind w:left="67" w:right="17"/>
                    <w:jc w:val="both"/>
                    <w:rPr>
                      <w:rFonts w:ascii="Times New Roman" w:hAnsi="Times New Roman" w:eastAsia="Times New Roman" w:cs="Times New Roman"/>
                      <w:sz w:val="11"/>
                      <w:szCs w:val="11"/>
                    </w:rPr>
                  </w:pPr>
                  <w:r>
                    <w:rPr>
                      <w:spacing w:val="-2"/>
                      <w:sz w:val="18"/>
                      <w:szCs w:val="18"/>
                    </w:rPr>
                    <w:t>烘干房：位于厂房的</w:t>
                  </w:r>
                  <w:r>
                    <w:rPr>
                      <w:spacing w:val="-13"/>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层，共设置</w:t>
                  </w:r>
                  <w:r>
                    <w:rPr>
                      <w:spacing w:val="-38"/>
                      <w:sz w:val="18"/>
                      <w:szCs w:val="18"/>
                    </w:rPr>
                    <w:t xml:space="preserve"> </w:t>
                  </w:r>
                  <w:r>
                    <w:rPr>
                      <w:rFonts w:ascii="Times New Roman" w:hAnsi="Times New Roman" w:eastAsia="Times New Roman" w:cs="Times New Roman"/>
                      <w:spacing w:val="-2"/>
                      <w:sz w:val="18"/>
                      <w:szCs w:val="18"/>
                    </w:rPr>
                    <w:t xml:space="preserve">3 </w:t>
                  </w:r>
                  <w:r>
                    <w:rPr>
                      <w:spacing w:val="-2"/>
                      <w:sz w:val="18"/>
                      <w:szCs w:val="18"/>
                    </w:rPr>
                    <w:t>个烘干房，总</w:t>
                  </w:r>
                  <w:r>
                    <w:rPr>
                      <w:sz w:val="18"/>
                      <w:szCs w:val="18"/>
                    </w:rPr>
                    <w:t xml:space="preserve">  </w:t>
                  </w:r>
                  <w:r>
                    <w:rPr>
                      <w:spacing w:val="-4"/>
                      <w:sz w:val="18"/>
                      <w:szCs w:val="18"/>
                    </w:rPr>
                    <w:t>面积约</w:t>
                  </w:r>
                  <w:r>
                    <w:rPr>
                      <w:spacing w:val="-18"/>
                      <w:sz w:val="18"/>
                      <w:szCs w:val="18"/>
                    </w:rPr>
                    <w:t xml:space="preserve"> </w:t>
                  </w:r>
                  <w:r>
                    <w:rPr>
                      <w:rFonts w:ascii="Times New Roman" w:hAnsi="Times New Roman" w:eastAsia="Times New Roman" w:cs="Times New Roman"/>
                      <w:spacing w:val="-4"/>
                      <w:sz w:val="18"/>
                      <w:szCs w:val="18"/>
                    </w:rPr>
                    <w:t>120m</w:t>
                  </w:r>
                  <w:r>
                    <w:rPr>
                      <w:rFonts w:ascii="Times New Roman" w:hAnsi="Times New Roman" w:eastAsia="Times New Roman" w:cs="Times New Roman"/>
                      <w:spacing w:val="-4"/>
                      <w:position w:val="5"/>
                      <w:sz w:val="11"/>
                      <w:szCs w:val="11"/>
                    </w:rPr>
                    <w:t>2</w:t>
                  </w:r>
                  <w:r>
                    <w:rPr>
                      <w:rFonts w:ascii="Times New Roman" w:hAnsi="Times New Roman" w:eastAsia="Times New Roman" w:cs="Times New Roman"/>
                      <w:spacing w:val="-5"/>
                      <w:position w:val="5"/>
                      <w:sz w:val="11"/>
                      <w:szCs w:val="11"/>
                    </w:rPr>
                    <w:t xml:space="preserve"> </w:t>
                  </w:r>
                  <w:r>
                    <w:rPr>
                      <w:spacing w:val="-4"/>
                      <w:sz w:val="18"/>
                      <w:szCs w:val="18"/>
                    </w:rPr>
                    <w:t>，采用东岳电厂的管道蒸汽提供热源，</w:t>
                  </w:r>
                  <w:r>
                    <w:rPr>
                      <w:sz w:val="18"/>
                      <w:szCs w:val="18"/>
                    </w:rPr>
                    <w:t xml:space="preserve"> </w:t>
                  </w:r>
                  <w:r>
                    <w:rPr>
                      <w:spacing w:val="-2"/>
                      <w:sz w:val="18"/>
                      <w:szCs w:val="18"/>
                    </w:rPr>
                    <w:t>其中半成品烘干房</w:t>
                  </w:r>
                  <w:r>
                    <w:rPr>
                      <w:spacing w:val="-32"/>
                      <w:sz w:val="18"/>
                      <w:szCs w:val="18"/>
                    </w:rPr>
                    <w:t xml:space="preserve"> </w:t>
                  </w:r>
                  <w:r>
                    <w:rPr>
                      <w:rFonts w:ascii="Times New Roman" w:hAnsi="Times New Roman" w:eastAsia="Times New Roman" w:cs="Times New Roman"/>
                      <w:spacing w:val="-2"/>
                      <w:sz w:val="18"/>
                      <w:szCs w:val="18"/>
                    </w:rPr>
                    <w:t xml:space="preserve">2 </w:t>
                  </w:r>
                  <w:r>
                    <w:rPr>
                      <w:spacing w:val="-2"/>
                      <w:sz w:val="18"/>
                      <w:szCs w:val="18"/>
                    </w:rPr>
                    <w:t>个，面积约</w:t>
                  </w:r>
                  <w:r>
                    <w:rPr>
                      <w:spacing w:val="-38"/>
                      <w:sz w:val="18"/>
                      <w:szCs w:val="18"/>
                    </w:rPr>
                    <w:t xml:space="preserve"> </w:t>
                  </w:r>
                  <w:r>
                    <w:rPr>
                      <w:rFonts w:ascii="Times New Roman" w:hAnsi="Times New Roman" w:eastAsia="Times New Roman" w:cs="Times New Roman"/>
                      <w:spacing w:val="-2"/>
                      <w:sz w:val="18"/>
                      <w:szCs w:val="18"/>
                    </w:rPr>
                    <w:t>70m</w:t>
                  </w:r>
                  <w:r>
                    <w:rPr>
                      <w:rFonts w:ascii="Times New Roman" w:hAnsi="Times New Roman" w:eastAsia="Times New Roman" w:cs="Times New Roman"/>
                      <w:spacing w:val="-2"/>
                      <w:position w:val="5"/>
                      <w:sz w:val="11"/>
                      <w:szCs w:val="11"/>
                    </w:rPr>
                    <w:t xml:space="preserve">2 </w:t>
                  </w:r>
                  <w:r>
                    <w:rPr>
                      <w:spacing w:val="-2"/>
                      <w:sz w:val="18"/>
                      <w:szCs w:val="18"/>
                    </w:rPr>
                    <w:t>；成品烘干房</w:t>
                  </w:r>
                  <w:r>
                    <w:rPr>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个，面积约</w:t>
                  </w:r>
                  <w:r>
                    <w:rPr>
                      <w:spacing w:val="-39"/>
                      <w:sz w:val="18"/>
                      <w:szCs w:val="18"/>
                    </w:rPr>
                    <w:t xml:space="preserve"> </w:t>
                  </w:r>
                  <w:r>
                    <w:rPr>
                      <w:rFonts w:ascii="Times New Roman" w:hAnsi="Times New Roman" w:eastAsia="Times New Roman" w:cs="Times New Roman"/>
                      <w:spacing w:val="-1"/>
                      <w:sz w:val="18"/>
                      <w:szCs w:val="18"/>
                    </w:rPr>
                    <w:t>50m</w:t>
                  </w:r>
                  <w:r>
                    <w:rPr>
                      <w:rFonts w:ascii="Times New Roman" w:hAnsi="Times New Roman" w:eastAsia="Times New Roman" w:cs="Times New Roman"/>
                      <w:spacing w:val="-1"/>
                      <w:position w:val="5"/>
                      <w:sz w:val="11"/>
                      <w:szCs w:val="11"/>
                    </w:rPr>
                    <w:t>2</w:t>
                  </w:r>
                </w:p>
              </w:tc>
              <w:tc>
                <w:tcPr>
                  <w:tcW w:w="1024" w:type="dxa"/>
                  <w:vMerge w:val="continue"/>
                  <w:tcBorders>
                    <w:top w:val="nil"/>
                    <w:bottom w:val="nil"/>
                  </w:tcBorders>
                  <w:vAlign w:val="top"/>
                </w:tcPr>
                <w:p>
                  <w:pPr>
                    <w:rPr>
                      <w:rFonts w:ascii="Arial"/>
                      <w:sz w:val="21"/>
                    </w:rPr>
                  </w:pPr>
                </w:p>
              </w:tc>
              <w:tc>
                <w:tcPr>
                  <w:tcW w:w="1132" w:type="dxa"/>
                  <w:vAlign w:val="top"/>
                </w:tcPr>
                <w:p>
                  <w:pPr>
                    <w:spacing w:line="382" w:lineRule="auto"/>
                    <w:rPr>
                      <w:rFonts w:ascii="Arial"/>
                      <w:sz w:val="21"/>
                    </w:rPr>
                  </w:pPr>
                </w:p>
                <w:p>
                  <w:pPr>
                    <w:pStyle w:val="6"/>
                    <w:spacing w:before="59" w:line="220" w:lineRule="auto"/>
                    <w:ind w:left="401"/>
                    <w:rPr>
                      <w:sz w:val="18"/>
                      <w:szCs w:val="18"/>
                    </w:rPr>
                  </w:pPr>
                  <w:r>
                    <w:rPr>
                      <w:spacing w:val="-8"/>
                      <w:sz w:val="18"/>
                      <w:szCs w:val="18"/>
                    </w:rPr>
                    <w:t>噪声</w:t>
                  </w:r>
                </w:p>
              </w:tc>
              <w:tc>
                <w:tcPr>
                  <w:tcW w:w="632" w:type="dxa"/>
                  <w:vAlign w:val="top"/>
                </w:tcPr>
                <w:p>
                  <w:pPr>
                    <w:spacing w:line="382" w:lineRule="auto"/>
                    <w:rPr>
                      <w:rFonts w:ascii="Arial"/>
                      <w:sz w:val="21"/>
                    </w:rPr>
                  </w:pPr>
                </w:p>
                <w:p>
                  <w:pPr>
                    <w:pStyle w:val="6"/>
                    <w:spacing w:before="58"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82" w:type="dxa"/>
                  <w:vMerge w:val="continue"/>
                  <w:tcBorders>
                    <w:top w:val="nil"/>
                    <w:bottom w:val="nil"/>
                  </w:tcBorders>
                  <w:vAlign w:val="top"/>
                </w:tcPr>
                <w:p>
                  <w:pPr>
                    <w:rPr>
                      <w:rFonts w:ascii="Arial"/>
                      <w:sz w:val="21"/>
                    </w:rPr>
                  </w:pPr>
                </w:p>
              </w:tc>
              <w:tc>
                <w:tcPr>
                  <w:tcW w:w="4152" w:type="dxa"/>
                  <w:vAlign w:val="top"/>
                </w:tcPr>
                <w:p>
                  <w:pPr>
                    <w:pStyle w:val="6"/>
                    <w:spacing w:before="53" w:line="252" w:lineRule="auto"/>
                    <w:ind w:left="69" w:right="61"/>
                    <w:rPr>
                      <w:sz w:val="18"/>
                      <w:szCs w:val="18"/>
                    </w:rPr>
                  </w:pPr>
                  <w:r>
                    <w:rPr>
                      <w:spacing w:val="-2"/>
                      <w:sz w:val="18"/>
                      <w:szCs w:val="18"/>
                    </w:rPr>
                    <w:t>冷藏库：主要用于产品储存，建筑面积</w:t>
                  </w:r>
                  <w:r>
                    <w:rPr>
                      <w:spacing w:val="-24"/>
                      <w:sz w:val="18"/>
                      <w:szCs w:val="18"/>
                    </w:rPr>
                    <w:t xml:space="preserve"> </w:t>
                  </w:r>
                  <w:r>
                    <w:rPr>
                      <w:rFonts w:ascii="Times New Roman" w:hAnsi="Times New Roman" w:eastAsia="Times New Roman" w:cs="Times New Roman"/>
                      <w:spacing w:val="-2"/>
                      <w:sz w:val="18"/>
                      <w:szCs w:val="18"/>
                    </w:rPr>
                    <w:t>15m</w:t>
                  </w:r>
                  <w:r>
                    <w:rPr>
                      <w:rFonts w:ascii="Times New Roman" w:hAnsi="Times New Roman" w:eastAsia="Times New Roman" w:cs="Times New Roman"/>
                      <w:spacing w:val="-2"/>
                      <w:position w:val="5"/>
                      <w:sz w:val="11"/>
                      <w:szCs w:val="11"/>
                    </w:rPr>
                    <w:t>2</w:t>
                  </w:r>
                  <w:r>
                    <w:rPr>
                      <w:rFonts w:ascii="Times New Roman" w:hAnsi="Times New Roman" w:eastAsia="Times New Roman" w:cs="Times New Roman"/>
                      <w:spacing w:val="-3"/>
                      <w:position w:val="5"/>
                      <w:sz w:val="11"/>
                      <w:szCs w:val="11"/>
                    </w:rPr>
                    <w:t xml:space="preserve"> </w:t>
                  </w:r>
                  <w:r>
                    <w:rPr>
                      <w:spacing w:val="-3"/>
                      <w:sz w:val="18"/>
                      <w:szCs w:val="18"/>
                    </w:rPr>
                    <w:t>，位于</w:t>
                  </w:r>
                  <w:r>
                    <w:rPr>
                      <w:sz w:val="18"/>
                      <w:szCs w:val="18"/>
                    </w:rPr>
                    <w:t xml:space="preserve"> </w:t>
                  </w:r>
                  <w:r>
                    <w:rPr>
                      <w:spacing w:val="1"/>
                      <w:sz w:val="18"/>
                      <w:szCs w:val="18"/>
                    </w:rPr>
                    <w:t>生产车间内。采用</w:t>
                  </w:r>
                  <w:r>
                    <w:rPr>
                      <w:rFonts w:ascii="Times New Roman" w:hAnsi="Times New Roman" w:eastAsia="Times New Roman" w:cs="Times New Roman"/>
                      <w:spacing w:val="1"/>
                      <w:sz w:val="18"/>
                      <w:szCs w:val="18"/>
                    </w:rPr>
                    <w:t xml:space="preserve">R22 </w:t>
                  </w:r>
                  <w:r>
                    <w:rPr>
                      <w:spacing w:val="1"/>
                      <w:sz w:val="18"/>
                      <w:szCs w:val="18"/>
                    </w:rPr>
                    <w:t>制冷剂。库内温度控制在</w:t>
                  </w:r>
                </w:p>
                <w:p>
                  <w:pPr>
                    <w:pStyle w:val="6"/>
                    <w:spacing w:before="28" w:line="205" w:lineRule="auto"/>
                    <w:ind w:left="68"/>
                    <w:rPr>
                      <w:sz w:val="18"/>
                      <w:szCs w:val="18"/>
                    </w:rPr>
                  </w:pPr>
                  <w:r>
                    <w:rPr>
                      <w:rFonts w:ascii="Times New Roman" w:hAnsi="Times New Roman" w:eastAsia="Times New Roman" w:cs="Times New Roman"/>
                      <w:spacing w:val="-3"/>
                      <w:sz w:val="18"/>
                      <w:szCs w:val="18"/>
                    </w:rPr>
                    <w:t>-10~</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10</w:t>
                  </w:r>
                  <w:r>
                    <w:rPr>
                      <w:spacing w:val="-3"/>
                      <w:sz w:val="18"/>
                      <w:szCs w:val="18"/>
                    </w:rPr>
                    <w:t>℃</w:t>
                  </w:r>
                  <w:r>
                    <w:rPr>
                      <w:spacing w:val="-66"/>
                      <w:sz w:val="18"/>
                      <w:szCs w:val="18"/>
                    </w:rPr>
                    <w:t xml:space="preserve"> </w:t>
                  </w:r>
                  <w:r>
                    <w:rPr>
                      <w:spacing w:val="-3"/>
                      <w:sz w:val="18"/>
                      <w:szCs w:val="18"/>
                    </w:rPr>
                    <w:t>。一般仅在环境温度较高的夏季开启</w:t>
                  </w:r>
                </w:p>
              </w:tc>
              <w:tc>
                <w:tcPr>
                  <w:tcW w:w="1024" w:type="dxa"/>
                  <w:vMerge w:val="continue"/>
                  <w:tcBorders>
                    <w:top w:val="nil"/>
                    <w:bottom w:val="nil"/>
                  </w:tcBorders>
                  <w:vAlign w:val="top"/>
                </w:tcPr>
                <w:p>
                  <w:pPr>
                    <w:rPr>
                      <w:rFonts w:ascii="Arial"/>
                      <w:sz w:val="21"/>
                    </w:rPr>
                  </w:pPr>
                </w:p>
              </w:tc>
              <w:tc>
                <w:tcPr>
                  <w:tcW w:w="1132" w:type="dxa"/>
                  <w:vAlign w:val="top"/>
                </w:tcPr>
                <w:p>
                  <w:pPr>
                    <w:spacing w:line="252" w:lineRule="auto"/>
                    <w:rPr>
                      <w:rFonts w:ascii="Arial"/>
                      <w:sz w:val="21"/>
                    </w:rPr>
                  </w:pPr>
                </w:p>
                <w:p>
                  <w:pPr>
                    <w:pStyle w:val="6"/>
                    <w:spacing w:before="59" w:line="220" w:lineRule="auto"/>
                    <w:ind w:left="401"/>
                    <w:rPr>
                      <w:sz w:val="18"/>
                      <w:szCs w:val="18"/>
                    </w:rPr>
                  </w:pPr>
                  <w:r>
                    <w:rPr>
                      <w:spacing w:val="-8"/>
                      <w:sz w:val="18"/>
                      <w:szCs w:val="18"/>
                    </w:rPr>
                    <w:t>噪声</w:t>
                  </w:r>
                </w:p>
              </w:tc>
              <w:tc>
                <w:tcPr>
                  <w:tcW w:w="632" w:type="dxa"/>
                  <w:vAlign w:val="top"/>
                </w:tcPr>
                <w:p>
                  <w:pPr>
                    <w:spacing w:line="252" w:lineRule="auto"/>
                    <w:rPr>
                      <w:rFonts w:ascii="Arial"/>
                      <w:sz w:val="21"/>
                    </w:rPr>
                  </w:pPr>
                </w:p>
                <w:p>
                  <w:pPr>
                    <w:pStyle w:val="6"/>
                    <w:spacing w:before="58"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82" w:type="dxa"/>
                  <w:vMerge w:val="continue"/>
                  <w:tcBorders>
                    <w:top w:val="nil"/>
                  </w:tcBorders>
                  <w:vAlign w:val="top"/>
                </w:tcPr>
                <w:p>
                  <w:pPr>
                    <w:rPr>
                      <w:rFonts w:ascii="Arial"/>
                      <w:sz w:val="21"/>
                    </w:rPr>
                  </w:pPr>
                </w:p>
              </w:tc>
              <w:tc>
                <w:tcPr>
                  <w:tcW w:w="4152" w:type="dxa"/>
                  <w:vAlign w:val="top"/>
                </w:tcPr>
                <w:p>
                  <w:pPr>
                    <w:pStyle w:val="6"/>
                    <w:spacing w:before="55" w:line="251" w:lineRule="auto"/>
                    <w:ind w:left="67" w:right="61"/>
                    <w:jc w:val="both"/>
                    <w:rPr>
                      <w:sz w:val="18"/>
                      <w:szCs w:val="18"/>
                    </w:rPr>
                  </w:pPr>
                  <w:r>
                    <w:rPr>
                      <w:spacing w:val="-5"/>
                      <w:sz w:val="18"/>
                      <w:szCs w:val="18"/>
                    </w:rPr>
                    <w:t>检验室：建筑面积约</w:t>
                  </w:r>
                  <w:r>
                    <w:rPr>
                      <w:spacing w:val="-19"/>
                      <w:sz w:val="18"/>
                      <w:szCs w:val="18"/>
                    </w:rPr>
                    <w:t xml:space="preserve"> </w:t>
                  </w:r>
                  <w:r>
                    <w:rPr>
                      <w:rFonts w:ascii="Times New Roman" w:hAnsi="Times New Roman" w:eastAsia="Times New Roman" w:cs="Times New Roman"/>
                      <w:spacing w:val="-5"/>
                      <w:sz w:val="18"/>
                      <w:szCs w:val="18"/>
                    </w:rPr>
                    <w:t>5m</w:t>
                  </w:r>
                  <w:r>
                    <w:rPr>
                      <w:rFonts w:ascii="Times New Roman" w:hAnsi="Times New Roman" w:eastAsia="Times New Roman" w:cs="Times New Roman"/>
                      <w:spacing w:val="-5"/>
                      <w:position w:val="5"/>
                      <w:sz w:val="11"/>
                      <w:szCs w:val="11"/>
                    </w:rPr>
                    <w:t>2</w:t>
                  </w:r>
                  <w:r>
                    <w:rPr>
                      <w:spacing w:val="-5"/>
                      <w:sz w:val="18"/>
                      <w:szCs w:val="18"/>
                    </w:rPr>
                    <w:t>，设有电热恒温干燥箱、台</w:t>
                  </w:r>
                  <w:r>
                    <w:rPr>
                      <w:sz w:val="18"/>
                      <w:szCs w:val="18"/>
                    </w:rPr>
                    <w:t xml:space="preserve"> </w:t>
                  </w:r>
                  <w:r>
                    <w:rPr>
                      <w:spacing w:val="-1"/>
                      <w:sz w:val="18"/>
                      <w:szCs w:val="18"/>
                    </w:rPr>
                    <w:t>式培养箱、称重天平、滴管及器皿等设备，主要由</w:t>
                  </w:r>
                  <w:r>
                    <w:rPr>
                      <w:spacing w:val="14"/>
                      <w:sz w:val="18"/>
                      <w:szCs w:val="18"/>
                    </w:rPr>
                    <w:t xml:space="preserve"> </w:t>
                  </w:r>
                  <w:r>
                    <w:rPr>
                      <w:spacing w:val="-1"/>
                      <w:sz w:val="18"/>
                      <w:szCs w:val="18"/>
                    </w:rPr>
                    <w:t>当地食品检验部门的检验员进行抽样检验使用，检</w:t>
                  </w:r>
                  <w:r>
                    <w:rPr>
                      <w:spacing w:val="14"/>
                      <w:sz w:val="18"/>
                      <w:szCs w:val="18"/>
                    </w:rPr>
                    <w:t xml:space="preserve"> </w:t>
                  </w:r>
                  <w:r>
                    <w:rPr>
                      <w:spacing w:val="-1"/>
                      <w:sz w:val="18"/>
                      <w:szCs w:val="18"/>
                    </w:rPr>
                    <w:t>验指标包括产品水分、蛋白质等指标</w:t>
                  </w:r>
                </w:p>
              </w:tc>
              <w:tc>
                <w:tcPr>
                  <w:tcW w:w="1024" w:type="dxa"/>
                  <w:vMerge w:val="continue"/>
                  <w:tcBorders>
                    <w:top w:val="nil"/>
                    <w:bottom w:val="nil"/>
                  </w:tcBorders>
                  <w:vAlign w:val="top"/>
                </w:tcPr>
                <w:p>
                  <w:pPr>
                    <w:rPr>
                      <w:rFonts w:ascii="Arial"/>
                      <w:sz w:val="21"/>
                    </w:rPr>
                  </w:pPr>
                </w:p>
              </w:tc>
              <w:tc>
                <w:tcPr>
                  <w:tcW w:w="1132" w:type="dxa"/>
                  <w:vAlign w:val="top"/>
                </w:tcPr>
                <w:p>
                  <w:pPr>
                    <w:spacing w:line="383" w:lineRule="auto"/>
                    <w:rPr>
                      <w:rFonts w:ascii="Arial"/>
                      <w:sz w:val="21"/>
                    </w:rPr>
                  </w:pPr>
                </w:p>
                <w:p>
                  <w:pPr>
                    <w:pStyle w:val="6"/>
                    <w:spacing w:before="59" w:line="224" w:lineRule="auto"/>
                    <w:ind w:left="526"/>
                    <w:rPr>
                      <w:sz w:val="18"/>
                      <w:szCs w:val="18"/>
                    </w:rPr>
                  </w:pPr>
                  <w:r>
                    <w:rPr>
                      <w:sz w:val="18"/>
                      <w:szCs w:val="18"/>
                    </w:rPr>
                    <w:t>/</w:t>
                  </w:r>
                </w:p>
              </w:tc>
              <w:tc>
                <w:tcPr>
                  <w:tcW w:w="632" w:type="dxa"/>
                  <w:vAlign w:val="top"/>
                </w:tcPr>
                <w:p>
                  <w:pPr>
                    <w:spacing w:line="383" w:lineRule="auto"/>
                    <w:rPr>
                      <w:rFonts w:ascii="Arial"/>
                      <w:sz w:val="21"/>
                    </w:rPr>
                  </w:pPr>
                </w:p>
                <w:p>
                  <w:pPr>
                    <w:pStyle w:val="6"/>
                    <w:spacing w:before="58"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2" w:type="dxa"/>
                  <w:vMerge w:val="restart"/>
                  <w:tcBorders>
                    <w:bottom w:val="nil"/>
                  </w:tcBorders>
                  <w:vAlign w:val="top"/>
                </w:tcPr>
                <w:p>
                  <w:pPr>
                    <w:spacing w:line="258" w:lineRule="auto"/>
                    <w:rPr>
                      <w:rFonts w:ascii="Arial"/>
                      <w:sz w:val="21"/>
                    </w:rPr>
                  </w:pPr>
                </w:p>
                <w:p>
                  <w:pPr>
                    <w:spacing w:line="259" w:lineRule="auto"/>
                    <w:rPr>
                      <w:rFonts w:ascii="Arial"/>
                      <w:sz w:val="21"/>
                    </w:rPr>
                  </w:pPr>
                </w:p>
                <w:p>
                  <w:pPr>
                    <w:pStyle w:val="6"/>
                    <w:spacing w:before="59" w:line="253" w:lineRule="auto"/>
                    <w:ind w:left="217" w:right="207" w:hanging="2"/>
                    <w:rPr>
                      <w:sz w:val="18"/>
                      <w:szCs w:val="18"/>
                    </w:rPr>
                  </w:pPr>
                  <w:r>
                    <w:rPr>
                      <w:spacing w:val="-4"/>
                      <w:sz w:val="18"/>
                      <w:szCs w:val="18"/>
                    </w:rPr>
                    <w:t>仓储</w:t>
                  </w:r>
                  <w:r>
                    <w:rPr>
                      <w:sz w:val="18"/>
                      <w:szCs w:val="18"/>
                    </w:rPr>
                    <w:t xml:space="preserve"> </w:t>
                  </w:r>
                  <w:r>
                    <w:rPr>
                      <w:spacing w:val="-5"/>
                      <w:sz w:val="18"/>
                      <w:szCs w:val="18"/>
                    </w:rPr>
                    <w:t>工程</w:t>
                  </w:r>
                </w:p>
              </w:tc>
              <w:tc>
                <w:tcPr>
                  <w:tcW w:w="4152" w:type="dxa"/>
                  <w:vAlign w:val="top"/>
                </w:tcPr>
                <w:p>
                  <w:pPr>
                    <w:pStyle w:val="6"/>
                    <w:spacing w:before="55" w:line="235" w:lineRule="auto"/>
                    <w:ind w:left="77" w:right="61" w:hanging="5"/>
                    <w:rPr>
                      <w:sz w:val="18"/>
                      <w:szCs w:val="18"/>
                    </w:rPr>
                  </w:pPr>
                  <w:r>
                    <w:rPr>
                      <w:spacing w:val="-5"/>
                      <w:sz w:val="18"/>
                      <w:szCs w:val="18"/>
                    </w:rPr>
                    <w:t>原料堆放间：建筑面积约</w:t>
                  </w:r>
                  <w:r>
                    <w:rPr>
                      <w:spacing w:val="-18"/>
                      <w:sz w:val="18"/>
                      <w:szCs w:val="18"/>
                    </w:rPr>
                    <w:t xml:space="preserve"> </w:t>
                  </w:r>
                  <w:r>
                    <w:rPr>
                      <w:rFonts w:ascii="Times New Roman" w:hAnsi="Times New Roman" w:eastAsia="Times New Roman" w:cs="Times New Roman"/>
                      <w:spacing w:val="-5"/>
                      <w:sz w:val="18"/>
                      <w:szCs w:val="18"/>
                    </w:rPr>
                    <w:t>100m</w:t>
                  </w:r>
                  <w:r>
                    <w:rPr>
                      <w:rFonts w:ascii="Times New Roman" w:hAnsi="Times New Roman" w:eastAsia="Times New Roman" w:cs="Times New Roman"/>
                      <w:spacing w:val="-5"/>
                      <w:position w:val="6"/>
                      <w:sz w:val="11"/>
                      <w:szCs w:val="11"/>
                    </w:rPr>
                    <w:t>2</w:t>
                  </w:r>
                  <w:r>
                    <w:rPr>
                      <w:spacing w:val="-5"/>
                      <w:sz w:val="18"/>
                      <w:szCs w:val="18"/>
                    </w:rPr>
                    <w:t>，主要堆放袋装黄豆</w:t>
                  </w:r>
                  <w:r>
                    <w:rPr>
                      <w:sz w:val="18"/>
                      <w:szCs w:val="18"/>
                    </w:rPr>
                    <w:t xml:space="preserve"> </w:t>
                  </w:r>
                  <w:r>
                    <w:rPr>
                      <w:spacing w:val="-3"/>
                      <w:sz w:val="18"/>
                      <w:szCs w:val="18"/>
                    </w:rPr>
                    <w:t>（</w:t>
                  </w:r>
                  <w:r>
                    <w:rPr>
                      <w:rFonts w:ascii="Times New Roman" w:hAnsi="Times New Roman" w:eastAsia="Times New Roman" w:cs="Times New Roman"/>
                      <w:spacing w:val="-3"/>
                      <w:sz w:val="18"/>
                      <w:szCs w:val="18"/>
                    </w:rPr>
                    <w:t>50kg/</w:t>
                  </w:r>
                  <w:r>
                    <w:rPr>
                      <w:spacing w:val="-3"/>
                      <w:sz w:val="18"/>
                      <w:szCs w:val="18"/>
                    </w:rPr>
                    <w:t>袋）</w:t>
                  </w:r>
                </w:p>
              </w:tc>
              <w:tc>
                <w:tcPr>
                  <w:tcW w:w="1024" w:type="dxa"/>
                  <w:vMerge w:val="continue"/>
                  <w:tcBorders>
                    <w:top w:val="nil"/>
                    <w:bottom w:val="nil"/>
                  </w:tcBorders>
                  <w:vAlign w:val="top"/>
                </w:tcPr>
                <w:p>
                  <w:pPr>
                    <w:rPr>
                      <w:rFonts w:ascii="Arial"/>
                      <w:sz w:val="21"/>
                    </w:rPr>
                  </w:pPr>
                </w:p>
              </w:tc>
              <w:tc>
                <w:tcPr>
                  <w:tcW w:w="1132" w:type="dxa"/>
                  <w:vAlign w:val="top"/>
                </w:tcPr>
                <w:p>
                  <w:pPr>
                    <w:pStyle w:val="6"/>
                    <w:spacing w:before="184" w:line="224" w:lineRule="auto"/>
                    <w:ind w:left="526"/>
                    <w:rPr>
                      <w:sz w:val="18"/>
                      <w:szCs w:val="18"/>
                    </w:rPr>
                  </w:pPr>
                  <w:r>
                    <w:rPr>
                      <w:sz w:val="18"/>
                      <w:szCs w:val="18"/>
                    </w:rPr>
                    <w:t>/</w:t>
                  </w:r>
                </w:p>
              </w:tc>
              <w:tc>
                <w:tcPr>
                  <w:tcW w:w="632" w:type="dxa"/>
                  <w:vAlign w:val="top"/>
                </w:tcPr>
                <w:p>
                  <w:pPr>
                    <w:pStyle w:val="6"/>
                    <w:spacing w:before="183"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82" w:type="dxa"/>
                  <w:vMerge w:val="continue"/>
                  <w:tcBorders>
                    <w:top w:val="nil"/>
                  </w:tcBorders>
                  <w:vAlign w:val="top"/>
                </w:tcPr>
                <w:p>
                  <w:pPr>
                    <w:rPr>
                      <w:rFonts w:ascii="Arial"/>
                      <w:sz w:val="21"/>
                    </w:rPr>
                  </w:pPr>
                </w:p>
              </w:tc>
              <w:tc>
                <w:tcPr>
                  <w:tcW w:w="4152" w:type="dxa"/>
                  <w:vAlign w:val="top"/>
                </w:tcPr>
                <w:p>
                  <w:pPr>
                    <w:pStyle w:val="6"/>
                    <w:spacing w:before="55" w:line="251" w:lineRule="auto"/>
                    <w:ind w:left="68" w:right="61" w:hanging="1"/>
                    <w:jc w:val="both"/>
                    <w:rPr>
                      <w:sz w:val="18"/>
                      <w:szCs w:val="18"/>
                    </w:rPr>
                  </w:pPr>
                  <w:r>
                    <w:rPr>
                      <w:spacing w:val="-2"/>
                      <w:sz w:val="18"/>
                      <w:szCs w:val="18"/>
                    </w:rPr>
                    <w:t>产品区：建筑面积约</w:t>
                  </w:r>
                  <w:r>
                    <w:rPr>
                      <w:spacing w:val="-26"/>
                      <w:sz w:val="18"/>
                      <w:szCs w:val="18"/>
                    </w:rPr>
                    <w:t xml:space="preserve"> </w:t>
                  </w:r>
                  <w:r>
                    <w:rPr>
                      <w:rFonts w:ascii="Times New Roman" w:hAnsi="Times New Roman" w:eastAsia="Times New Roman" w:cs="Times New Roman"/>
                      <w:spacing w:val="-2"/>
                      <w:sz w:val="18"/>
                      <w:szCs w:val="18"/>
                    </w:rPr>
                    <w:t>50m</w:t>
                  </w:r>
                  <w:r>
                    <w:rPr>
                      <w:rFonts w:ascii="Times New Roman" w:hAnsi="Times New Roman" w:eastAsia="Times New Roman" w:cs="Times New Roman"/>
                      <w:spacing w:val="-2"/>
                      <w:position w:val="6"/>
                      <w:sz w:val="11"/>
                      <w:szCs w:val="11"/>
                    </w:rPr>
                    <w:t xml:space="preserve">2 </w:t>
                  </w:r>
                  <w:r>
                    <w:rPr>
                      <w:spacing w:val="-2"/>
                      <w:sz w:val="18"/>
                      <w:szCs w:val="18"/>
                    </w:rPr>
                    <w:t>，本项目的散装豆笋产品</w:t>
                  </w:r>
                  <w:r>
                    <w:rPr>
                      <w:sz w:val="18"/>
                      <w:szCs w:val="18"/>
                    </w:rPr>
                    <w:t xml:space="preserve"> </w:t>
                  </w:r>
                  <w:r>
                    <w:rPr>
                      <w:spacing w:val="-1"/>
                      <w:sz w:val="18"/>
                      <w:szCs w:val="18"/>
                    </w:rPr>
                    <w:t>一般只在产品区临时堆放，当天运走，基本不会在</w:t>
                  </w:r>
                  <w:r>
                    <w:rPr>
                      <w:spacing w:val="12"/>
                      <w:sz w:val="18"/>
                      <w:szCs w:val="18"/>
                    </w:rPr>
                    <w:t xml:space="preserve"> </w:t>
                  </w:r>
                  <w:r>
                    <w:rPr>
                      <w:spacing w:val="-1"/>
                      <w:sz w:val="18"/>
                      <w:szCs w:val="18"/>
                    </w:rPr>
                    <w:t>厂区过久储存；豆笋包装产品会在冷藏库储存，然</w:t>
                  </w:r>
                  <w:r>
                    <w:rPr>
                      <w:spacing w:val="12"/>
                      <w:sz w:val="18"/>
                      <w:szCs w:val="18"/>
                    </w:rPr>
                    <w:t xml:space="preserve"> </w:t>
                  </w:r>
                  <w:r>
                    <w:rPr>
                      <w:spacing w:val="-2"/>
                      <w:sz w:val="18"/>
                      <w:szCs w:val="18"/>
                    </w:rPr>
                    <w:t>后出货外售</w:t>
                  </w:r>
                </w:p>
              </w:tc>
              <w:tc>
                <w:tcPr>
                  <w:tcW w:w="1024" w:type="dxa"/>
                  <w:vMerge w:val="continue"/>
                  <w:tcBorders>
                    <w:top w:val="nil"/>
                    <w:bottom w:val="nil"/>
                  </w:tcBorders>
                  <w:vAlign w:val="top"/>
                </w:tcPr>
                <w:p>
                  <w:pPr>
                    <w:rPr>
                      <w:rFonts w:ascii="Arial"/>
                      <w:sz w:val="21"/>
                    </w:rPr>
                  </w:pPr>
                </w:p>
              </w:tc>
              <w:tc>
                <w:tcPr>
                  <w:tcW w:w="1132" w:type="dxa"/>
                  <w:vAlign w:val="top"/>
                </w:tcPr>
                <w:p>
                  <w:pPr>
                    <w:spacing w:line="383" w:lineRule="auto"/>
                    <w:rPr>
                      <w:rFonts w:ascii="Arial"/>
                      <w:sz w:val="21"/>
                    </w:rPr>
                  </w:pPr>
                </w:p>
                <w:p>
                  <w:pPr>
                    <w:pStyle w:val="6"/>
                    <w:spacing w:before="58" w:line="224" w:lineRule="auto"/>
                    <w:ind w:left="526"/>
                    <w:rPr>
                      <w:sz w:val="18"/>
                      <w:szCs w:val="18"/>
                    </w:rPr>
                  </w:pPr>
                  <w:r>
                    <w:rPr>
                      <w:sz w:val="18"/>
                      <w:szCs w:val="18"/>
                    </w:rPr>
                    <w:t>/</w:t>
                  </w:r>
                </w:p>
              </w:tc>
              <w:tc>
                <w:tcPr>
                  <w:tcW w:w="632" w:type="dxa"/>
                  <w:vAlign w:val="top"/>
                </w:tcPr>
                <w:p>
                  <w:pPr>
                    <w:spacing w:line="382" w:lineRule="auto"/>
                    <w:rPr>
                      <w:rFonts w:ascii="Arial"/>
                      <w:sz w:val="21"/>
                    </w:rPr>
                  </w:pPr>
                </w:p>
                <w:p>
                  <w:pPr>
                    <w:pStyle w:val="6"/>
                    <w:spacing w:before="59" w:line="221" w:lineRule="auto"/>
                    <w:ind w:left="16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2"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9" w:line="253" w:lineRule="auto"/>
                    <w:ind w:left="218" w:right="207" w:firstLine="3"/>
                    <w:rPr>
                      <w:sz w:val="18"/>
                      <w:szCs w:val="18"/>
                    </w:rPr>
                  </w:pPr>
                  <w:r>
                    <w:rPr>
                      <w:spacing w:val="-7"/>
                      <w:sz w:val="18"/>
                      <w:szCs w:val="18"/>
                    </w:rPr>
                    <w:t>公用</w:t>
                  </w:r>
                  <w:r>
                    <w:rPr>
                      <w:sz w:val="18"/>
                      <w:szCs w:val="18"/>
                    </w:rPr>
                    <w:t xml:space="preserve"> </w:t>
                  </w:r>
                  <w:r>
                    <w:rPr>
                      <w:spacing w:val="-5"/>
                      <w:sz w:val="18"/>
                      <w:szCs w:val="18"/>
                    </w:rPr>
                    <w:t>工程</w:t>
                  </w:r>
                </w:p>
              </w:tc>
              <w:tc>
                <w:tcPr>
                  <w:tcW w:w="4152" w:type="dxa"/>
                  <w:vAlign w:val="top"/>
                </w:tcPr>
                <w:p>
                  <w:pPr>
                    <w:pStyle w:val="6"/>
                    <w:spacing w:before="53" w:line="236" w:lineRule="auto"/>
                    <w:ind w:left="88" w:right="49" w:hanging="21"/>
                    <w:rPr>
                      <w:sz w:val="18"/>
                      <w:szCs w:val="18"/>
                    </w:rPr>
                  </w:pPr>
                  <w:r>
                    <w:rPr>
                      <w:spacing w:val="-12"/>
                      <w:sz w:val="18"/>
                      <w:szCs w:val="18"/>
                    </w:rPr>
                    <w:t>供电系统：不单独设供配电设施，依托孵化园</w:t>
                  </w:r>
                  <w:r>
                    <w:rPr>
                      <w:spacing w:val="-13"/>
                      <w:sz w:val="18"/>
                      <w:szCs w:val="18"/>
                    </w:rPr>
                    <w:t>园区供配</w:t>
                  </w:r>
                  <w:r>
                    <w:rPr>
                      <w:sz w:val="18"/>
                      <w:szCs w:val="18"/>
                    </w:rPr>
                    <w:t xml:space="preserve"> </w:t>
                  </w:r>
                  <w:r>
                    <w:rPr>
                      <w:spacing w:val="-14"/>
                      <w:sz w:val="18"/>
                      <w:szCs w:val="18"/>
                    </w:rPr>
                    <w:t>电设施</w:t>
                  </w:r>
                </w:p>
              </w:tc>
              <w:tc>
                <w:tcPr>
                  <w:tcW w:w="1024" w:type="dxa"/>
                  <w:vMerge w:val="continue"/>
                  <w:tcBorders>
                    <w:top w:val="nil"/>
                    <w:bottom w:val="nil"/>
                  </w:tcBorders>
                  <w:vAlign w:val="top"/>
                </w:tcPr>
                <w:p>
                  <w:pPr>
                    <w:rPr>
                      <w:rFonts w:ascii="Arial"/>
                      <w:sz w:val="21"/>
                    </w:rPr>
                  </w:pPr>
                </w:p>
              </w:tc>
              <w:tc>
                <w:tcPr>
                  <w:tcW w:w="1132" w:type="dxa"/>
                  <w:vAlign w:val="top"/>
                </w:tcPr>
                <w:p>
                  <w:pPr>
                    <w:pStyle w:val="6"/>
                    <w:spacing w:before="183" w:line="220" w:lineRule="auto"/>
                    <w:ind w:left="401"/>
                    <w:rPr>
                      <w:sz w:val="18"/>
                      <w:szCs w:val="18"/>
                    </w:rPr>
                  </w:pPr>
                  <w:r>
                    <w:rPr>
                      <w:spacing w:val="-8"/>
                      <w:sz w:val="18"/>
                      <w:szCs w:val="18"/>
                    </w:rPr>
                    <w:t>噪声</w:t>
                  </w:r>
                </w:p>
              </w:tc>
              <w:tc>
                <w:tcPr>
                  <w:tcW w:w="632" w:type="dxa"/>
                  <w:vAlign w:val="top"/>
                </w:tcPr>
                <w:p>
                  <w:pPr>
                    <w:pStyle w:val="6"/>
                    <w:spacing w:before="184" w:line="218" w:lineRule="auto"/>
                    <w:ind w:left="142"/>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2" w:type="dxa"/>
                  <w:vMerge w:val="continue"/>
                  <w:tcBorders>
                    <w:top w:val="nil"/>
                    <w:bottom w:val="nil"/>
                  </w:tcBorders>
                  <w:vAlign w:val="top"/>
                </w:tcPr>
                <w:p>
                  <w:pPr>
                    <w:rPr>
                      <w:rFonts w:ascii="Arial"/>
                      <w:sz w:val="21"/>
                    </w:rPr>
                  </w:pPr>
                </w:p>
              </w:tc>
              <w:tc>
                <w:tcPr>
                  <w:tcW w:w="4152" w:type="dxa"/>
                  <w:vAlign w:val="top"/>
                </w:tcPr>
                <w:p>
                  <w:pPr>
                    <w:pStyle w:val="6"/>
                    <w:spacing w:before="55" w:line="205" w:lineRule="auto"/>
                    <w:ind w:left="67"/>
                    <w:rPr>
                      <w:sz w:val="18"/>
                      <w:szCs w:val="18"/>
                    </w:rPr>
                  </w:pPr>
                  <w:r>
                    <w:rPr>
                      <w:spacing w:val="-8"/>
                      <w:sz w:val="18"/>
                      <w:szCs w:val="18"/>
                    </w:rPr>
                    <w:t>供水系统：依托孵化园园区的供水系统</w:t>
                  </w:r>
                </w:p>
              </w:tc>
              <w:tc>
                <w:tcPr>
                  <w:tcW w:w="1024" w:type="dxa"/>
                  <w:vMerge w:val="continue"/>
                  <w:tcBorders>
                    <w:top w:val="nil"/>
                    <w:bottom w:val="nil"/>
                  </w:tcBorders>
                  <w:vAlign w:val="top"/>
                </w:tcPr>
                <w:p>
                  <w:pPr>
                    <w:rPr>
                      <w:rFonts w:ascii="Arial"/>
                      <w:sz w:val="21"/>
                    </w:rPr>
                  </w:pPr>
                </w:p>
              </w:tc>
              <w:tc>
                <w:tcPr>
                  <w:tcW w:w="1132" w:type="dxa"/>
                  <w:vAlign w:val="top"/>
                </w:tcPr>
                <w:p>
                  <w:pPr>
                    <w:pStyle w:val="6"/>
                    <w:spacing w:before="55" w:line="205" w:lineRule="auto"/>
                    <w:ind w:left="526"/>
                    <w:rPr>
                      <w:sz w:val="18"/>
                      <w:szCs w:val="18"/>
                    </w:rPr>
                  </w:pPr>
                  <w:r>
                    <w:rPr>
                      <w:sz w:val="18"/>
                      <w:szCs w:val="18"/>
                    </w:rPr>
                    <w:t>/</w:t>
                  </w:r>
                </w:p>
              </w:tc>
              <w:tc>
                <w:tcPr>
                  <w:tcW w:w="632" w:type="dxa"/>
                  <w:vAlign w:val="top"/>
                </w:tcPr>
                <w:p>
                  <w:pPr>
                    <w:pStyle w:val="6"/>
                    <w:spacing w:before="55" w:line="205" w:lineRule="auto"/>
                    <w:ind w:left="142"/>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82" w:type="dxa"/>
                  <w:vMerge w:val="continue"/>
                  <w:tcBorders>
                    <w:top w:val="nil"/>
                    <w:bottom w:val="nil"/>
                  </w:tcBorders>
                  <w:vAlign w:val="top"/>
                </w:tcPr>
                <w:p>
                  <w:pPr>
                    <w:rPr>
                      <w:rFonts w:ascii="Arial"/>
                      <w:sz w:val="21"/>
                    </w:rPr>
                  </w:pPr>
                </w:p>
              </w:tc>
              <w:tc>
                <w:tcPr>
                  <w:tcW w:w="4152" w:type="dxa"/>
                  <w:vAlign w:val="top"/>
                </w:tcPr>
                <w:p>
                  <w:pPr>
                    <w:pStyle w:val="6"/>
                    <w:spacing w:before="56" w:line="261" w:lineRule="auto"/>
                    <w:ind w:left="67" w:right="54"/>
                    <w:rPr>
                      <w:sz w:val="18"/>
                      <w:szCs w:val="18"/>
                    </w:rPr>
                  </w:pPr>
                  <w:r>
                    <w:rPr>
                      <w:spacing w:val="-1"/>
                      <w:sz w:val="18"/>
                      <w:szCs w:val="18"/>
                    </w:rPr>
                    <w:t>排水系统：采取雨污分流排水。污水依托孵化园园</w:t>
                  </w:r>
                  <w:r>
                    <w:rPr>
                      <w:spacing w:val="6"/>
                      <w:sz w:val="18"/>
                      <w:szCs w:val="18"/>
                    </w:rPr>
                    <w:t xml:space="preserve">  </w:t>
                  </w:r>
                  <w:r>
                    <w:rPr>
                      <w:spacing w:val="-1"/>
                      <w:sz w:val="18"/>
                      <w:szCs w:val="18"/>
                    </w:rPr>
                    <w:t>区已建的污水管网和污水处理站处理后，达标排入</w:t>
                  </w:r>
                  <w:r>
                    <w:rPr>
                      <w:spacing w:val="7"/>
                      <w:sz w:val="18"/>
                      <w:szCs w:val="18"/>
                    </w:rPr>
                    <w:t xml:space="preserve">  </w:t>
                  </w:r>
                  <w:r>
                    <w:rPr>
                      <w:spacing w:val="-5"/>
                      <w:sz w:val="18"/>
                      <w:szCs w:val="18"/>
                    </w:rPr>
                    <w:t>农产品加工园区的污水管网，最终进入园区污水管网</w:t>
                  </w:r>
                  <w:r>
                    <w:rPr>
                      <w:sz w:val="18"/>
                      <w:szCs w:val="18"/>
                    </w:rPr>
                    <w:t xml:space="preserve"> </w:t>
                  </w:r>
                  <w:r>
                    <w:rPr>
                      <w:spacing w:val="-2"/>
                      <w:sz w:val="18"/>
                      <w:szCs w:val="18"/>
                    </w:rPr>
                    <w:t>排入园区工业污水处理厂（在建设中</w:t>
                  </w:r>
                  <w:r>
                    <w:rPr>
                      <w:spacing w:val="4"/>
                      <w:sz w:val="18"/>
                      <w:szCs w:val="18"/>
                    </w:rPr>
                    <w:t>）；</w:t>
                  </w:r>
                  <w:r>
                    <w:rPr>
                      <w:spacing w:val="-2"/>
                      <w:sz w:val="18"/>
                      <w:szCs w:val="18"/>
                    </w:rPr>
                    <w:t>在园区工</w:t>
                  </w:r>
                  <w:r>
                    <w:rPr>
                      <w:sz w:val="18"/>
                      <w:szCs w:val="18"/>
                    </w:rPr>
                    <w:t xml:space="preserve">  </w:t>
                  </w:r>
                  <w:r>
                    <w:rPr>
                      <w:spacing w:val="-1"/>
                      <w:sz w:val="18"/>
                      <w:szCs w:val="18"/>
                    </w:rPr>
                    <w:t>业污水厂建成投运前，排入魏兴场镇污水处理厂。</w:t>
                  </w:r>
                </w:p>
                <w:p>
                  <w:pPr>
                    <w:pStyle w:val="6"/>
                    <w:spacing w:before="24" w:line="236" w:lineRule="auto"/>
                    <w:ind w:left="67" w:right="126" w:firstLine="1"/>
                    <w:rPr>
                      <w:sz w:val="18"/>
                      <w:szCs w:val="18"/>
                    </w:rPr>
                  </w:pPr>
                  <w:r>
                    <w:rPr>
                      <w:spacing w:val="-1"/>
                      <w:sz w:val="18"/>
                      <w:szCs w:val="18"/>
                    </w:rPr>
                    <w:t>租用厂房的雨水依托孵化园园区的雨水管网，进入</w:t>
                  </w:r>
                  <w:r>
                    <w:rPr>
                      <w:spacing w:val="12"/>
                      <w:sz w:val="18"/>
                      <w:szCs w:val="18"/>
                    </w:rPr>
                    <w:t xml:space="preserve"> </w:t>
                  </w:r>
                  <w:r>
                    <w:rPr>
                      <w:spacing w:val="-1"/>
                      <w:sz w:val="18"/>
                      <w:szCs w:val="18"/>
                    </w:rPr>
                    <w:t>农产品加工园区的雨水管网系统，最终排入魏家河</w:t>
                  </w:r>
                </w:p>
              </w:tc>
              <w:tc>
                <w:tcPr>
                  <w:tcW w:w="1024" w:type="dxa"/>
                  <w:vMerge w:val="continue"/>
                  <w:tcBorders>
                    <w:top w:val="nil"/>
                    <w:bottom w:val="nil"/>
                  </w:tcBorders>
                  <w:vAlign w:val="top"/>
                </w:tcPr>
                <w:p>
                  <w:pPr>
                    <w:rPr>
                      <w:rFonts w:ascii="Arial"/>
                      <w:sz w:val="21"/>
                    </w:rPr>
                  </w:pPr>
                </w:p>
              </w:tc>
              <w:tc>
                <w:tcPr>
                  <w:tcW w:w="113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24" w:lineRule="auto"/>
                    <w:ind w:left="526"/>
                    <w:rPr>
                      <w:sz w:val="18"/>
                      <w:szCs w:val="18"/>
                    </w:rPr>
                  </w:pPr>
                  <w:r>
                    <w:rPr>
                      <w:sz w:val="18"/>
                      <w:szCs w:val="18"/>
                    </w:rPr>
                    <w:t>/</w:t>
                  </w:r>
                </w:p>
              </w:tc>
              <w:tc>
                <w:tcPr>
                  <w:tcW w:w="63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8" w:lineRule="auto"/>
                    <w:ind w:left="142"/>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82" w:type="dxa"/>
                  <w:vMerge w:val="continue"/>
                  <w:tcBorders>
                    <w:top w:val="nil"/>
                    <w:bottom w:val="nil"/>
                  </w:tcBorders>
                  <w:vAlign w:val="top"/>
                </w:tcPr>
                <w:p>
                  <w:pPr>
                    <w:rPr>
                      <w:rFonts w:ascii="Arial"/>
                      <w:sz w:val="21"/>
                    </w:rPr>
                  </w:pPr>
                </w:p>
              </w:tc>
              <w:tc>
                <w:tcPr>
                  <w:tcW w:w="4152" w:type="dxa"/>
                  <w:tcBorders>
                    <w:bottom w:val="nil"/>
                  </w:tcBorders>
                  <w:vAlign w:val="top"/>
                </w:tcPr>
                <w:p>
                  <w:pPr>
                    <w:pStyle w:val="6"/>
                    <w:spacing w:before="55" w:line="201" w:lineRule="auto"/>
                    <w:ind w:left="67"/>
                    <w:rPr>
                      <w:sz w:val="18"/>
                      <w:szCs w:val="18"/>
                    </w:rPr>
                  </w:pPr>
                  <w:r>
                    <w:rPr>
                      <w:spacing w:val="-1"/>
                      <w:sz w:val="18"/>
                      <w:szCs w:val="18"/>
                    </w:rPr>
                    <w:t>运输道路：利用园区已建的道路开展运输作业</w:t>
                  </w:r>
                </w:p>
              </w:tc>
              <w:tc>
                <w:tcPr>
                  <w:tcW w:w="1024" w:type="dxa"/>
                  <w:vMerge w:val="continue"/>
                  <w:tcBorders>
                    <w:top w:val="nil"/>
                    <w:bottom w:val="nil"/>
                  </w:tcBorders>
                  <w:vAlign w:val="top"/>
                </w:tcPr>
                <w:p>
                  <w:pPr>
                    <w:rPr>
                      <w:rFonts w:ascii="Arial"/>
                      <w:sz w:val="21"/>
                    </w:rPr>
                  </w:pPr>
                </w:p>
              </w:tc>
              <w:tc>
                <w:tcPr>
                  <w:tcW w:w="1132" w:type="dxa"/>
                  <w:tcBorders>
                    <w:bottom w:val="nil"/>
                  </w:tcBorders>
                  <w:vAlign w:val="top"/>
                </w:tcPr>
                <w:p>
                  <w:pPr>
                    <w:pStyle w:val="6"/>
                    <w:spacing w:before="55" w:line="201" w:lineRule="auto"/>
                    <w:ind w:left="526"/>
                    <w:rPr>
                      <w:sz w:val="18"/>
                      <w:szCs w:val="18"/>
                    </w:rPr>
                  </w:pPr>
                  <w:r>
                    <w:rPr>
                      <w:sz w:val="18"/>
                      <w:szCs w:val="18"/>
                    </w:rPr>
                    <w:t>/</w:t>
                  </w:r>
                </w:p>
              </w:tc>
              <w:tc>
                <w:tcPr>
                  <w:tcW w:w="632" w:type="dxa"/>
                  <w:tcBorders>
                    <w:bottom w:val="nil"/>
                  </w:tcBorders>
                  <w:vAlign w:val="top"/>
                </w:tcPr>
                <w:p>
                  <w:pPr>
                    <w:pStyle w:val="6"/>
                    <w:spacing w:before="55" w:line="201" w:lineRule="auto"/>
                    <w:ind w:left="142"/>
                    <w:rPr>
                      <w:sz w:val="18"/>
                      <w:szCs w:val="18"/>
                    </w:rPr>
                  </w:pPr>
                  <w:r>
                    <w:rPr>
                      <w:spacing w:val="-5"/>
                      <w:sz w:val="18"/>
                      <w:szCs w:val="18"/>
                    </w:rPr>
                    <w:t>依托</w:t>
                  </w: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42" w:type="default"/>
          <w:pgSz w:w="11906" w:h="16839"/>
          <w:pgMar w:top="400" w:right="1514" w:bottom="1260" w:left="1513" w:header="0" w:footer="1080" w:gutter="0"/>
          <w:cols w:space="720" w:num="1"/>
        </w:sectPr>
      </w:pPr>
    </w:p>
    <w:p>
      <w:pPr>
        <w:spacing w:before="19"/>
      </w:pPr>
      <w:r>
        <w:pict>
          <v:shape id="_x0000_s1043" o:spid="_x0000_s1043" style="position:absolute;left:0pt;margin-left:125pt;margin-top:86.05pt;height:525.5pt;width:0.5pt;mso-position-horizontal-relative:page;mso-position-vertical-relative:page;z-index:251672576;mso-width-relative:page;mso-height-relative:page;" filled="f" stroked="t" coordsize="10,10510" o:allowincell="f" path="m4,0l4,10509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936"/>
        <w:gridCol w:w="736"/>
        <w:gridCol w:w="3412"/>
        <w:gridCol w:w="1023"/>
        <w:gridCol w:w="1131"/>
        <w:gridCol w:w="626"/>
        <w:gridCol w:w="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936" w:type="dxa"/>
            <w:vMerge w:val="restart"/>
            <w:tcBorders>
              <w:top w:val="single" w:color="000000" w:sz="6"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53" w:lineRule="auto"/>
              <w:ind w:left="369" w:right="211" w:hanging="2"/>
              <w:rPr>
                <w:sz w:val="18"/>
                <w:szCs w:val="18"/>
              </w:rPr>
            </w:pPr>
            <w:r>
              <w:rPr>
                <w:spacing w:val="-4"/>
                <w:sz w:val="18"/>
                <w:szCs w:val="18"/>
              </w:rPr>
              <w:t>环保</w:t>
            </w:r>
            <w:r>
              <w:rPr>
                <w:sz w:val="18"/>
                <w:szCs w:val="18"/>
              </w:rPr>
              <w:t xml:space="preserve"> </w:t>
            </w:r>
            <w:r>
              <w:rPr>
                <w:spacing w:val="-5"/>
                <w:sz w:val="18"/>
                <w:szCs w:val="18"/>
              </w:rPr>
              <w:t>工程</w:t>
            </w:r>
          </w:p>
        </w:tc>
        <w:tc>
          <w:tcPr>
            <w:tcW w:w="736"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8" w:line="255" w:lineRule="auto"/>
              <w:ind w:left="190" w:right="191" w:hanging="4"/>
              <w:rPr>
                <w:sz w:val="18"/>
                <w:szCs w:val="18"/>
              </w:rPr>
            </w:pPr>
            <w:r>
              <w:rPr>
                <w:spacing w:val="-4"/>
                <w:sz w:val="18"/>
                <w:szCs w:val="18"/>
              </w:rPr>
              <w:t>废气</w:t>
            </w:r>
            <w:r>
              <w:rPr>
                <w:sz w:val="18"/>
                <w:szCs w:val="18"/>
              </w:rPr>
              <w:t xml:space="preserve"> </w:t>
            </w:r>
            <w:r>
              <w:rPr>
                <w:spacing w:val="-6"/>
                <w:sz w:val="18"/>
                <w:szCs w:val="18"/>
              </w:rPr>
              <w:t>处理</w:t>
            </w:r>
          </w:p>
        </w:tc>
        <w:tc>
          <w:tcPr>
            <w:tcW w:w="3412" w:type="dxa"/>
            <w:vAlign w:val="top"/>
          </w:tcPr>
          <w:p>
            <w:pPr>
              <w:pStyle w:val="6"/>
              <w:spacing w:before="70" w:line="251" w:lineRule="auto"/>
              <w:ind w:left="64" w:right="108" w:firstLine="2"/>
              <w:jc w:val="both"/>
              <w:rPr>
                <w:sz w:val="18"/>
                <w:szCs w:val="18"/>
              </w:rPr>
            </w:pPr>
            <w:r>
              <w:rPr>
                <w:spacing w:val="-1"/>
                <w:sz w:val="18"/>
                <w:szCs w:val="18"/>
              </w:rPr>
              <w:t>车间异味：主要来自车间内提皮煮锅以及</w:t>
            </w:r>
            <w:r>
              <w:rPr>
                <w:spacing w:val="8"/>
                <w:sz w:val="18"/>
                <w:szCs w:val="18"/>
              </w:rPr>
              <w:t xml:space="preserve"> </w:t>
            </w:r>
            <w:r>
              <w:rPr>
                <w:spacing w:val="-1"/>
                <w:sz w:val="18"/>
                <w:szCs w:val="18"/>
              </w:rPr>
              <w:t>烘干过程，散发的豆制品芳香味，但不会</w:t>
            </w:r>
            <w:r>
              <w:rPr>
                <w:spacing w:val="10"/>
                <w:sz w:val="18"/>
                <w:szCs w:val="18"/>
              </w:rPr>
              <w:t xml:space="preserve"> </w:t>
            </w:r>
            <w:r>
              <w:rPr>
                <w:spacing w:val="-1"/>
                <w:sz w:val="18"/>
                <w:szCs w:val="18"/>
              </w:rPr>
              <w:t>对人体和环境造成污染影响。车间墙体上</w:t>
            </w:r>
            <w:r>
              <w:rPr>
                <w:spacing w:val="10"/>
                <w:sz w:val="18"/>
                <w:szCs w:val="18"/>
              </w:rPr>
              <w:t xml:space="preserve"> </w:t>
            </w:r>
            <w:r>
              <w:rPr>
                <w:spacing w:val="-1"/>
                <w:sz w:val="18"/>
                <w:szCs w:val="18"/>
              </w:rPr>
              <w:t>安装排气扇，加强车间的通风换气</w:t>
            </w:r>
          </w:p>
        </w:tc>
        <w:tc>
          <w:tcPr>
            <w:tcW w:w="1023" w:type="dxa"/>
            <w:vMerge w:val="restart"/>
            <w:tcBorders>
              <w:bottom w:val="nil"/>
            </w:tcBorders>
            <w:vAlign w:val="top"/>
          </w:tcPr>
          <w:p>
            <w:pPr>
              <w:rPr>
                <w:rFonts w:ascii="Arial"/>
                <w:sz w:val="21"/>
              </w:rPr>
            </w:pPr>
          </w:p>
        </w:tc>
        <w:tc>
          <w:tcPr>
            <w:tcW w:w="1131" w:type="dxa"/>
            <w:vAlign w:val="top"/>
          </w:tcPr>
          <w:p>
            <w:pPr>
              <w:spacing w:line="397" w:lineRule="auto"/>
              <w:rPr>
                <w:rFonts w:ascii="Arial"/>
                <w:sz w:val="21"/>
              </w:rPr>
            </w:pPr>
          </w:p>
          <w:p>
            <w:pPr>
              <w:pStyle w:val="6"/>
              <w:spacing w:before="58" w:line="220" w:lineRule="auto"/>
              <w:ind w:left="402"/>
              <w:rPr>
                <w:sz w:val="18"/>
                <w:szCs w:val="18"/>
              </w:rPr>
            </w:pPr>
            <w:r>
              <w:rPr>
                <w:spacing w:val="-8"/>
                <w:sz w:val="18"/>
                <w:szCs w:val="18"/>
              </w:rPr>
              <w:t>噪声</w:t>
            </w:r>
          </w:p>
        </w:tc>
        <w:tc>
          <w:tcPr>
            <w:tcW w:w="626" w:type="dxa"/>
            <w:vAlign w:val="top"/>
          </w:tcPr>
          <w:p>
            <w:pPr>
              <w:spacing w:line="397" w:lineRule="auto"/>
              <w:rPr>
                <w:rFonts w:ascii="Arial"/>
                <w:sz w:val="21"/>
              </w:rPr>
            </w:pPr>
          </w:p>
          <w:p>
            <w:pPr>
              <w:pStyle w:val="6"/>
              <w:spacing w:before="58" w:line="221" w:lineRule="auto"/>
              <w:ind w:left="163"/>
              <w:rPr>
                <w:sz w:val="18"/>
                <w:szCs w:val="18"/>
              </w:rPr>
            </w:pPr>
            <w:r>
              <w:rPr>
                <w:spacing w:val="-14"/>
                <w:sz w:val="18"/>
                <w:szCs w:val="18"/>
              </w:rPr>
              <w:t>已建</w:t>
            </w:r>
          </w:p>
        </w:tc>
        <w:tc>
          <w:tcPr>
            <w:tcW w:w="16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3412" w:type="dxa"/>
            <w:vAlign w:val="top"/>
          </w:tcPr>
          <w:p>
            <w:pPr>
              <w:pStyle w:val="6"/>
              <w:spacing w:before="54" w:line="255" w:lineRule="auto"/>
              <w:ind w:left="79" w:right="153" w:hanging="13"/>
              <w:rPr>
                <w:sz w:val="18"/>
                <w:szCs w:val="18"/>
              </w:rPr>
            </w:pPr>
            <w:r>
              <w:rPr>
                <w:spacing w:val="-3"/>
                <w:sz w:val="18"/>
                <w:szCs w:val="18"/>
              </w:rPr>
              <w:t>豆渣间恶臭：主要源于豆渣放置过久后，</w:t>
            </w:r>
            <w:r>
              <w:rPr>
                <w:sz w:val="18"/>
                <w:szCs w:val="18"/>
              </w:rPr>
              <w:t xml:space="preserve"> </w:t>
            </w:r>
            <w:r>
              <w:rPr>
                <w:spacing w:val="-2"/>
                <w:sz w:val="18"/>
                <w:szCs w:val="18"/>
              </w:rPr>
              <w:t>因豆渣内的残留大豆蛋白发酵后产生腐</w:t>
            </w:r>
          </w:p>
          <w:p>
            <w:pPr>
              <w:pStyle w:val="6"/>
              <w:spacing w:before="22" w:line="246" w:lineRule="auto"/>
              <w:ind w:left="64" w:right="16"/>
              <w:rPr>
                <w:sz w:val="18"/>
                <w:szCs w:val="18"/>
              </w:rPr>
            </w:pPr>
            <w:r>
              <w:rPr>
                <w:sz w:val="18"/>
                <w:szCs w:val="18"/>
              </w:rPr>
              <w:t>败、酸臭或霉味。设置专用的房间收集，</w:t>
            </w:r>
            <w:r>
              <w:rPr>
                <w:spacing w:val="13"/>
                <w:sz w:val="18"/>
                <w:szCs w:val="18"/>
              </w:rPr>
              <w:t xml:space="preserve"> </w:t>
            </w:r>
            <w:r>
              <w:rPr>
                <w:spacing w:val="-7"/>
                <w:sz w:val="18"/>
                <w:szCs w:val="18"/>
              </w:rPr>
              <w:t>采取“当天产生、当天清运</w:t>
            </w:r>
            <w:r>
              <w:rPr>
                <w:spacing w:val="-53"/>
                <w:sz w:val="18"/>
                <w:szCs w:val="18"/>
              </w:rPr>
              <w:t xml:space="preserve"> </w:t>
            </w:r>
            <w:r>
              <w:rPr>
                <w:spacing w:val="-7"/>
                <w:sz w:val="18"/>
                <w:szCs w:val="18"/>
              </w:rPr>
              <w:t>”的管理措施，</w:t>
            </w:r>
            <w:r>
              <w:rPr>
                <w:sz w:val="18"/>
                <w:szCs w:val="18"/>
              </w:rPr>
              <w:t xml:space="preserve"> </w:t>
            </w:r>
            <w:r>
              <w:rPr>
                <w:spacing w:val="-1"/>
                <w:sz w:val="18"/>
                <w:szCs w:val="18"/>
              </w:rPr>
              <w:t>豆渣外运时务必清理干净，避免残留</w:t>
            </w:r>
          </w:p>
        </w:tc>
        <w:tc>
          <w:tcPr>
            <w:tcW w:w="1023" w:type="dxa"/>
            <w:vMerge w:val="continue"/>
            <w:tcBorders>
              <w:top w:val="nil"/>
              <w:bottom w:val="nil"/>
            </w:tcBorders>
            <w:vAlign w:val="top"/>
          </w:tcPr>
          <w:p>
            <w:pPr>
              <w:rPr>
                <w:rFonts w:ascii="Arial"/>
                <w:sz w:val="21"/>
              </w:rPr>
            </w:pPr>
          </w:p>
        </w:tc>
        <w:tc>
          <w:tcPr>
            <w:tcW w:w="1131" w:type="dxa"/>
            <w:vAlign w:val="top"/>
          </w:tcPr>
          <w:p>
            <w:pPr>
              <w:spacing w:line="256" w:lineRule="auto"/>
              <w:rPr>
                <w:rFonts w:ascii="Arial"/>
                <w:sz w:val="21"/>
              </w:rPr>
            </w:pPr>
          </w:p>
          <w:p>
            <w:pPr>
              <w:spacing w:line="257" w:lineRule="auto"/>
              <w:rPr>
                <w:rFonts w:ascii="Arial"/>
                <w:sz w:val="21"/>
              </w:rPr>
            </w:pPr>
          </w:p>
          <w:p>
            <w:pPr>
              <w:pStyle w:val="6"/>
              <w:spacing w:before="59" w:line="224" w:lineRule="auto"/>
              <w:ind w:left="528"/>
              <w:rPr>
                <w:sz w:val="18"/>
                <w:szCs w:val="18"/>
              </w:rPr>
            </w:pPr>
            <w:r>
              <w:rPr>
                <w:sz w:val="18"/>
                <w:szCs w:val="18"/>
              </w:rPr>
              <w:t>/</w:t>
            </w:r>
          </w:p>
        </w:tc>
        <w:tc>
          <w:tcPr>
            <w:tcW w:w="626" w:type="dxa"/>
            <w:vAlign w:val="top"/>
          </w:tcPr>
          <w:p>
            <w:pPr>
              <w:spacing w:line="256" w:lineRule="auto"/>
              <w:rPr>
                <w:rFonts w:ascii="Arial"/>
                <w:sz w:val="21"/>
              </w:rPr>
            </w:pPr>
          </w:p>
          <w:p>
            <w:pPr>
              <w:spacing w:line="257" w:lineRule="auto"/>
              <w:rPr>
                <w:rFonts w:ascii="Arial"/>
                <w:sz w:val="21"/>
              </w:rPr>
            </w:pPr>
          </w:p>
          <w:p>
            <w:pPr>
              <w:pStyle w:val="6"/>
              <w:spacing w:before="58" w:line="221" w:lineRule="auto"/>
              <w:ind w:left="163"/>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4"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55" w:lineRule="auto"/>
              <w:ind w:left="190" w:right="191" w:hanging="4"/>
              <w:rPr>
                <w:sz w:val="18"/>
                <w:szCs w:val="18"/>
              </w:rPr>
            </w:pPr>
            <w:r>
              <w:rPr>
                <w:spacing w:val="-4"/>
                <w:sz w:val="18"/>
                <w:szCs w:val="18"/>
              </w:rPr>
              <w:t>废水</w:t>
            </w:r>
            <w:r>
              <w:rPr>
                <w:sz w:val="18"/>
                <w:szCs w:val="18"/>
              </w:rPr>
              <w:t xml:space="preserve"> </w:t>
            </w:r>
            <w:r>
              <w:rPr>
                <w:spacing w:val="-6"/>
                <w:sz w:val="18"/>
                <w:szCs w:val="18"/>
              </w:rPr>
              <w:t>处理</w:t>
            </w:r>
          </w:p>
        </w:tc>
        <w:tc>
          <w:tcPr>
            <w:tcW w:w="3412" w:type="dxa"/>
            <w:vAlign w:val="top"/>
          </w:tcPr>
          <w:p>
            <w:pPr>
              <w:pStyle w:val="6"/>
              <w:spacing w:before="55" w:line="255" w:lineRule="auto"/>
              <w:ind w:left="65" w:right="108" w:firstLine="1"/>
              <w:rPr>
                <w:sz w:val="18"/>
                <w:szCs w:val="18"/>
              </w:rPr>
            </w:pPr>
            <w:r>
              <w:rPr>
                <w:spacing w:val="-1"/>
                <w:sz w:val="18"/>
                <w:szCs w:val="18"/>
              </w:rPr>
              <w:t>生产废水：主要为生产过程每日设备清洗</w:t>
            </w:r>
            <w:r>
              <w:rPr>
                <w:spacing w:val="8"/>
                <w:sz w:val="18"/>
                <w:szCs w:val="18"/>
              </w:rPr>
              <w:t xml:space="preserve"> </w:t>
            </w:r>
            <w:r>
              <w:rPr>
                <w:spacing w:val="-1"/>
                <w:sz w:val="18"/>
                <w:szCs w:val="18"/>
              </w:rPr>
              <w:t>产生的废水，依托孵化园园区已建的污水</w:t>
            </w:r>
          </w:p>
          <w:p>
            <w:pPr>
              <w:pStyle w:val="6"/>
              <w:spacing w:before="24" w:line="219" w:lineRule="auto"/>
              <w:ind w:left="69"/>
              <w:rPr>
                <w:sz w:val="18"/>
                <w:szCs w:val="18"/>
              </w:rPr>
            </w:pPr>
            <w:r>
              <w:rPr>
                <w:spacing w:val="-1"/>
                <w:sz w:val="18"/>
                <w:szCs w:val="18"/>
              </w:rPr>
              <w:t>管网和污水处理站（设计处理规模</w:t>
            </w:r>
          </w:p>
          <w:p>
            <w:pPr>
              <w:pStyle w:val="6"/>
              <w:spacing w:before="45" w:line="256" w:lineRule="auto"/>
              <w:ind w:left="65" w:right="16" w:firstLine="1"/>
              <w:rPr>
                <w:sz w:val="18"/>
                <w:szCs w:val="18"/>
              </w:rPr>
            </w:pPr>
            <w:r>
              <w:rPr>
                <w:rFonts w:ascii="Times New Roman" w:hAnsi="Times New Roman" w:eastAsia="Times New Roman" w:cs="Times New Roman"/>
                <w:spacing w:val="-2"/>
                <w:sz w:val="18"/>
                <w:szCs w:val="18"/>
              </w:rPr>
              <w:t>500m</w:t>
            </w:r>
            <w:r>
              <w:rPr>
                <w:rFonts w:ascii="Times New Roman" w:hAnsi="Times New Roman" w:eastAsia="Times New Roman" w:cs="Times New Roman"/>
                <w:spacing w:val="-2"/>
                <w:position w:val="5"/>
                <w:sz w:val="11"/>
                <w:szCs w:val="11"/>
              </w:rPr>
              <w:t>3</w:t>
            </w:r>
            <w:r>
              <w:rPr>
                <w:rFonts w:ascii="Times New Roman" w:hAnsi="Times New Roman" w:eastAsia="Times New Roman" w:cs="Times New Roman"/>
                <w:spacing w:val="-2"/>
                <w:sz w:val="18"/>
                <w:szCs w:val="18"/>
              </w:rPr>
              <w:t>/d</w:t>
            </w:r>
            <w:r>
              <w:rPr>
                <w:rFonts w:ascii="Times New Roman" w:hAnsi="Times New Roman" w:eastAsia="Times New Roman" w:cs="Times New Roman"/>
                <w:spacing w:val="-7"/>
                <w:sz w:val="18"/>
                <w:szCs w:val="18"/>
              </w:rPr>
              <w:t xml:space="preserve"> </w:t>
            </w:r>
            <w:r>
              <w:rPr>
                <w:spacing w:val="-2"/>
                <w:sz w:val="18"/>
                <w:szCs w:val="18"/>
              </w:rPr>
              <w:t>，采用“格栅</w:t>
            </w:r>
            <w:r>
              <w:rPr>
                <w:rFonts w:ascii="Times New Roman" w:hAnsi="Times New Roman" w:eastAsia="Times New Roman" w:cs="Times New Roman"/>
                <w:spacing w:val="-2"/>
                <w:sz w:val="18"/>
                <w:szCs w:val="18"/>
              </w:rPr>
              <w:t>+</w:t>
            </w:r>
            <w:r>
              <w:rPr>
                <w:spacing w:val="-2"/>
                <w:sz w:val="18"/>
                <w:szCs w:val="18"/>
              </w:rPr>
              <w:t>隔油</w:t>
            </w:r>
            <w:r>
              <w:rPr>
                <w:rFonts w:ascii="Times New Roman" w:hAnsi="Times New Roman" w:eastAsia="Times New Roman" w:cs="Times New Roman"/>
                <w:spacing w:val="-2"/>
                <w:sz w:val="18"/>
                <w:szCs w:val="18"/>
              </w:rPr>
              <w:t>+</w:t>
            </w:r>
            <w:r>
              <w:rPr>
                <w:spacing w:val="-2"/>
                <w:sz w:val="18"/>
                <w:szCs w:val="18"/>
              </w:rPr>
              <w:t>化粪池</w:t>
            </w:r>
            <w:r>
              <w:rPr>
                <w:rFonts w:ascii="Times New Roman" w:hAnsi="Times New Roman" w:eastAsia="Times New Roman" w:cs="Times New Roman"/>
                <w:spacing w:val="-2"/>
                <w:sz w:val="18"/>
                <w:szCs w:val="18"/>
              </w:rPr>
              <w:t>+</w:t>
            </w:r>
            <w:r>
              <w:rPr>
                <w:spacing w:val="-2"/>
                <w:sz w:val="18"/>
                <w:szCs w:val="18"/>
              </w:rPr>
              <w:t>气浮</w:t>
            </w:r>
            <w:r>
              <w:rPr>
                <w:sz w:val="18"/>
                <w:szCs w:val="18"/>
              </w:rPr>
              <w:t xml:space="preserve">  </w:t>
            </w:r>
            <w:r>
              <w:rPr>
                <w:spacing w:val="-2"/>
                <w:sz w:val="18"/>
                <w:szCs w:val="18"/>
              </w:rPr>
              <w:t>分离</w:t>
            </w:r>
            <w:r>
              <w:rPr>
                <w:rFonts w:ascii="Times New Roman" w:hAnsi="Times New Roman" w:eastAsia="Times New Roman" w:cs="Times New Roman"/>
                <w:spacing w:val="-2"/>
                <w:sz w:val="18"/>
                <w:szCs w:val="18"/>
              </w:rPr>
              <w:t>+</w:t>
            </w:r>
            <w:r>
              <w:rPr>
                <w:spacing w:val="-2"/>
                <w:sz w:val="18"/>
                <w:szCs w:val="18"/>
              </w:rPr>
              <w:t>接触氧化</w:t>
            </w:r>
            <w:r>
              <w:rPr>
                <w:rFonts w:ascii="Times New Roman" w:hAnsi="Times New Roman" w:eastAsia="Times New Roman" w:cs="Times New Roman"/>
                <w:spacing w:val="-2"/>
                <w:sz w:val="18"/>
                <w:szCs w:val="18"/>
              </w:rPr>
              <w:t>+</w:t>
            </w:r>
            <w:r>
              <w:rPr>
                <w:spacing w:val="-2"/>
                <w:sz w:val="18"/>
                <w:szCs w:val="18"/>
              </w:rPr>
              <w:t>二沉池</w:t>
            </w:r>
            <w:r>
              <w:rPr>
                <w:rFonts w:ascii="Times New Roman" w:hAnsi="Times New Roman" w:eastAsia="Times New Roman" w:cs="Times New Roman"/>
                <w:spacing w:val="-2"/>
                <w:sz w:val="18"/>
                <w:szCs w:val="18"/>
              </w:rPr>
              <w:t>+</w:t>
            </w:r>
            <w:r>
              <w:rPr>
                <w:spacing w:val="-2"/>
                <w:sz w:val="18"/>
                <w:szCs w:val="18"/>
              </w:rPr>
              <w:t>清水池</w:t>
            </w:r>
            <w:r>
              <w:rPr>
                <w:spacing w:val="-60"/>
                <w:sz w:val="18"/>
                <w:szCs w:val="18"/>
              </w:rPr>
              <w:t xml:space="preserve"> </w:t>
            </w:r>
            <w:r>
              <w:rPr>
                <w:spacing w:val="-2"/>
                <w:sz w:val="18"/>
                <w:szCs w:val="18"/>
              </w:rPr>
              <w:t>”处理工</w:t>
            </w:r>
            <w:r>
              <w:rPr>
                <w:sz w:val="18"/>
                <w:szCs w:val="18"/>
              </w:rPr>
              <w:t xml:space="preserve">  </w:t>
            </w:r>
            <w:r>
              <w:rPr>
                <w:spacing w:val="-1"/>
                <w:sz w:val="18"/>
                <w:szCs w:val="18"/>
              </w:rPr>
              <w:t>艺）处理后，达标排入农产品加工园区污</w:t>
            </w:r>
            <w:r>
              <w:rPr>
                <w:spacing w:val="4"/>
                <w:sz w:val="18"/>
                <w:szCs w:val="18"/>
              </w:rPr>
              <w:t xml:space="preserve">  </w:t>
            </w:r>
            <w:r>
              <w:rPr>
                <w:spacing w:val="-8"/>
                <w:sz w:val="18"/>
                <w:szCs w:val="18"/>
              </w:rPr>
              <w:t>水管网，最终排入园区工业污水处理厂（在</w:t>
            </w:r>
            <w:r>
              <w:rPr>
                <w:spacing w:val="11"/>
                <w:sz w:val="18"/>
                <w:szCs w:val="18"/>
              </w:rPr>
              <w:t xml:space="preserve"> </w:t>
            </w:r>
            <w:r>
              <w:rPr>
                <w:spacing w:val="-4"/>
                <w:sz w:val="18"/>
                <w:szCs w:val="18"/>
              </w:rPr>
              <w:t>建设中</w:t>
            </w:r>
            <w:r>
              <w:rPr>
                <w:spacing w:val="-15"/>
                <w:sz w:val="18"/>
                <w:szCs w:val="18"/>
              </w:rPr>
              <w:t>）；</w:t>
            </w:r>
            <w:r>
              <w:rPr>
                <w:spacing w:val="-4"/>
                <w:sz w:val="18"/>
                <w:szCs w:val="18"/>
              </w:rPr>
              <w:t>在园区工业污水厂建成投运前，</w:t>
            </w:r>
            <w:r>
              <w:rPr>
                <w:spacing w:val="1"/>
                <w:sz w:val="18"/>
                <w:szCs w:val="18"/>
              </w:rPr>
              <w:t xml:space="preserve"> </w:t>
            </w:r>
            <w:r>
              <w:rPr>
                <w:spacing w:val="-1"/>
                <w:sz w:val="18"/>
                <w:szCs w:val="18"/>
              </w:rPr>
              <w:t>排入魏兴场镇污水处理厂</w:t>
            </w:r>
          </w:p>
        </w:tc>
        <w:tc>
          <w:tcPr>
            <w:tcW w:w="1023" w:type="dxa"/>
            <w:vMerge w:val="continue"/>
            <w:tcBorders>
              <w:top w:val="nil"/>
              <w:bottom w:val="nil"/>
            </w:tcBorders>
            <w:vAlign w:val="top"/>
          </w:tcPr>
          <w:p>
            <w:pPr>
              <w:rPr>
                <w:rFonts w:ascii="Arial"/>
                <w:sz w:val="21"/>
              </w:rPr>
            </w:pPr>
          </w:p>
        </w:tc>
        <w:tc>
          <w:tcPr>
            <w:tcW w:w="113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24" w:lineRule="auto"/>
              <w:ind w:left="528"/>
              <w:rPr>
                <w:sz w:val="18"/>
                <w:szCs w:val="18"/>
              </w:rPr>
            </w:pPr>
            <w:r>
              <w:rPr>
                <w:sz w:val="18"/>
                <w:szCs w:val="18"/>
              </w:rPr>
              <w:t>/</w:t>
            </w:r>
          </w:p>
        </w:tc>
        <w:tc>
          <w:tcPr>
            <w:tcW w:w="62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19" w:lineRule="auto"/>
              <w:ind w:left="145"/>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3412" w:type="dxa"/>
            <w:vAlign w:val="top"/>
          </w:tcPr>
          <w:p>
            <w:pPr>
              <w:pStyle w:val="6"/>
              <w:spacing w:before="55" w:line="246" w:lineRule="auto"/>
              <w:ind w:left="66" w:right="108"/>
              <w:jc w:val="both"/>
              <w:rPr>
                <w:sz w:val="18"/>
                <w:szCs w:val="18"/>
              </w:rPr>
            </w:pPr>
            <w:r>
              <w:rPr>
                <w:spacing w:val="-1"/>
                <w:sz w:val="18"/>
                <w:szCs w:val="18"/>
              </w:rPr>
              <w:t>生活污水：依托孵化园园区已设污水管网</w:t>
            </w:r>
            <w:r>
              <w:rPr>
                <w:spacing w:val="8"/>
                <w:sz w:val="18"/>
                <w:szCs w:val="18"/>
              </w:rPr>
              <w:t xml:space="preserve"> </w:t>
            </w:r>
            <w:r>
              <w:rPr>
                <w:spacing w:val="-1"/>
                <w:sz w:val="18"/>
                <w:szCs w:val="18"/>
              </w:rPr>
              <w:t>和污水处理站，与园区生产废水一同处理</w:t>
            </w:r>
            <w:r>
              <w:rPr>
                <w:spacing w:val="9"/>
                <w:sz w:val="18"/>
                <w:szCs w:val="18"/>
              </w:rPr>
              <w:t xml:space="preserve"> </w:t>
            </w:r>
            <w:r>
              <w:rPr>
                <w:spacing w:val="-3"/>
                <w:sz w:val="18"/>
                <w:szCs w:val="18"/>
              </w:rPr>
              <w:t>后排放</w:t>
            </w:r>
          </w:p>
        </w:tc>
        <w:tc>
          <w:tcPr>
            <w:tcW w:w="1023" w:type="dxa"/>
            <w:vMerge w:val="continue"/>
            <w:tcBorders>
              <w:top w:val="nil"/>
              <w:bottom w:val="nil"/>
            </w:tcBorders>
            <w:vAlign w:val="top"/>
          </w:tcPr>
          <w:p>
            <w:pPr>
              <w:rPr>
                <w:rFonts w:ascii="Arial"/>
                <w:sz w:val="21"/>
              </w:rPr>
            </w:pPr>
          </w:p>
        </w:tc>
        <w:tc>
          <w:tcPr>
            <w:tcW w:w="1131" w:type="dxa"/>
            <w:vAlign w:val="top"/>
          </w:tcPr>
          <w:p>
            <w:pPr>
              <w:spacing w:line="258" w:lineRule="auto"/>
              <w:rPr>
                <w:rFonts w:ascii="Arial"/>
                <w:sz w:val="21"/>
              </w:rPr>
            </w:pPr>
          </w:p>
          <w:p>
            <w:pPr>
              <w:pStyle w:val="6"/>
              <w:spacing w:before="58" w:line="224" w:lineRule="auto"/>
              <w:ind w:left="528"/>
              <w:rPr>
                <w:sz w:val="18"/>
                <w:szCs w:val="18"/>
              </w:rPr>
            </w:pPr>
            <w:r>
              <w:rPr>
                <w:sz w:val="18"/>
                <w:szCs w:val="18"/>
              </w:rPr>
              <w:t>/</w:t>
            </w:r>
          </w:p>
        </w:tc>
        <w:tc>
          <w:tcPr>
            <w:tcW w:w="626" w:type="dxa"/>
            <w:vAlign w:val="top"/>
          </w:tcPr>
          <w:p>
            <w:pPr>
              <w:spacing w:line="257" w:lineRule="auto"/>
              <w:rPr>
                <w:rFonts w:ascii="Arial"/>
                <w:sz w:val="21"/>
              </w:rPr>
            </w:pPr>
          </w:p>
          <w:p>
            <w:pPr>
              <w:pStyle w:val="6"/>
              <w:spacing w:before="59" w:line="219" w:lineRule="auto"/>
              <w:ind w:left="145"/>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3412" w:type="dxa"/>
            <w:vAlign w:val="top"/>
          </w:tcPr>
          <w:p>
            <w:pPr>
              <w:pStyle w:val="6"/>
              <w:spacing w:before="58" w:line="245" w:lineRule="auto"/>
              <w:ind w:left="65" w:right="108" w:firstLine="7"/>
              <w:jc w:val="both"/>
              <w:rPr>
                <w:sz w:val="18"/>
                <w:szCs w:val="18"/>
              </w:rPr>
            </w:pPr>
            <w:r>
              <w:rPr>
                <w:spacing w:val="-1"/>
                <w:sz w:val="18"/>
                <w:szCs w:val="18"/>
              </w:rPr>
              <w:t>雨水：厂区建设有雨水管沟，最终接入农</w:t>
            </w:r>
            <w:r>
              <w:rPr>
                <w:spacing w:val="2"/>
                <w:sz w:val="18"/>
                <w:szCs w:val="18"/>
              </w:rPr>
              <w:t xml:space="preserve"> </w:t>
            </w:r>
            <w:r>
              <w:rPr>
                <w:spacing w:val="-1"/>
                <w:sz w:val="18"/>
                <w:szCs w:val="18"/>
              </w:rPr>
              <w:t>产品加工园区的市政雨水管网，排入附近</w:t>
            </w:r>
            <w:r>
              <w:rPr>
                <w:spacing w:val="9"/>
                <w:sz w:val="18"/>
                <w:szCs w:val="18"/>
              </w:rPr>
              <w:t xml:space="preserve"> </w:t>
            </w:r>
            <w:r>
              <w:rPr>
                <w:spacing w:val="-2"/>
                <w:sz w:val="18"/>
                <w:szCs w:val="18"/>
              </w:rPr>
              <w:t>的魏家河</w:t>
            </w:r>
          </w:p>
        </w:tc>
        <w:tc>
          <w:tcPr>
            <w:tcW w:w="1023" w:type="dxa"/>
            <w:vMerge w:val="continue"/>
            <w:tcBorders>
              <w:top w:val="nil"/>
              <w:bottom w:val="nil"/>
            </w:tcBorders>
            <w:vAlign w:val="top"/>
          </w:tcPr>
          <w:p>
            <w:pPr>
              <w:rPr>
                <w:rFonts w:ascii="Arial"/>
                <w:sz w:val="21"/>
              </w:rPr>
            </w:pPr>
          </w:p>
        </w:tc>
        <w:tc>
          <w:tcPr>
            <w:tcW w:w="1131" w:type="dxa"/>
            <w:vAlign w:val="top"/>
          </w:tcPr>
          <w:p>
            <w:pPr>
              <w:spacing w:line="289" w:lineRule="auto"/>
              <w:rPr>
                <w:rFonts w:ascii="Arial"/>
                <w:sz w:val="21"/>
              </w:rPr>
            </w:pPr>
          </w:p>
          <w:p>
            <w:pPr>
              <w:spacing w:before="52" w:line="192"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26" w:type="dxa"/>
            <w:vAlign w:val="top"/>
          </w:tcPr>
          <w:p>
            <w:pPr>
              <w:spacing w:line="257" w:lineRule="auto"/>
              <w:rPr>
                <w:rFonts w:ascii="Arial"/>
                <w:sz w:val="21"/>
              </w:rPr>
            </w:pPr>
          </w:p>
          <w:p>
            <w:pPr>
              <w:pStyle w:val="6"/>
              <w:spacing w:before="58" w:line="219" w:lineRule="auto"/>
              <w:ind w:left="145"/>
              <w:rPr>
                <w:sz w:val="18"/>
                <w:szCs w:val="18"/>
              </w:rPr>
            </w:pPr>
            <w:r>
              <w:rPr>
                <w:spacing w:val="-5"/>
                <w:sz w:val="18"/>
                <w:szCs w:val="18"/>
              </w:rPr>
              <w:t>依托</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Align w:val="top"/>
          </w:tcPr>
          <w:p>
            <w:pPr>
              <w:spacing w:line="257" w:lineRule="auto"/>
              <w:rPr>
                <w:rFonts w:ascii="Arial"/>
                <w:sz w:val="21"/>
              </w:rPr>
            </w:pPr>
          </w:p>
          <w:p>
            <w:pPr>
              <w:pStyle w:val="6"/>
              <w:spacing w:before="58" w:line="255" w:lineRule="auto"/>
              <w:ind w:left="191" w:right="191" w:firstLine="4"/>
              <w:rPr>
                <w:sz w:val="18"/>
                <w:szCs w:val="18"/>
              </w:rPr>
            </w:pPr>
            <w:r>
              <w:rPr>
                <w:spacing w:val="-8"/>
                <w:sz w:val="18"/>
                <w:szCs w:val="18"/>
              </w:rPr>
              <w:t>噪声</w:t>
            </w:r>
            <w:r>
              <w:rPr>
                <w:sz w:val="18"/>
                <w:szCs w:val="18"/>
              </w:rPr>
              <w:t xml:space="preserve"> </w:t>
            </w:r>
            <w:r>
              <w:rPr>
                <w:spacing w:val="-6"/>
                <w:sz w:val="18"/>
                <w:szCs w:val="18"/>
              </w:rPr>
              <w:t>治理</w:t>
            </w:r>
          </w:p>
        </w:tc>
        <w:tc>
          <w:tcPr>
            <w:tcW w:w="3412" w:type="dxa"/>
            <w:vAlign w:val="top"/>
          </w:tcPr>
          <w:p>
            <w:pPr>
              <w:pStyle w:val="6"/>
              <w:spacing w:before="59" w:line="250" w:lineRule="auto"/>
              <w:ind w:left="64" w:right="108"/>
              <w:jc w:val="both"/>
              <w:rPr>
                <w:sz w:val="18"/>
                <w:szCs w:val="18"/>
              </w:rPr>
            </w:pPr>
            <w:r>
              <w:rPr>
                <w:spacing w:val="-1"/>
                <w:sz w:val="18"/>
                <w:szCs w:val="18"/>
              </w:rPr>
              <w:t>选用环保型低噪声设备、安装时采取基础</w:t>
            </w:r>
            <w:r>
              <w:rPr>
                <w:spacing w:val="10"/>
                <w:sz w:val="18"/>
                <w:szCs w:val="18"/>
              </w:rPr>
              <w:t xml:space="preserve"> </w:t>
            </w:r>
            <w:r>
              <w:rPr>
                <w:spacing w:val="-1"/>
                <w:sz w:val="18"/>
                <w:szCs w:val="18"/>
              </w:rPr>
              <w:t>减振、利用封闭式车间建筑隔声；加强设</w:t>
            </w:r>
            <w:r>
              <w:rPr>
                <w:spacing w:val="10"/>
                <w:sz w:val="18"/>
                <w:szCs w:val="18"/>
              </w:rPr>
              <w:t xml:space="preserve"> </w:t>
            </w:r>
            <w:r>
              <w:rPr>
                <w:spacing w:val="-1"/>
                <w:sz w:val="18"/>
                <w:szCs w:val="18"/>
              </w:rPr>
              <w:t>备的维护保养；优化布局，尽量远离厂房</w:t>
            </w:r>
            <w:r>
              <w:rPr>
                <w:spacing w:val="10"/>
                <w:sz w:val="18"/>
                <w:szCs w:val="18"/>
              </w:rPr>
              <w:t xml:space="preserve"> </w:t>
            </w:r>
            <w:r>
              <w:rPr>
                <w:spacing w:val="-1"/>
                <w:sz w:val="18"/>
                <w:szCs w:val="18"/>
              </w:rPr>
              <w:t>边界；合理安排生产及运输作业时间</w:t>
            </w:r>
          </w:p>
        </w:tc>
        <w:tc>
          <w:tcPr>
            <w:tcW w:w="1023" w:type="dxa"/>
            <w:vMerge w:val="continue"/>
            <w:tcBorders>
              <w:top w:val="nil"/>
              <w:bottom w:val="nil"/>
            </w:tcBorders>
            <w:vAlign w:val="top"/>
          </w:tcPr>
          <w:p>
            <w:pPr>
              <w:rPr>
                <w:rFonts w:ascii="Arial"/>
                <w:sz w:val="21"/>
              </w:rPr>
            </w:pPr>
          </w:p>
        </w:tc>
        <w:tc>
          <w:tcPr>
            <w:tcW w:w="1131" w:type="dxa"/>
            <w:vAlign w:val="top"/>
          </w:tcPr>
          <w:p>
            <w:pPr>
              <w:spacing w:line="420" w:lineRule="auto"/>
              <w:rPr>
                <w:rFonts w:ascii="Arial"/>
                <w:sz w:val="21"/>
              </w:rPr>
            </w:pPr>
          </w:p>
          <w:p>
            <w:pPr>
              <w:spacing w:before="52" w:line="192"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26" w:type="dxa"/>
            <w:vAlign w:val="top"/>
          </w:tcPr>
          <w:p>
            <w:pPr>
              <w:spacing w:line="385" w:lineRule="auto"/>
              <w:rPr>
                <w:rFonts w:ascii="Arial"/>
                <w:sz w:val="21"/>
              </w:rPr>
            </w:pPr>
          </w:p>
          <w:p>
            <w:pPr>
              <w:pStyle w:val="6"/>
              <w:spacing w:before="59" w:line="221" w:lineRule="auto"/>
              <w:ind w:left="163"/>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55" w:lineRule="auto"/>
              <w:ind w:left="190" w:right="191" w:firstLine="11"/>
              <w:rPr>
                <w:sz w:val="18"/>
                <w:szCs w:val="18"/>
              </w:rPr>
            </w:pPr>
            <w:r>
              <w:rPr>
                <w:spacing w:val="-12"/>
                <w:sz w:val="18"/>
                <w:szCs w:val="18"/>
              </w:rPr>
              <w:t>固废</w:t>
            </w:r>
            <w:r>
              <w:rPr>
                <w:sz w:val="18"/>
                <w:szCs w:val="18"/>
              </w:rPr>
              <w:t xml:space="preserve"> </w:t>
            </w:r>
            <w:r>
              <w:rPr>
                <w:spacing w:val="-6"/>
                <w:sz w:val="18"/>
                <w:szCs w:val="18"/>
              </w:rPr>
              <w:t>处置</w:t>
            </w:r>
          </w:p>
        </w:tc>
        <w:tc>
          <w:tcPr>
            <w:tcW w:w="3412" w:type="dxa"/>
            <w:vAlign w:val="top"/>
          </w:tcPr>
          <w:p>
            <w:pPr>
              <w:pStyle w:val="6"/>
              <w:spacing w:before="55" w:line="254" w:lineRule="auto"/>
              <w:ind w:left="65" w:right="108"/>
              <w:jc w:val="both"/>
              <w:rPr>
                <w:sz w:val="18"/>
                <w:szCs w:val="18"/>
              </w:rPr>
            </w:pPr>
            <w:r>
              <w:rPr>
                <w:spacing w:val="-1"/>
                <w:sz w:val="18"/>
                <w:szCs w:val="18"/>
              </w:rPr>
              <w:t>豆渣：属于厨余垃圾，设有专用的豆渣临</w:t>
            </w:r>
            <w:r>
              <w:rPr>
                <w:spacing w:val="9"/>
                <w:sz w:val="18"/>
                <w:szCs w:val="18"/>
              </w:rPr>
              <w:t xml:space="preserve"> </w:t>
            </w:r>
            <w:r>
              <w:rPr>
                <w:spacing w:val="-1"/>
                <w:sz w:val="18"/>
                <w:szCs w:val="18"/>
              </w:rPr>
              <w:t>时堆放间收集，采取“当天产生、当天清</w:t>
            </w:r>
            <w:r>
              <w:rPr>
                <w:spacing w:val="9"/>
                <w:sz w:val="18"/>
                <w:szCs w:val="18"/>
              </w:rPr>
              <w:t xml:space="preserve"> </w:t>
            </w:r>
            <w:r>
              <w:rPr>
                <w:spacing w:val="-2"/>
                <w:sz w:val="18"/>
                <w:szCs w:val="18"/>
              </w:rPr>
              <w:t>运</w:t>
            </w:r>
            <w:r>
              <w:rPr>
                <w:spacing w:val="-63"/>
                <w:sz w:val="18"/>
                <w:szCs w:val="18"/>
              </w:rPr>
              <w:t xml:space="preserve"> </w:t>
            </w:r>
            <w:r>
              <w:rPr>
                <w:spacing w:val="-2"/>
                <w:sz w:val="18"/>
                <w:szCs w:val="18"/>
              </w:rPr>
              <w:t>”的管理措施，避免造成恶臭污染，由</w:t>
            </w:r>
            <w:r>
              <w:rPr>
                <w:sz w:val="18"/>
                <w:szCs w:val="18"/>
              </w:rPr>
              <w:t xml:space="preserve"> </w:t>
            </w:r>
            <w:r>
              <w:rPr>
                <w:spacing w:val="-1"/>
                <w:sz w:val="18"/>
                <w:szCs w:val="18"/>
              </w:rPr>
              <w:t>当地饲料厂、养殖场等，及时收集再利用</w:t>
            </w:r>
            <w:r>
              <w:rPr>
                <w:spacing w:val="9"/>
                <w:sz w:val="18"/>
                <w:szCs w:val="18"/>
              </w:rPr>
              <w:t xml:space="preserve"> </w:t>
            </w:r>
            <w:r>
              <w:rPr>
                <w:spacing w:val="-3"/>
                <w:sz w:val="18"/>
                <w:szCs w:val="18"/>
              </w:rPr>
              <w:t>或处置</w:t>
            </w:r>
          </w:p>
        </w:tc>
        <w:tc>
          <w:tcPr>
            <w:tcW w:w="1023" w:type="dxa"/>
            <w:vMerge w:val="continue"/>
            <w:tcBorders>
              <w:top w:val="nil"/>
              <w:bottom w:val="nil"/>
            </w:tcBorders>
            <w:vAlign w:val="top"/>
          </w:tcPr>
          <w:p>
            <w:pPr>
              <w:rPr>
                <w:rFonts w:ascii="Arial"/>
                <w:sz w:val="21"/>
              </w:rPr>
            </w:pPr>
          </w:p>
        </w:tc>
        <w:tc>
          <w:tcPr>
            <w:tcW w:w="1131" w:type="dxa"/>
            <w:vAlign w:val="top"/>
          </w:tcPr>
          <w:p>
            <w:pPr>
              <w:spacing w:line="258" w:lineRule="auto"/>
              <w:rPr>
                <w:rFonts w:ascii="Arial"/>
                <w:sz w:val="21"/>
              </w:rPr>
            </w:pPr>
          </w:p>
          <w:p>
            <w:pPr>
              <w:spacing w:line="259" w:lineRule="auto"/>
              <w:rPr>
                <w:rFonts w:ascii="Arial"/>
                <w:sz w:val="21"/>
              </w:rPr>
            </w:pPr>
          </w:p>
          <w:p>
            <w:pPr>
              <w:pStyle w:val="6"/>
              <w:spacing w:before="58" w:line="219" w:lineRule="auto"/>
              <w:ind w:left="395"/>
              <w:rPr>
                <w:sz w:val="18"/>
                <w:szCs w:val="18"/>
              </w:rPr>
            </w:pPr>
            <w:r>
              <w:rPr>
                <w:spacing w:val="-4"/>
                <w:sz w:val="18"/>
                <w:szCs w:val="18"/>
              </w:rPr>
              <w:t>恶臭</w:t>
            </w:r>
          </w:p>
        </w:tc>
        <w:tc>
          <w:tcPr>
            <w:tcW w:w="626" w:type="dxa"/>
            <w:vAlign w:val="top"/>
          </w:tcPr>
          <w:p>
            <w:pPr>
              <w:spacing w:line="258" w:lineRule="auto"/>
              <w:rPr>
                <w:rFonts w:ascii="Arial"/>
                <w:sz w:val="21"/>
              </w:rPr>
            </w:pPr>
          </w:p>
          <w:p>
            <w:pPr>
              <w:spacing w:line="258" w:lineRule="auto"/>
              <w:rPr>
                <w:rFonts w:ascii="Arial"/>
                <w:sz w:val="21"/>
              </w:rPr>
            </w:pPr>
          </w:p>
          <w:p>
            <w:pPr>
              <w:pStyle w:val="6"/>
              <w:spacing w:before="59" w:line="221" w:lineRule="auto"/>
              <w:ind w:left="163"/>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bottom w:val="nil"/>
            </w:tcBorders>
            <w:vAlign w:val="top"/>
          </w:tcPr>
          <w:p>
            <w:pPr>
              <w:rPr>
                <w:rFonts w:ascii="Arial"/>
                <w:sz w:val="21"/>
              </w:rPr>
            </w:pPr>
          </w:p>
        </w:tc>
        <w:tc>
          <w:tcPr>
            <w:tcW w:w="736" w:type="dxa"/>
            <w:vMerge w:val="continue"/>
            <w:tcBorders>
              <w:top w:val="nil"/>
              <w:bottom w:val="nil"/>
            </w:tcBorders>
            <w:vAlign w:val="top"/>
          </w:tcPr>
          <w:p>
            <w:pPr>
              <w:rPr>
                <w:rFonts w:ascii="Arial"/>
                <w:sz w:val="21"/>
              </w:rPr>
            </w:pPr>
          </w:p>
        </w:tc>
        <w:tc>
          <w:tcPr>
            <w:tcW w:w="3412" w:type="dxa"/>
            <w:vAlign w:val="top"/>
          </w:tcPr>
          <w:p>
            <w:pPr>
              <w:pStyle w:val="6"/>
              <w:spacing w:before="58" w:line="245" w:lineRule="auto"/>
              <w:ind w:left="64" w:right="108"/>
              <w:jc w:val="both"/>
              <w:rPr>
                <w:sz w:val="18"/>
                <w:szCs w:val="18"/>
              </w:rPr>
            </w:pPr>
            <w:r>
              <w:rPr>
                <w:spacing w:val="-1"/>
                <w:sz w:val="18"/>
                <w:szCs w:val="18"/>
              </w:rPr>
              <w:t>废弃包装材料：主要为外购的袋装黄豆使</w:t>
            </w:r>
            <w:r>
              <w:rPr>
                <w:spacing w:val="10"/>
                <w:sz w:val="18"/>
                <w:szCs w:val="18"/>
              </w:rPr>
              <w:t xml:space="preserve"> </w:t>
            </w:r>
            <w:r>
              <w:rPr>
                <w:spacing w:val="-1"/>
                <w:sz w:val="18"/>
                <w:szCs w:val="18"/>
              </w:rPr>
              <w:t>用后的废弃包装材料，集中收集后外售至</w:t>
            </w:r>
            <w:r>
              <w:rPr>
                <w:spacing w:val="10"/>
                <w:sz w:val="18"/>
                <w:szCs w:val="18"/>
              </w:rPr>
              <w:t xml:space="preserve"> </w:t>
            </w:r>
            <w:r>
              <w:rPr>
                <w:spacing w:val="-2"/>
                <w:sz w:val="18"/>
                <w:szCs w:val="18"/>
              </w:rPr>
              <w:t>废品回收站</w:t>
            </w:r>
          </w:p>
        </w:tc>
        <w:tc>
          <w:tcPr>
            <w:tcW w:w="1023" w:type="dxa"/>
            <w:vMerge w:val="continue"/>
            <w:tcBorders>
              <w:top w:val="nil"/>
              <w:bottom w:val="nil"/>
            </w:tcBorders>
            <w:vAlign w:val="top"/>
          </w:tcPr>
          <w:p>
            <w:pPr>
              <w:rPr>
                <w:rFonts w:ascii="Arial"/>
                <w:sz w:val="21"/>
              </w:rPr>
            </w:pPr>
          </w:p>
        </w:tc>
        <w:tc>
          <w:tcPr>
            <w:tcW w:w="1131" w:type="dxa"/>
            <w:vAlign w:val="top"/>
          </w:tcPr>
          <w:p>
            <w:pPr>
              <w:spacing w:line="258" w:lineRule="auto"/>
              <w:rPr>
                <w:rFonts w:ascii="Arial"/>
                <w:sz w:val="21"/>
              </w:rPr>
            </w:pPr>
          </w:p>
          <w:p>
            <w:pPr>
              <w:pStyle w:val="6"/>
              <w:spacing w:before="59" w:line="224" w:lineRule="auto"/>
              <w:ind w:left="528"/>
              <w:rPr>
                <w:sz w:val="18"/>
                <w:szCs w:val="18"/>
              </w:rPr>
            </w:pPr>
            <w:r>
              <w:rPr>
                <w:sz w:val="18"/>
                <w:szCs w:val="18"/>
              </w:rPr>
              <w:t>/</w:t>
            </w:r>
          </w:p>
        </w:tc>
        <w:tc>
          <w:tcPr>
            <w:tcW w:w="626" w:type="dxa"/>
            <w:vAlign w:val="top"/>
          </w:tcPr>
          <w:p>
            <w:pPr>
              <w:spacing w:line="258" w:lineRule="auto"/>
              <w:rPr>
                <w:rFonts w:ascii="Arial"/>
                <w:sz w:val="21"/>
              </w:rPr>
            </w:pPr>
          </w:p>
          <w:p>
            <w:pPr>
              <w:pStyle w:val="6"/>
              <w:spacing w:before="58" w:line="221" w:lineRule="auto"/>
              <w:ind w:left="163"/>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Merge w:val="continue"/>
            <w:tcBorders>
              <w:top w:val="nil"/>
            </w:tcBorders>
            <w:vAlign w:val="top"/>
          </w:tcPr>
          <w:p>
            <w:pPr>
              <w:rPr>
                <w:rFonts w:ascii="Arial"/>
                <w:sz w:val="21"/>
              </w:rPr>
            </w:pPr>
          </w:p>
        </w:tc>
        <w:tc>
          <w:tcPr>
            <w:tcW w:w="736" w:type="dxa"/>
            <w:vMerge w:val="continue"/>
            <w:tcBorders>
              <w:top w:val="nil"/>
            </w:tcBorders>
            <w:vAlign w:val="top"/>
          </w:tcPr>
          <w:p>
            <w:pPr>
              <w:rPr>
                <w:rFonts w:ascii="Arial"/>
                <w:sz w:val="21"/>
              </w:rPr>
            </w:pPr>
          </w:p>
        </w:tc>
        <w:tc>
          <w:tcPr>
            <w:tcW w:w="3412" w:type="dxa"/>
            <w:vAlign w:val="top"/>
          </w:tcPr>
          <w:p>
            <w:pPr>
              <w:pStyle w:val="6"/>
              <w:spacing w:before="58" w:line="234" w:lineRule="auto"/>
              <w:ind w:left="66" w:right="108"/>
              <w:rPr>
                <w:sz w:val="18"/>
                <w:szCs w:val="18"/>
              </w:rPr>
            </w:pPr>
            <w:r>
              <w:rPr>
                <w:spacing w:val="-1"/>
                <w:sz w:val="18"/>
                <w:szCs w:val="18"/>
              </w:rPr>
              <w:t>生活垃圾：袋装收集后运至附近场镇生活</w:t>
            </w:r>
            <w:r>
              <w:rPr>
                <w:spacing w:val="8"/>
                <w:sz w:val="18"/>
                <w:szCs w:val="18"/>
              </w:rPr>
              <w:t xml:space="preserve"> </w:t>
            </w:r>
            <w:r>
              <w:rPr>
                <w:spacing w:val="-1"/>
                <w:sz w:val="18"/>
                <w:szCs w:val="18"/>
              </w:rPr>
              <w:t>垃圾集中收集点，由环卫负责清运</w:t>
            </w:r>
          </w:p>
        </w:tc>
        <w:tc>
          <w:tcPr>
            <w:tcW w:w="1023" w:type="dxa"/>
            <w:vMerge w:val="continue"/>
            <w:tcBorders>
              <w:top w:val="nil"/>
              <w:bottom w:val="nil"/>
            </w:tcBorders>
            <w:vAlign w:val="top"/>
          </w:tcPr>
          <w:p>
            <w:pPr>
              <w:rPr>
                <w:rFonts w:ascii="Arial"/>
                <w:sz w:val="21"/>
              </w:rPr>
            </w:pPr>
          </w:p>
        </w:tc>
        <w:tc>
          <w:tcPr>
            <w:tcW w:w="1131" w:type="dxa"/>
            <w:vAlign w:val="top"/>
          </w:tcPr>
          <w:p>
            <w:pPr>
              <w:spacing w:before="216" w:line="192"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26" w:type="dxa"/>
            <w:vAlign w:val="top"/>
          </w:tcPr>
          <w:p>
            <w:pPr>
              <w:pStyle w:val="6"/>
              <w:spacing w:before="188" w:line="221" w:lineRule="auto"/>
              <w:ind w:left="163"/>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936" w:type="dxa"/>
            <w:vAlign w:val="top"/>
          </w:tcPr>
          <w:p>
            <w:pPr>
              <w:pStyle w:val="6"/>
              <w:spacing w:before="58" w:line="234" w:lineRule="auto"/>
              <w:ind w:left="368" w:right="122" w:hanging="89"/>
              <w:rPr>
                <w:sz w:val="18"/>
                <w:szCs w:val="18"/>
              </w:rPr>
            </w:pPr>
            <w:r>
              <w:rPr>
                <w:spacing w:val="-4"/>
                <w:sz w:val="18"/>
                <w:szCs w:val="18"/>
              </w:rPr>
              <w:t>办公及</w:t>
            </w:r>
            <w:r>
              <w:rPr>
                <w:sz w:val="18"/>
                <w:szCs w:val="18"/>
              </w:rPr>
              <w:t xml:space="preserve"> </w:t>
            </w:r>
            <w:r>
              <w:rPr>
                <w:spacing w:val="-5"/>
                <w:sz w:val="18"/>
                <w:szCs w:val="18"/>
              </w:rPr>
              <w:t>生活</w:t>
            </w:r>
          </w:p>
        </w:tc>
        <w:tc>
          <w:tcPr>
            <w:tcW w:w="4148" w:type="dxa"/>
            <w:gridSpan w:val="2"/>
            <w:vAlign w:val="top"/>
          </w:tcPr>
          <w:p>
            <w:pPr>
              <w:pStyle w:val="6"/>
              <w:spacing w:before="58" w:line="234" w:lineRule="auto"/>
              <w:ind w:left="65" w:right="16" w:hanging="2"/>
              <w:rPr>
                <w:sz w:val="18"/>
                <w:szCs w:val="18"/>
              </w:rPr>
            </w:pPr>
            <w:r>
              <w:rPr>
                <w:spacing w:val="-4"/>
                <w:sz w:val="18"/>
                <w:szCs w:val="18"/>
              </w:rPr>
              <w:t>在租用的厂房内设置办公区，包括办公室和会议室，</w:t>
            </w:r>
            <w:r>
              <w:rPr>
                <w:spacing w:val="13"/>
                <w:sz w:val="18"/>
                <w:szCs w:val="18"/>
              </w:rPr>
              <w:t xml:space="preserve"> </w:t>
            </w:r>
            <w:r>
              <w:rPr>
                <w:spacing w:val="-2"/>
                <w:sz w:val="18"/>
                <w:szCs w:val="18"/>
              </w:rPr>
              <w:t>建筑面积约</w:t>
            </w:r>
            <w:r>
              <w:rPr>
                <w:spacing w:val="-38"/>
                <w:sz w:val="18"/>
                <w:szCs w:val="18"/>
              </w:rPr>
              <w:t xml:space="preserve"> </w:t>
            </w:r>
            <w:r>
              <w:rPr>
                <w:rFonts w:ascii="Times New Roman" w:hAnsi="Times New Roman" w:eastAsia="Times New Roman" w:cs="Times New Roman"/>
                <w:spacing w:val="-2"/>
                <w:sz w:val="18"/>
                <w:szCs w:val="18"/>
              </w:rPr>
              <w:t>40m</w:t>
            </w:r>
            <w:r>
              <w:rPr>
                <w:rFonts w:ascii="Times New Roman" w:hAnsi="Times New Roman" w:eastAsia="Times New Roman" w:cs="Times New Roman"/>
                <w:spacing w:val="-2"/>
                <w:position w:val="5"/>
                <w:sz w:val="11"/>
                <w:szCs w:val="11"/>
              </w:rPr>
              <w:t xml:space="preserve">2 </w:t>
            </w:r>
            <w:r>
              <w:rPr>
                <w:spacing w:val="-2"/>
                <w:sz w:val="18"/>
                <w:szCs w:val="18"/>
              </w:rPr>
              <w:t>，不设职工宿舍和食堂</w:t>
            </w:r>
          </w:p>
        </w:tc>
        <w:tc>
          <w:tcPr>
            <w:tcW w:w="1023" w:type="dxa"/>
            <w:vMerge w:val="continue"/>
            <w:tcBorders>
              <w:top w:val="nil"/>
            </w:tcBorders>
            <w:vAlign w:val="top"/>
          </w:tcPr>
          <w:p>
            <w:pPr>
              <w:rPr>
                <w:rFonts w:ascii="Arial"/>
                <w:sz w:val="21"/>
              </w:rPr>
            </w:pPr>
          </w:p>
        </w:tc>
        <w:tc>
          <w:tcPr>
            <w:tcW w:w="1131" w:type="dxa"/>
            <w:vAlign w:val="top"/>
          </w:tcPr>
          <w:p>
            <w:pPr>
              <w:pStyle w:val="6"/>
              <w:spacing w:before="58" w:line="234" w:lineRule="auto"/>
              <w:ind w:left="307" w:right="57" w:hanging="231"/>
              <w:rPr>
                <w:sz w:val="18"/>
                <w:szCs w:val="18"/>
              </w:rPr>
            </w:pPr>
            <w:r>
              <w:rPr>
                <w:spacing w:val="-15"/>
                <w:sz w:val="18"/>
                <w:szCs w:val="18"/>
              </w:rPr>
              <w:t>生活垃圾、生</w:t>
            </w:r>
            <w:r>
              <w:rPr>
                <w:spacing w:val="1"/>
                <w:sz w:val="18"/>
                <w:szCs w:val="18"/>
              </w:rPr>
              <w:t xml:space="preserve"> </w:t>
            </w:r>
            <w:r>
              <w:rPr>
                <w:spacing w:val="-4"/>
                <w:sz w:val="18"/>
                <w:szCs w:val="18"/>
              </w:rPr>
              <w:t>活污水</w:t>
            </w:r>
          </w:p>
        </w:tc>
        <w:tc>
          <w:tcPr>
            <w:tcW w:w="626" w:type="dxa"/>
            <w:vAlign w:val="top"/>
          </w:tcPr>
          <w:p>
            <w:pPr>
              <w:pStyle w:val="6"/>
              <w:spacing w:before="188" w:line="221" w:lineRule="auto"/>
              <w:ind w:left="163"/>
              <w:rPr>
                <w:sz w:val="18"/>
                <w:szCs w:val="18"/>
              </w:rPr>
            </w:pPr>
            <w:r>
              <w:rPr>
                <w:spacing w:val="-14"/>
                <w:sz w:val="18"/>
                <w:szCs w:val="18"/>
              </w:rPr>
              <w:t>已建</w:t>
            </w:r>
          </w:p>
        </w:tc>
        <w:tc>
          <w:tcPr>
            <w:tcW w:w="16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7" w:hRule="atLeast"/>
        </w:trPr>
        <w:tc>
          <w:tcPr>
            <w:tcW w:w="831" w:type="dxa"/>
            <w:vMerge w:val="continue"/>
            <w:tcBorders>
              <w:top w:val="nil"/>
              <w:left w:val="single" w:color="000000" w:sz="6" w:space="0"/>
            </w:tcBorders>
            <w:vAlign w:val="top"/>
          </w:tcPr>
          <w:p>
            <w:pPr>
              <w:rPr>
                <w:rFonts w:ascii="Arial"/>
                <w:sz w:val="21"/>
              </w:rPr>
            </w:pPr>
          </w:p>
        </w:tc>
        <w:tc>
          <w:tcPr>
            <w:tcW w:w="8032" w:type="dxa"/>
            <w:gridSpan w:val="7"/>
            <w:tcBorders>
              <w:right w:val="single" w:color="000000" w:sz="6" w:space="0"/>
            </w:tcBorders>
            <w:vAlign w:val="top"/>
          </w:tcPr>
          <w:p>
            <w:pPr>
              <w:spacing w:before="136" w:line="222" w:lineRule="auto"/>
              <w:ind w:left="105"/>
              <w:rPr>
                <w:rFonts w:ascii="黑体" w:hAnsi="黑体" w:eastAsia="黑体" w:cs="黑体"/>
                <w:sz w:val="22"/>
                <w:szCs w:val="22"/>
              </w:rPr>
            </w:pPr>
            <w:r>
              <w:rPr>
                <w:rFonts w:ascii="黑体" w:hAnsi="黑体" w:eastAsia="黑体" w:cs="黑体"/>
                <w:spacing w:val="-1"/>
                <w:sz w:val="22"/>
                <w:szCs w:val="22"/>
              </w:rPr>
              <w:t>2、产品方案及产能</w:t>
            </w:r>
          </w:p>
          <w:p>
            <w:pPr>
              <w:pStyle w:val="6"/>
              <w:spacing w:before="134" w:line="309" w:lineRule="auto"/>
              <w:ind w:left="3042" w:right="914" w:hanging="2493"/>
              <w:rPr>
                <w:rFonts w:ascii="黑体" w:hAnsi="黑体" w:eastAsia="黑体" w:cs="黑体"/>
                <w:sz w:val="18"/>
                <w:szCs w:val="18"/>
              </w:rPr>
            </w:pPr>
            <w:r>
              <w:rPr>
                <w:spacing w:val="-2"/>
              </w:rPr>
              <w:t>本项目主要进行豆笋食品的生产。项目主要产品及产量情况见下表。</w:t>
            </w:r>
            <w:r>
              <w:rPr>
                <w:spacing w:val="17"/>
              </w:rPr>
              <w:t xml:space="preserve">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2-3      </w:t>
            </w:r>
            <w:r>
              <w:rPr>
                <w:rFonts w:ascii="黑体" w:hAnsi="黑体" w:eastAsia="黑体" w:cs="黑体"/>
                <w:spacing w:val="-1"/>
                <w:sz w:val="18"/>
                <w:szCs w:val="18"/>
              </w:rPr>
              <w:t>主要产品规格及产能</w:t>
            </w:r>
          </w:p>
          <w:tbl>
            <w:tblPr>
              <w:tblStyle w:val="5"/>
              <w:tblW w:w="7830"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148"/>
              <w:gridCol w:w="989"/>
              <w:gridCol w:w="4004"/>
              <w:gridCol w:w="10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43" w:type="dxa"/>
                  <w:vAlign w:val="top"/>
                </w:tcPr>
                <w:p>
                  <w:pPr>
                    <w:pStyle w:val="6"/>
                    <w:spacing w:before="90" w:line="213" w:lineRule="auto"/>
                    <w:ind w:left="144"/>
                    <w:rPr>
                      <w:sz w:val="18"/>
                      <w:szCs w:val="18"/>
                    </w:rPr>
                  </w:pPr>
                  <w:r>
                    <w:rPr>
                      <w:b/>
                      <w:bCs/>
                      <w:spacing w:val="-6"/>
                      <w:sz w:val="18"/>
                      <w:szCs w:val="18"/>
                    </w:rPr>
                    <w:t>序号</w:t>
                  </w:r>
                </w:p>
              </w:tc>
              <w:tc>
                <w:tcPr>
                  <w:tcW w:w="1148" w:type="dxa"/>
                  <w:vAlign w:val="top"/>
                </w:tcPr>
                <w:p>
                  <w:pPr>
                    <w:pStyle w:val="6"/>
                    <w:spacing w:before="90" w:line="213" w:lineRule="auto"/>
                    <w:ind w:left="399"/>
                    <w:rPr>
                      <w:sz w:val="18"/>
                      <w:szCs w:val="18"/>
                    </w:rPr>
                  </w:pPr>
                  <w:r>
                    <w:rPr>
                      <w:b/>
                      <w:bCs/>
                      <w:spacing w:val="-7"/>
                      <w:sz w:val="18"/>
                      <w:szCs w:val="18"/>
                    </w:rPr>
                    <w:t>厂家</w:t>
                  </w:r>
                </w:p>
              </w:tc>
              <w:tc>
                <w:tcPr>
                  <w:tcW w:w="989" w:type="dxa"/>
                  <w:vAlign w:val="top"/>
                </w:tcPr>
                <w:p>
                  <w:pPr>
                    <w:pStyle w:val="6"/>
                    <w:spacing w:before="90" w:line="213" w:lineRule="auto"/>
                    <w:ind w:left="137"/>
                    <w:rPr>
                      <w:sz w:val="18"/>
                      <w:szCs w:val="18"/>
                    </w:rPr>
                  </w:pPr>
                  <w:r>
                    <w:rPr>
                      <w:b/>
                      <w:bCs/>
                      <w:spacing w:val="-4"/>
                      <w:sz w:val="18"/>
                      <w:szCs w:val="18"/>
                    </w:rPr>
                    <w:t>产品名称</w:t>
                  </w:r>
                </w:p>
              </w:tc>
              <w:tc>
                <w:tcPr>
                  <w:tcW w:w="4004" w:type="dxa"/>
                  <w:vAlign w:val="top"/>
                </w:tcPr>
                <w:p>
                  <w:pPr>
                    <w:pStyle w:val="6"/>
                    <w:spacing w:before="90" w:line="213" w:lineRule="auto"/>
                    <w:ind w:left="1827"/>
                    <w:rPr>
                      <w:sz w:val="18"/>
                      <w:szCs w:val="18"/>
                    </w:rPr>
                  </w:pPr>
                  <w:r>
                    <w:rPr>
                      <w:b/>
                      <w:bCs/>
                      <w:spacing w:val="-6"/>
                      <w:sz w:val="18"/>
                      <w:szCs w:val="18"/>
                    </w:rPr>
                    <w:t>规格</w:t>
                  </w:r>
                </w:p>
              </w:tc>
              <w:tc>
                <w:tcPr>
                  <w:tcW w:w="1046" w:type="dxa"/>
                  <w:vAlign w:val="top"/>
                </w:tcPr>
                <w:p>
                  <w:pPr>
                    <w:pStyle w:val="6"/>
                    <w:spacing w:before="90" w:line="213" w:lineRule="auto"/>
                    <w:ind w:right="17"/>
                    <w:jc w:val="right"/>
                    <w:rPr>
                      <w:sz w:val="18"/>
                      <w:szCs w:val="18"/>
                    </w:rPr>
                  </w:pPr>
                  <w:r>
                    <w:rPr>
                      <w:b/>
                      <w:bCs/>
                      <w:spacing w:val="-3"/>
                      <w:sz w:val="18"/>
                      <w:szCs w:val="18"/>
                    </w:rPr>
                    <w:t>产量（</w:t>
                  </w:r>
                  <w:r>
                    <w:rPr>
                      <w:rFonts w:ascii="Times New Roman" w:hAnsi="Times New Roman" w:eastAsia="Times New Roman" w:cs="Times New Roman"/>
                      <w:b/>
                      <w:bCs/>
                      <w:spacing w:val="-3"/>
                      <w:sz w:val="18"/>
                      <w:szCs w:val="18"/>
                    </w:rPr>
                    <w:t>t/a</w:t>
                  </w:r>
                  <w:r>
                    <w:rPr>
                      <w:b/>
                      <w:bCs/>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643" w:type="dxa"/>
                  <w:vAlign w:val="top"/>
                </w:tcPr>
                <w:p>
                  <w:pPr>
                    <w:pStyle w:val="6"/>
                    <w:spacing w:before="117" w:line="180" w:lineRule="auto"/>
                    <w:ind w:left="293"/>
                    <w:rPr>
                      <w:sz w:val="18"/>
                      <w:szCs w:val="18"/>
                    </w:rPr>
                  </w:pPr>
                  <w:r>
                    <w:rPr>
                      <w:sz w:val="18"/>
                      <w:szCs w:val="18"/>
                    </w:rPr>
                    <w:t>1</w:t>
                  </w:r>
                </w:p>
              </w:tc>
              <w:tc>
                <w:tcPr>
                  <w:tcW w:w="1148" w:type="dxa"/>
                  <w:vAlign w:val="top"/>
                </w:tcPr>
                <w:p>
                  <w:pPr>
                    <w:pStyle w:val="6"/>
                    <w:spacing w:before="89" w:line="209" w:lineRule="auto"/>
                    <w:ind w:left="218"/>
                    <w:rPr>
                      <w:sz w:val="18"/>
                      <w:szCs w:val="18"/>
                    </w:rPr>
                  </w:pPr>
                  <w:r>
                    <w:rPr>
                      <w:spacing w:val="-2"/>
                      <w:sz w:val="18"/>
                      <w:szCs w:val="18"/>
                    </w:rPr>
                    <w:t>豆趣食品</w:t>
                  </w:r>
                </w:p>
              </w:tc>
              <w:tc>
                <w:tcPr>
                  <w:tcW w:w="989" w:type="dxa"/>
                  <w:vAlign w:val="top"/>
                </w:tcPr>
                <w:p>
                  <w:pPr>
                    <w:pStyle w:val="6"/>
                    <w:spacing w:before="89" w:line="209" w:lineRule="auto"/>
                    <w:ind w:left="138"/>
                    <w:rPr>
                      <w:sz w:val="18"/>
                      <w:szCs w:val="18"/>
                    </w:rPr>
                  </w:pPr>
                  <w:r>
                    <w:rPr>
                      <w:spacing w:val="-2"/>
                      <w:sz w:val="18"/>
                      <w:szCs w:val="18"/>
                    </w:rPr>
                    <w:t>豆笋食品</w:t>
                  </w:r>
                </w:p>
              </w:tc>
              <w:tc>
                <w:tcPr>
                  <w:tcW w:w="4004" w:type="dxa"/>
                  <w:vAlign w:val="top"/>
                </w:tcPr>
                <w:p>
                  <w:pPr>
                    <w:pStyle w:val="6"/>
                    <w:spacing w:before="89" w:line="209" w:lineRule="auto"/>
                    <w:ind w:left="113"/>
                    <w:rPr>
                      <w:sz w:val="18"/>
                      <w:szCs w:val="18"/>
                    </w:rPr>
                  </w:pPr>
                  <w:r>
                    <w:rPr>
                      <w:rFonts w:ascii="Times New Roman" w:hAnsi="Times New Roman" w:eastAsia="Times New Roman" w:cs="Times New Roman"/>
                      <w:spacing w:val="-4"/>
                      <w:sz w:val="18"/>
                      <w:szCs w:val="18"/>
                    </w:rPr>
                    <w:t xml:space="preserve">3 </w:t>
                  </w:r>
                  <w:r>
                    <w:rPr>
                      <w:spacing w:val="-4"/>
                      <w:sz w:val="18"/>
                      <w:szCs w:val="18"/>
                    </w:rPr>
                    <w:t>层豆笋、每根约</w:t>
                  </w:r>
                  <w:r>
                    <w:rPr>
                      <w:spacing w:val="-25"/>
                      <w:sz w:val="18"/>
                      <w:szCs w:val="18"/>
                    </w:rPr>
                    <w:t xml:space="preserve"> </w:t>
                  </w:r>
                  <w:r>
                    <w:rPr>
                      <w:rFonts w:ascii="Times New Roman" w:hAnsi="Times New Roman" w:eastAsia="Times New Roman" w:cs="Times New Roman"/>
                      <w:spacing w:val="-4"/>
                      <w:sz w:val="18"/>
                      <w:szCs w:val="18"/>
                    </w:rPr>
                    <w:t xml:space="preserve">23cm </w:t>
                  </w:r>
                  <w:r>
                    <w:rPr>
                      <w:spacing w:val="-4"/>
                      <w:sz w:val="18"/>
                      <w:szCs w:val="18"/>
                    </w:rPr>
                    <w:t>长，重</w:t>
                  </w:r>
                  <w:r>
                    <w:rPr>
                      <w:spacing w:val="-37"/>
                      <w:sz w:val="18"/>
                      <w:szCs w:val="18"/>
                    </w:rPr>
                    <w:t xml:space="preserve"> </w:t>
                  </w:r>
                  <w:r>
                    <w:rPr>
                      <w:rFonts w:ascii="Times New Roman" w:hAnsi="Times New Roman" w:eastAsia="Times New Roman" w:cs="Times New Roman"/>
                      <w:spacing w:val="-4"/>
                      <w:sz w:val="18"/>
                      <w:szCs w:val="18"/>
                    </w:rPr>
                    <w:t>31.25g</w:t>
                  </w:r>
                  <w:r>
                    <w:rPr>
                      <w:spacing w:val="-4"/>
                      <w:sz w:val="18"/>
                      <w:szCs w:val="18"/>
                    </w:rPr>
                    <w:t>；散节豆笋</w:t>
                  </w:r>
                </w:p>
              </w:tc>
              <w:tc>
                <w:tcPr>
                  <w:tcW w:w="1046" w:type="dxa"/>
                  <w:vAlign w:val="top"/>
                </w:tcPr>
                <w:p>
                  <w:pPr>
                    <w:spacing w:before="118" w:line="188" w:lineRule="auto"/>
                    <w:ind w:left="3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43" w:type="dxa"/>
                  <w:vAlign w:val="top"/>
                </w:tcPr>
                <w:p>
                  <w:pPr>
                    <w:pStyle w:val="6"/>
                    <w:spacing w:before="119" w:line="183" w:lineRule="auto"/>
                    <w:ind w:left="281"/>
                    <w:rPr>
                      <w:sz w:val="18"/>
                      <w:szCs w:val="18"/>
                    </w:rPr>
                  </w:pPr>
                  <w:r>
                    <w:rPr>
                      <w:sz w:val="18"/>
                      <w:szCs w:val="18"/>
                    </w:rPr>
                    <w:t>2</w:t>
                  </w:r>
                </w:p>
              </w:tc>
              <w:tc>
                <w:tcPr>
                  <w:tcW w:w="1148" w:type="dxa"/>
                  <w:vAlign w:val="top"/>
                </w:tcPr>
                <w:p>
                  <w:pPr>
                    <w:pStyle w:val="6"/>
                    <w:spacing w:before="91" w:line="212" w:lineRule="auto"/>
                    <w:ind w:left="126"/>
                    <w:rPr>
                      <w:sz w:val="18"/>
                      <w:szCs w:val="18"/>
                    </w:rPr>
                  </w:pPr>
                  <w:r>
                    <w:rPr>
                      <w:spacing w:val="-2"/>
                      <w:sz w:val="18"/>
                      <w:szCs w:val="18"/>
                    </w:rPr>
                    <w:t>郝友来食品</w:t>
                  </w:r>
                </w:p>
              </w:tc>
              <w:tc>
                <w:tcPr>
                  <w:tcW w:w="989" w:type="dxa"/>
                  <w:vAlign w:val="top"/>
                </w:tcPr>
                <w:p>
                  <w:pPr>
                    <w:pStyle w:val="6"/>
                    <w:spacing w:before="91" w:line="212" w:lineRule="auto"/>
                    <w:ind w:left="138"/>
                    <w:rPr>
                      <w:sz w:val="18"/>
                      <w:szCs w:val="18"/>
                    </w:rPr>
                  </w:pPr>
                  <w:r>
                    <w:rPr>
                      <w:spacing w:val="-2"/>
                      <w:sz w:val="18"/>
                      <w:szCs w:val="18"/>
                    </w:rPr>
                    <w:t>豆笋食品</w:t>
                  </w:r>
                </w:p>
              </w:tc>
              <w:tc>
                <w:tcPr>
                  <w:tcW w:w="4004" w:type="dxa"/>
                  <w:vAlign w:val="top"/>
                </w:tcPr>
                <w:p>
                  <w:pPr>
                    <w:pStyle w:val="6"/>
                    <w:spacing w:before="90" w:line="210" w:lineRule="auto"/>
                    <w:ind w:left="113"/>
                    <w:rPr>
                      <w:sz w:val="18"/>
                      <w:szCs w:val="18"/>
                    </w:rPr>
                  </w:pPr>
                  <w:r>
                    <w:rPr>
                      <w:rFonts w:ascii="Times New Roman" w:hAnsi="Times New Roman" w:eastAsia="Times New Roman" w:cs="Times New Roman"/>
                      <w:spacing w:val="-4"/>
                      <w:sz w:val="18"/>
                      <w:szCs w:val="18"/>
                    </w:rPr>
                    <w:t xml:space="preserve">3 </w:t>
                  </w:r>
                  <w:r>
                    <w:rPr>
                      <w:spacing w:val="-4"/>
                      <w:sz w:val="18"/>
                      <w:szCs w:val="18"/>
                    </w:rPr>
                    <w:t>层豆笋、每根约</w:t>
                  </w:r>
                  <w:r>
                    <w:rPr>
                      <w:spacing w:val="-25"/>
                      <w:sz w:val="18"/>
                      <w:szCs w:val="18"/>
                    </w:rPr>
                    <w:t xml:space="preserve"> </w:t>
                  </w:r>
                  <w:r>
                    <w:rPr>
                      <w:rFonts w:ascii="Times New Roman" w:hAnsi="Times New Roman" w:eastAsia="Times New Roman" w:cs="Times New Roman"/>
                      <w:spacing w:val="-4"/>
                      <w:sz w:val="18"/>
                      <w:szCs w:val="18"/>
                    </w:rPr>
                    <w:t xml:space="preserve">23cm </w:t>
                  </w:r>
                  <w:r>
                    <w:rPr>
                      <w:spacing w:val="-4"/>
                      <w:sz w:val="18"/>
                      <w:szCs w:val="18"/>
                    </w:rPr>
                    <w:t>长，重</w:t>
                  </w:r>
                  <w:r>
                    <w:rPr>
                      <w:spacing w:val="-37"/>
                      <w:sz w:val="18"/>
                      <w:szCs w:val="18"/>
                    </w:rPr>
                    <w:t xml:space="preserve"> </w:t>
                  </w:r>
                  <w:r>
                    <w:rPr>
                      <w:rFonts w:ascii="Times New Roman" w:hAnsi="Times New Roman" w:eastAsia="Times New Roman" w:cs="Times New Roman"/>
                      <w:spacing w:val="-4"/>
                      <w:sz w:val="18"/>
                      <w:szCs w:val="18"/>
                    </w:rPr>
                    <w:t>31.25g</w:t>
                  </w:r>
                  <w:r>
                    <w:rPr>
                      <w:spacing w:val="-4"/>
                      <w:sz w:val="18"/>
                      <w:szCs w:val="18"/>
                    </w:rPr>
                    <w:t>；散节豆笋</w:t>
                  </w:r>
                </w:p>
              </w:tc>
              <w:tc>
                <w:tcPr>
                  <w:tcW w:w="1046" w:type="dxa"/>
                  <w:vAlign w:val="top"/>
                </w:tcPr>
                <w:p>
                  <w:pPr>
                    <w:spacing w:before="119" w:line="188"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r>
          </w:tbl>
          <w:p>
            <w:pPr>
              <w:spacing w:before="140" w:line="231" w:lineRule="auto"/>
              <w:ind w:left="106"/>
              <w:rPr>
                <w:rFonts w:ascii="黑体" w:hAnsi="黑体" w:eastAsia="黑体" w:cs="黑体"/>
                <w:sz w:val="20"/>
                <w:szCs w:val="20"/>
              </w:rPr>
            </w:pPr>
            <w:r>
              <w:rPr>
                <w:rFonts w:ascii="黑体" w:hAnsi="黑体" w:eastAsia="黑体" w:cs="黑体"/>
                <w:spacing w:val="8"/>
                <w:sz w:val="20"/>
                <w:szCs w:val="20"/>
              </w:rPr>
              <w:t>3、主要生产单元及工艺</w:t>
            </w:r>
          </w:p>
        </w:tc>
      </w:tr>
    </w:tbl>
    <w:p>
      <w:pPr>
        <w:rPr>
          <w:rFonts w:ascii="Arial"/>
          <w:sz w:val="21"/>
        </w:rPr>
      </w:pPr>
    </w:p>
    <w:p>
      <w:pPr>
        <w:rPr>
          <w:rFonts w:ascii="Arial" w:hAnsi="Arial" w:eastAsia="Arial" w:cs="Arial"/>
          <w:sz w:val="21"/>
          <w:szCs w:val="21"/>
        </w:rPr>
        <w:sectPr>
          <w:footerReference r:id="rId43"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45" w:line="355" w:lineRule="auto"/>
              <w:ind w:left="108" w:right="154" w:firstLine="419"/>
              <w:rPr>
                <w:sz w:val="20"/>
                <w:szCs w:val="20"/>
              </w:rPr>
            </w:pPr>
            <w:r>
              <w:rPr>
                <w:spacing w:val="9"/>
                <w:sz w:val="20"/>
                <w:szCs w:val="20"/>
              </w:rPr>
              <w:t>豆趣食品主要生产豆笋食品，生产工艺如下：黄豆破袋</w:t>
            </w:r>
            <w:r>
              <w:rPr>
                <w:rFonts w:ascii="Arial" w:hAnsi="Arial" w:eastAsia="Arial" w:cs="Arial"/>
                <w:spacing w:val="9"/>
                <w:sz w:val="20"/>
                <w:szCs w:val="20"/>
              </w:rPr>
              <w:t>→</w:t>
            </w:r>
            <w:r>
              <w:rPr>
                <w:spacing w:val="9"/>
                <w:sz w:val="20"/>
                <w:szCs w:val="20"/>
              </w:rPr>
              <w:t>浸泡</w:t>
            </w:r>
            <w:r>
              <w:rPr>
                <w:rFonts w:ascii="Arial" w:hAnsi="Arial" w:eastAsia="Arial" w:cs="Arial"/>
                <w:spacing w:val="9"/>
                <w:sz w:val="20"/>
                <w:szCs w:val="20"/>
              </w:rPr>
              <w:t>→</w:t>
            </w:r>
            <w:r>
              <w:rPr>
                <w:spacing w:val="9"/>
                <w:sz w:val="20"/>
                <w:szCs w:val="20"/>
              </w:rPr>
              <w:t>磨浆</w:t>
            </w:r>
            <w:r>
              <w:rPr>
                <w:rFonts w:ascii="Arial" w:hAnsi="Arial" w:eastAsia="Arial" w:cs="Arial"/>
                <w:spacing w:val="9"/>
                <w:sz w:val="20"/>
                <w:szCs w:val="20"/>
              </w:rPr>
              <w:t>→</w:t>
            </w:r>
            <w:r>
              <w:rPr>
                <w:rFonts w:ascii="Arial" w:hAnsi="Arial" w:eastAsia="Arial" w:cs="Arial"/>
                <w:spacing w:val="-32"/>
                <w:sz w:val="20"/>
                <w:szCs w:val="20"/>
              </w:rPr>
              <w:t xml:space="preserve"> </w:t>
            </w:r>
            <w:r>
              <w:rPr>
                <w:spacing w:val="9"/>
                <w:sz w:val="20"/>
                <w:szCs w:val="20"/>
              </w:rPr>
              <w:t>煮浆</w:t>
            </w:r>
            <w:r>
              <w:rPr>
                <w:rFonts w:ascii="Arial" w:hAnsi="Arial" w:eastAsia="Arial" w:cs="Arial"/>
                <w:spacing w:val="9"/>
                <w:sz w:val="20"/>
                <w:szCs w:val="20"/>
              </w:rPr>
              <w:t>→</w:t>
            </w:r>
            <w:r>
              <w:rPr>
                <w:spacing w:val="9"/>
                <w:sz w:val="20"/>
                <w:szCs w:val="20"/>
              </w:rPr>
              <w:t>过</w:t>
            </w:r>
            <w:r>
              <w:rPr>
                <w:sz w:val="20"/>
                <w:szCs w:val="20"/>
              </w:rPr>
              <w:t xml:space="preserve"> </w:t>
            </w:r>
            <w:r>
              <w:rPr>
                <w:spacing w:val="9"/>
                <w:sz w:val="20"/>
                <w:szCs w:val="20"/>
              </w:rPr>
              <w:t>滤</w:t>
            </w:r>
            <w:r>
              <w:rPr>
                <w:rFonts w:ascii="Arial" w:hAnsi="Arial" w:eastAsia="Arial" w:cs="Arial"/>
                <w:spacing w:val="9"/>
                <w:sz w:val="20"/>
                <w:szCs w:val="20"/>
              </w:rPr>
              <w:t>→</w:t>
            </w:r>
            <w:r>
              <w:rPr>
                <w:spacing w:val="9"/>
                <w:sz w:val="20"/>
                <w:szCs w:val="20"/>
              </w:rPr>
              <w:t>一次提皮</w:t>
            </w:r>
            <w:r>
              <w:rPr>
                <w:rFonts w:ascii="Arial" w:hAnsi="Arial" w:eastAsia="Arial" w:cs="Arial"/>
                <w:spacing w:val="9"/>
                <w:sz w:val="20"/>
                <w:szCs w:val="20"/>
              </w:rPr>
              <w:t>→</w:t>
            </w:r>
            <w:r>
              <w:rPr>
                <w:spacing w:val="9"/>
                <w:sz w:val="20"/>
                <w:szCs w:val="20"/>
              </w:rPr>
              <w:t>烘干</w:t>
            </w:r>
            <w:r>
              <w:rPr>
                <w:rFonts w:ascii="Arial" w:hAnsi="Arial" w:eastAsia="Arial" w:cs="Arial"/>
                <w:spacing w:val="9"/>
                <w:sz w:val="20"/>
                <w:szCs w:val="20"/>
              </w:rPr>
              <w:t>→</w:t>
            </w:r>
            <w:r>
              <w:rPr>
                <w:spacing w:val="9"/>
                <w:sz w:val="20"/>
                <w:szCs w:val="20"/>
              </w:rPr>
              <w:t>二次提皮</w:t>
            </w:r>
            <w:r>
              <w:rPr>
                <w:rFonts w:ascii="Arial" w:hAnsi="Arial" w:eastAsia="Arial" w:cs="Arial"/>
                <w:spacing w:val="9"/>
                <w:sz w:val="20"/>
                <w:szCs w:val="20"/>
              </w:rPr>
              <w:t>→</w:t>
            </w:r>
            <w:r>
              <w:rPr>
                <w:spacing w:val="9"/>
                <w:sz w:val="20"/>
                <w:szCs w:val="20"/>
              </w:rPr>
              <w:t>烘干</w:t>
            </w:r>
            <w:r>
              <w:rPr>
                <w:rFonts w:ascii="Arial" w:hAnsi="Arial" w:eastAsia="Arial" w:cs="Arial"/>
                <w:spacing w:val="9"/>
                <w:sz w:val="20"/>
                <w:szCs w:val="20"/>
              </w:rPr>
              <w:t>→</w:t>
            </w:r>
            <w:r>
              <w:rPr>
                <w:spacing w:val="9"/>
                <w:sz w:val="20"/>
                <w:szCs w:val="20"/>
              </w:rPr>
              <w:t>三次提皮</w:t>
            </w:r>
            <w:r>
              <w:rPr>
                <w:rFonts w:ascii="Arial" w:hAnsi="Arial" w:eastAsia="Arial" w:cs="Arial"/>
                <w:spacing w:val="9"/>
                <w:sz w:val="20"/>
                <w:szCs w:val="20"/>
              </w:rPr>
              <w:t>→</w:t>
            </w:r>
            <w:r>
              <w:rPr>
                <w:spacing w:val="9"/>
                <w:sz w:val="20"/>
                <w:szCs w:val="20"/>
              </w:rPr>
              <w:t>烘干</w:t>
            </w:r>
            <w:r>
              <w:rPr>
                <w:rFonts w:ascii="Arial" w:hAnsi="Arial" w:eastAsia="Arial" w:cs="Arial"/>
                <w:spacing w:val="9"/>
                <w:sz w:val="20"/>
                <w:szCs w:val="20"/>
              </w:rPr>
              <w:t>→</w:t>
            </w:r>
            <w:r>
              <w:rPr>
                <w:spacing w:val="9"/>
                <w:sz w:val="20"/>
                <w:szCs w:val="20"/>
              </w:rPr>
              <w:t>分切</w:t>
            </w:r>
            <w:r>
              <w:rPr>
                <w:rFonts w:ascii="Arial" w:hAnsi="Arial" w:eastAsia="Arial" w:cs="Arial"/>
                <w:spacing w:val="9"/>
                <w:sz w:val="20"/>
                <w:szCs w:val="20"/>
              </w:rPr>
              <w:t>→</w:t>
            </w:r>
            <w:r>
              <w:rPr>
                <w:spacing w:val="9"/>
                <w:sz w:val="20"/>
                <w:szCs w:val="20"/>
              </w:rPr>
              <w:t>烘干</w:t>
            </w:r>
            <w:r>
              <w:rPr>
                <w:rFonts w:ascii="Arial" w:hAnsi="Arial" w:eastAsia="Arial" w:cs="Arial"/>
                <w:spacing w:val="9"/>
                <w:sz w:val="20"/>
                <w:szCs w:val="20"/>
              </w:rPr>
              <w:t>→</w:t>
            </w:r>
            <w:r>
              <w:rPr>
                <w:spacing w:val="9"/>
                <w:sz w:val="20"/>
                <w:szCs w:val="20"/>
              </w:rPr>
              <w:t>包装</w:t>
            </w:r>
            <w:r>
              <w:rPr>
                <w:rFonts w:ascii="Arial" w:hAnsi="Arial" w:eastAsia="Arial" w:cs="Arial"/>
                <w:spacing w:val="9"/>
                <w:sz w:val="20"/>
                <w:szCs w:val="20"/>
              </w:rPr>
              <w:t>→</w:t>
            </w:r>
            <w:r>
              <w:rPr>
                <w:rFonts w:ascii="Arial" w:hAnsi="Arial" w:eastAsia="Arial" w:cs="Arial"/>
                <w:spacing w:val="-14"/>
                <w:sz w:val="20"/>
                <w:szCs w:val="20"/>
              </w:rPr>
              <w:t xml:space="preserve"> </w:t>
            </w:r>
            <w:r>
              <w:rPr>
                <w:spacing w:val="9"/>
                <w:sz w:val="20"/>
                <w:szCs w:val="20"/>
              </w:rPr>
              <w:t>出</w:t>
            </w:r>
          </w:p>
          <w:p>
            <w:pPr>
              <w:pStyle w:val="6"/>
              <w:spacing w:before="30" w:line="229" w:lineRule="auto"/>
              <w:ind w:left="106"/>
              <w:rPr>
                <w:sz w:val="20"/>
                <w:szCs w:val="20"/>
              </w:rPr>
            </w:pPr>
            <w:r>
              <w:rPr>
                <w:sz w:val="20"/>
                <w:szCs w:val="20"/>
              </w:rPr>
              <w:t>售。</w:t>
            </w:r>
          </w:p>
          <w:p>
            <w:pPr>
              <w:pStyle w:val="6"/>
              <w:spacing w:before="152" w:line="359" w:lineRule="auto"/>
              <w:ind w:left="106" w:right="154" w:firstLine="420"/>
              <w:jc w:val="both"/>
              <w:rPr>
                <w:sz w:val="20"/>
                <w:szCs w:val="20"/>
              </w:rPr>
            </w:pPr>
            <w:r>
              <w:rPr>
                <w:spacing w:val="10"/>
                <w:sz w:val="20"/>
                <w:szCs w:val="20"/>
              </w:rPr>
              <w:t>郝友来食品主要生产豆笋食品，生产工艺如下：黄豆破</w:t>
            </w:r>
            <w:r>
              <w:rPr>
                <w:spacing w:val="9"/>
                <w:sz w:val="20"/>
                <w:szCs w:val="20"/>
              </w:rPr>
              <w:t>袋</w:t>
            </w:r>
            <w:r>
              <w:rPr>
                <w:rFonts w:ascii="Arial" w:hAnsi="Arial" w:eastAsia="Arial" w:cs="Arial"/>
                <w:spacing w:val="9"/>
                <w:sz w:val="20"/>
                <w:szCs w:val="20"/>
              </w:rPr>
              <w:t>→</w:t>
            </w:r>
            <w:r>
              <w:rPr>
                <w:spacing w:val="9"/>
                <w:sz w:val="20"/>
                <w:szCs w:val="20"/>
              </w:rPr>
              <w:t>浸泡</w:t>
            </w:r>
            <w:r>
              <w:rPr>
                <w:rFonts w:ascii="Arial" w:hAnsi="Arial" w:eastAsia="Arial" w:cs="Arial"/>
                <w:spacing w:val="9"/>
                <w:sz w:val="20"/>
                <w:szCs w:val="20"/>
              </w:rPr>
              <w:t>→</w:t>
            </w:r>
            <w:r>
              <w:rPr>
                <w:spacing w:val="9"/>
                <w:sz w:val="20"/>
                <w:szCs w:val="20"/>
              </w:rPr>
              <w:t>磨浆</w:t>
            </w:r>
            <w:r>
              <w:rPr>
                <w:rFonts w:ascii="Arial" w:hAnsi="Arial" w:eastAsia="Arial" w:cs="Arial"/>
                <w:spacing w:val="9"/>
                <w:sz w:val="20"/>
                <w:szCs w:val="20"/>
              </w:rPr>
              <w:t>→</w:t>
            </w:r>
            <w:r>
              <w:rPr>
                <w:spacing w:val="9"/>
                <w:sz w:val="20"/>
                <w:szCs w:val="20"/>
              </w:rPr>
              <w:t>煮浆</w:t>
            </w:r>
            <w:r>
              <w:rPr>
                <w:rFonts w:ascii="Arial" w:hAnsi="Arial" w:eastAsia="Arial" w:cs="Arial"/>
                <w:spacing w:val="9"/>
                <w:sz w:val="20"/>
                <w:szCs w:val="20"/>
              </w:rPr>
              <w:t>→</w:t>
            </w:r>
            <w:r>
              <w:rPr>
                <w:rFonts w:ascii="Arial" w:hAnsi="Arial" w:eastAsia="Arial" w:cs="Arial"/>
                <w:sz w:val="20"/>
                <w:szCs w:val="20"/>
              </w:rPr>
              <w:t xml:space="preserve"> </w:t>
            </w:r>
            <w:r>
              <w:rPr>
                <w:spacing w:val="10"/>
                <w:sz w:val="20"/>
                <w:szCs w:val="20"/>
              </w:rPr>
              <w:t>过滤</w:t>
            </w:r>
            <w:r>
              <w:rPr>
                <w:rFonts w:ascii="Arial" w:hAnsi="Arial" w:eastAsia="Arial" w:cs="Arial"/>
                <w:spacing w:val="10"/>
                <w:sz w:val="20"/>
                <w:szCs w:val="20"/>
              </w:rPr>
              <w:t>→</w:t>
            </w:r>
            <w:r>
              <w:rPr>
                <w:spacing w:val="10"/>
                <w:sz w:val="20"/>
                <w:szCs w:val="20"/>
              </w:rPr>
              <w:t>一次提皮</w:t>
            </w:r>
            <w:r>
              <w:rPr>
                <w:rFonts w:ascii="Arial" w:hAnsi="Arial" w:eastAsia="Arial" w:cs="Arial"/>
                <w:spacing w:val="10"/>
                <w:sz w:val="20"/>
                <w:szCs w:val="20"/>
              </w:rPr>
              <w:t>→</w:t>
            </w:r>
            <w:r>
              <w:rPr>
                <w:spacing w:val="10"/>
                <w:sz w:val="20"/>
                <w:szCs w:val="20"/>
              </w:rPr>
              <w:t>烘干</w:t>
            </w:r>
            <w:r>
              <w:rPr>
                <w:rFonts w:ascii="Arial" w:hAnsi="Arial" w:eastAsia="Arial" w:cs="Arial"/>
                <w:spacing w:val="10"/>
                <w:sz w:val="20"/>
                <w:szCs w:val="20"/>
              </w:rPr>
              <w:t>→</w:t>
            </w:r>
            <w:r>
              <w:rPr>
                <w:spacing w:val="10"/>
                <w:sz w:val="20"/>
                <w:szCs w:val="20"/>
              </w:rPr>
              <w:t>二次提皮</w:t>
            </w:r>
            <w:r>
              <w:rPr>
                <w:rFonts w:ascii="Arial" w:hAnsi="Arial" w:eastAsia="Arial" w:cs="Arial"/>
                <w:spacing w:val="10"/>
                <w:sz w:val="20"/>
                <w:szCs w:val="20"/>
              </w:rPr>
              <w:t>→</w:t>
            </w:r>
            <w:r>
              <w:rPr>
                <w:spacing w:val="10"/>
                <w:sz w:val="20"/>
                <w:szCs w:val="20"/>
              </w:rPr>
              <w:t>烘干</w:t>
            </w:r>
            <w:r>
              <w:rPr>
                <w:rFonts w:ascii="Arial" w:hAnsi="Arial" w:eastAsia="Arial" w:cs="Arial"/>
                <w:spacing w:val="10"/>
                <w:sz w:val="20"/>
                <w:szCs w:val="20"/>
              </w:rPr>
              <w:t>→</w:t>
            </w:r>
            <w:r>
              <w:rPr>
                <w:spacing w:val="10"/>
                <w:sz w:val="20"/>
                <w:szCs w:val="20"/>
              </w:rPr>
              <w:t>三次提皮</w:t>
            </w:r>
            <w:r>
              <w:rPr>
                <w:rFonts w:ascii="Arial" w:hAnsi="Arial" w:eastAsia="Arial" w:cs="Arial"/>
                <w:spacing w:val="10"/>
                <w:sz w:val="20"/>
                <w:szCs w:val="20"/>
              </w:rPr>
              <w:t>→</w:t>
            </w:r>
            <w:r>
              <w:rPr>
                <w:spacing w:val="10"/>
                <w:sz w:val="20"/>
                <w:szCs w:val="20"/>
              </w:rPr>
              <w:t>烘干</w:t>
            </w:r>
            <w:r>
              <w:rPr>
                <w:rFonts w:ascii="Arial" w:hAnsi="Arial" w:eastAsia="Arial" w:cs="Arial"/>
                <w:spacing w:val="9"/>
                <w:sz w:val="20"/>
                <w:szCs w:val="20"/>
              </w:rPr>
              <w:t>→</w:t>
            </w:r>
            <w:r>
              <w:rPr>
                <w:spacing w:val="9"/>
                <w:sz w:val="20"/>
                <w:szCs w:val="20"/>
              </w:rPr>
              <w:t>分切</w:t>
            </w:r>
            <w:r>
              <w:rPr>
                <w:rFonts w:ascii="Arial" w:hAnsi="Arial" w:eastAsia="Arial" w:cs="Arial"/>
                <w:spacing w:val="9"/>
                <w:sz w:val="20"/>
                <w:szCs w:val="20"/>
              </w:rPr>
              <w:t>→</w:t>
            </w:r>
            <w:r>
              <w:rPr>
                <w:spacing w:val="9"/>
                <w:sz w:val="20"/>
                <w:szCs w:val="20"/>
              </w:rPr>
              <w:t>烘干</w:t>
            </w:r>
            <w:r>
              <w:rPr>
                <w:rFonts w:ascii="Arial" w:hAnsi="Arial" w:eastAsia="Arial" w:cs="Arial"/>
                <w:spacing w:val="9"/>
                <w:sz w:val="20"/>
                <w:szCs w:val="20"/>
              </w:rPr>
              <w:t>→</w:t>
            </w:r>
            <w:r>
              <w:rPr>
                <w:spacing w:val="9"/>
                <w:sz w:val="20"/>
                <w:szCs w:val="20"/>
              </w:rPr>
              <w:t>包装</w:t>
            </w:r>
            <w:r>
              <w:rPr>
                <w:rFonts w:ascii="Arial" w:hAnsi="Arial" w:eastAsia="Arial" w:cs="Arial"/>
                <w:spacing w:val="9"/>
                <w:sz w:val="20"/>
                <w:szCs w:val="20"/>
              </w:rPr>
              <w:t>→</w:t>
            </w:r>
            <w:r>
              <w:rPr>
                <w:spacing w:val="9"/>
                <w:sz w:val="20"/>
                <w:szCs w:val="20"/>
              </w:rPr>
              <w:t>冷</w:t>
            </w:r>
            <w:r>
              <w:rPr>
                <w:sz w:val="20"/>
                <w:szCs w:val="20"/>
              </w:rPr>
              <w:t xml:space="preserve"> 藏</w:t>
            </w:r>
            <w:r>
              <w:rPr>
                <w:rFonts w:ascii="Arial" w:hAnsi="Arial" w:eastAsia="Arial" w:cs="Arial"/>
                <w:sz w:val="20"/>
                <w:szCs w:val="20"/>
              </w:rPr>
              <w:t>→</w:t>
            </w:r>
            <w:r>
              <w:rPr>
                <w:rFonts w:ascii="Arial" w:hAnsi="Arial" w:eastAsia="Arial" w:cs="Arial"/>
                <w:spacing w:val="-27"/>
                <w:sz w:val="20"/>
                <w:szCs w:val="20"/>
              </w:rPr>
              <w:t xml:space="preserve"> </w:t>
            </w:r>
            <w:r>
              <w:rPr>
                <w:sz w:val="20"/>
                <w:szCs w:val="20"/>
              </w:rPr>
              <w:t>出售。</w:t>
            </w:r>
          </w:p>
          <w:p>
            <w:pPr>
              <w:spacing w:before="33" w:line="230" w:lineRule="auto"/>
              <w:ind w:left="100"/>
              <w:rPr>
                <w:rFonts w:ascii="黑体" w:hAnsi="黑体" w:eastAsia="黑体" w:cs="黑体"/>
                <w:sz w:val="20"/>
                <w:szCs w:val="20"/>
              </w:rPr>
            </w:pPr>
            <w:r>
              <w:rPr>
                <w:rFonts w:ascii="黑体" w:hAnsi="黑体" w:eastAsia="黑体" w:cs="黑体"/>
                <w:spacing w:val="9"/>
                <w:sz w:val="20"/>
                <w:szCs w:val="20"/>
              </w:rPr>
              <w:t>4、主要生产设施及参数</w:t>
            </w:r>
          </w:p>
          <w:p>
            <w:pPr>
              <w:spacing w:before="176" w:line="222" w:lineRule="auto"/>
              <w:ind w:left="2930"/>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2-4      </w:t>
            </w:r>
            <w:r>
              <w:rPr>
                <w:rFonts w:ascii="黑体" w:hAnsi="黑体" w:eastAsia="黑体" w:cs="黑体"/>
                <w:spacing w:val="-1"/>
                <w:sz w:val="18"/>
                <w:szCs w:val="18"/>
              </w:rPr>
              <w:t>主要生产设备清单</w:t>
            </w:r>
          </w:p>
          <w:p>
            <w:pPr>
              <w:spacing w:line="17" w:lineRule="exact"/>
            </w:pPr>
          </w:p>
          <w:tbl>
            <w:tblPr>
              <w:tblStyle w:val="5"/>
              <w:tblW w:w="7693"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515"/>
              <w:gridCol w:w="1364"/>
              <w:gridCol w:w="848"/>
              <w:gridCol w:w="1595"/>
              <w:gridCol w:w="1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31" w:type="dxa"/>
                  <w:vAlign w:val="top"/>
                </w:tcPr>
                <w:p>
                  <w:pPr>
                    <w:pStyle w:val="6"/>
                    <w:spacing w:before="92" w:line="212" w:lineRule="auto"/>
                    <w:ind w:left="139"/>
                    <w:rPr>
                      <w:sz w:val="18"/>
                      <w:szCs w:val="18"/>
                    </w:rPr>
                  </w:pPr>
                  <w:r>
                    <w:rPr>
                      <w:b/>
                      <w:bCs/>
                      <w:spacing w:val="-6"/>
                      <w:sz w:val="18"/>
                      <w:szCs w:val="18"/>
                    </w:rPr>
                    <w:t>序号</w:t>
                  </w:r>
                </w:p>
              </w:tc>
              <w:tc>
                <w:tcPr>
                  <w:tcW w:w="1515" w:type="dxa"/>
                  <w:vAlign w:val="top"/>
                </w:tcPr>
                <w:p>
                  <w:pPr>
                    <w:pStyle w:val="6"/>
                    <w:spacing w:before="92" w:line="212" w:lineRule="auto"/>
                    <w:ind w:left="402"/>
                    <w:rPr>
                      <w:sz w:val="18"/>
                      <w:szCs w:val="18"/>
                    </w:rPr>
                  </w:pPr>
                  <w:r>
                    <w:rPr>
                      <w:b/>
                      <w:bCs/>
                      <w:spacing w:val="-4"/>
                      <w:sz w:val="18"/>
                      <w:szCs w:val="18"/>
                    </w:rPr>
                    <w:t>设备名称</w:t>
                  </w:r>
                </w:p>
              </w:tc>
              <w:tc>
                <w:tcPr>
                  <w:tcW w:w="1364" w:type="dxa"/>
                  <w:vAlign w:val="top"/>
                </w:tcPr>
                <w:p>
                  <w:pPr>
                    <w:pStyle w:val="6"/>
                    <w:spacing w:before="92" w:line="212" w:lineRule="auto"/>
                    <w:ind w:left="112"/>
                    <w:rPr>
                      <w:sz w:val="18"/>
                      <w:szCs w:val="18"/>
                    </w:rPr>
                  </w:pPr>
                  <w:r>
                    <w:rPr>
                      <w:b/>
                      <w:bCs/>
                      <w:spacing w:val="-3"/>
                      <w:sz w:val="18"/>
                      <w:szCs w:val="18"/>
                    </w:rPr>
                    <w:t>数量（台/套）</w:t>
                  </w:r>
                </w:p>
              </w:tc>
              <w:tc>
                <w:tcPr>
                  <w:tcW w:w="848" w:type="dxa"/>
                  <w:vAlign w:val="top"/>
                </w:tcPr>
                <w:p>
                  <w:pPr>
                    <w:pStyle w:val="6"/>
                    <w:spacing w:before="92" w:line="212" w:lineRule="auto"/>
                    <w:ind w:left="248"/>
                    <w:rPr>
                      <w:sz w:val="18"/>
                      <w:szCs w:val="18"/>
                    </w:rPr>
                  </w:pPr>
                  <w:r>
                    <w:rPr>
                      <w:b/>
                      <w:bCs/>
                      <w:spacing w:val="-6"/>
                      <w:sz w:val="18"/>
                      <w:szCs w:val="18"/>
                    </w:rPr>
                    <w:t>序号</w:t>
                  </w:r>
                </w:p>
              </w:tc>
              <w:tc>
                <w:tcPr>
                  <w:tcW w:w="1595" w:type="dxa"/>
                  <w:vAlign w:val="top"/>
                </w:tcPr>
                <w:p>
                  <w:pPr>
                    <w:pStyle w:val="6"/>
                    <w:spacing w:before="92" w:line="212" w:lineRule="auto"/>
                    <w:ind w:left="445"/>
                    <w:rPr>
                      <w:sz w:val="18"/>
                      <w:szCs w:val="18"/>
                    </w:rPr>
                  </w:pPr>
                  <w:r>
                    <w:rPr>
                      <w:b/>
                      <w:bCs/>
                      <w:spacing w:val="-4"/>
                      <w:sz w:val="18"/>
                      <w:szCs w:val="18"/>
                    </w:rPr>
                    <w:t>设备名称</w:t>
                  </w:r>
                </w:p>
              </w:tc>
              <w:tc>
                <w:tcPr>
                  <w:tcW w:w="1740" w:type="dxa"/>
                  <w:vAlign w:val="top"/>
                </w:tcPr>
                <w:p>
                  <w:pPr>
                    <w:pStyle w:val="6"/>
                    <w:spacing w:before="92" w:line="212" w:lineRule="auto"/>
                    <w:ind w:left="289"/>
                    <w:rPr>
                      <w:sz w:val="18"/>
                      <w:szCs w:val="18"/>
                    </w:rPr>
                  </w:pPr>
                  <w:r>
                    <w:rPr>
                      <w:b/>
                      <w:bCs/>
                      <w:spacing w:val="-3"/>
                      <w:sz w:val="18"/>
                      <w:szCs w:val="18"/>
                    </w:rPr>
                    <w:t>数量（台/套）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1" w:type="dxa"/>
                  <w:vAlign w:val="top"/>
                </w:tcPr>
                <w:p>
                  <w:pPr>
                    <w:rPr>
                      <w:rFonts w:ascii="Arial"/>
                      <w:sz w:val="21"/>
                    </w:rPr>
                  </w:pPr>
                </w:p>
              </w:tc>
              <w:tc>
                <w:tcPr>
                  <w:tcW w:w="2879" w:type="dxa"/>
                  <w:gridSpan w:val="2"/>
                  <w:vAlign w:val="top"/>
                </w:tcPr>
                <w:p>
                  <w:pPr>
                    <w:pStyle w:val="6"/>
                    <w:spacing w:before="88" w:line="211" w:lineRule="auto"/>
                    <w:ind w:left="1081"/>
                    <w:rPr>
                      <w:sz w:val="18"/>
                      <w:szCs w:val="18"/>
                    </w:rPr>
                  </w:pPr>
                  <w:r>
                    <w:rPr>
                      <w:b/>
                      <w:bCs/>
                      <w:spacing w:val="-4"/>
                      <w:sz w:val="18"/>
                      <w:szCs w:val="18"/>
                    </w:rPr>
                    <w:t>豆趣食品</w:t>
                  </w:r>
                </w:p>
              </w:tc>
              <w:tc>
                <w:tcPr>
                  <w:tcW w:w="848" w:type="dxa"/>
                  <w:vAlign w:val="top"/>
                </w:tcPr>
                <w:p>
                  <w:pPr>
                    <w:rPr>
                      <w:rFonts w:ascii="Arial"/>
                      <w:sz w:val="21"/>
                    </w:rPr>
                  </w:pPr>
                </w:p>
              </w:tc>
              <w:tc>
                <w:tcPr>
                  <w:tcW w:w="3335" w:type="dxa"/>
                  <w:gridSpan w:val="2"/>
                  <w:vAlign w:val="top"/>
                </w:tcPr>
                <w:p>
                  <w:pPr>
                    <w:pStyle w:val="6"/>
                    <w:spacing w:before="88" w:line="211" w:lineRule="auto"/>
                    <w:ind w:left="1220"/>
                    <w:rPr>
                      <w:sz w:val="18"/>
                      <w:szCs w:val="18"/>
                    </w:rPr>
                  </w:pPr>
                  <w:r>
                    <w:rPr>
                      <w:b/>
                      <w:bCs/>
                      <w:spacing w:val="-3"/>
                      <w:sz w:val="18"/>
                      <w:szCs w:val="18"/>
                    </w:rPr>
                    <w:t>郝友来食品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1" w:type="dxa"/>
                  <w:vAlign w:val="top"/>
                </w:tcPr>
                <w:p>
                  <w:pPr>
                    <w:spacing w:before="11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15" w:type="dxa"/>
                  <w:vAlign w:val="top"/>
                </w:tcPr>
                <w:p>
                  <w:pPr>
                    <w:pStyle w:val="6"/>
                    <w:spacing w:before="88" w:line="211" w:lineRule="auto"/>
                    <w:ind w:left="334"/>
                    <w:rPr>
                      <w:sz w:val="18"/>
                      <w:szCs w:val="18"/>
                    </w:rPr>
                  </w:pPr>
                  <w:r>
                    <w:rPr>
                      <w:spacing w:val="-4"/>
                      <w:sz w:val="18"/>
                      <w:szCs w:val="18"/>
                    </w:rPr>
                    <w:t>2</w:t>
                  </w:r>
                  <w:r>
                    <w:rPr>
                      <w:spacing w:val="-34"/>
                      <w:sz w:val="18"/>
                      <w:szCs w:val="18"/>
                    </w:rPr>
                    <w:t xml:space="preserve"> </w:t>
                  </w:r>
                  <w:r>
                    <w:rPr>
                      <w:spacing w:val="-4"/>
                      <w:sz w:val="18"/>
                      <w:szCs w:val="18"/>
                    </w:rPr>
                    <w:t>格泡豆桶</w:t>
                  </w:r>
                </w:p>
              </w:tc>
              <w:tc>
                <w:tcPr>
                  <w:tcW w:w="1364" w:type="dxa"/>
                  <w:vAlign w:val="top"/>
                </w:tcPr>
                <w:p>
                  <w:pPr>
                    <w:spacing w:before="120" w:line="185" w:lineRule="auto"/>
                    <w:ind w:left="64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48" w:type="dxa"/>
                  <w:vAlign w:val="top"/>
                </w:tcPr>
                <w:p>
                  <w:pPr>
                    <w:spacing w:before="117" w:line="188"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95" w:type="dxa"/>
                  <w:vAlign w:val="top"/>
                </w:tcPr>
                <w:p>
                  <w:pPr>
                    <w:pStyle w:val="6"/>
                    <w:spacing w:before="88" w:line="211" w:lineRule="auto"/>
                    <w:ind w:left="535"/>
                    <w:rPr>
                      <w:sz w:val="18"/>
                      <w:szCs w:val="18"/>
                    </w:rPr>
                  </w:pPr>
                  <w:r>
                    <w:rPr>
                      <w:spacing w:val="-3"/>
                      <w:sz w:val="18"/>
                      <w:szCs w:val="18"/>
                    </w:rPr>
                    <w:t>泡豆桶</w:t>
                  </w:r>
                </w:p>
              </w:tc>
              <w:tc>
                <w:tcPr>
                  <w:tcW w:w="1740" w:type="dxa"/>
                  <w:vAlign w:val="top"/>
                </w:tcPr>
                <w:p>
                  <w:pPr>
                    <w:spacing w:before="117" w:line="188" w:lineRule="auto"/>
                    <w:ind w:left="8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1" w:type="dxa"/>
                  <w:vAlign w:val="top"/>
                </w:tcPr>
                <w:p>
                  <w:pPr>
                    <w:spacing w:before="120" w:line="188" w:lineRule="auto"/>
                    <w:ind w:left="27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515" w:type="dxa"/>
                  <w:vAlign w:val="top"/>
                </w:tcPr>
                <w:p>
                  <w:pPr>
                    <w:pStyle w:val="6"/>
                    <w:spacing w:before="89" w:line="210" w:lineRule="auto"/>
                    <w:ind w:left="492"/>
                    <w:rPr>
                      <w:sz w:val="18"/>
                      <w:szCs w:val="18"/>
                    </w:rPr>
                  </w:pPr>
                  <w:r>
                    <w:rPr>
                      <w:spacing w:val="-4"/>
                      <w:sz w:val="18"/>
                      <w:szCs w:val="18"/>
                    </w:rPr>
                    <w:t>磨浆机</w:t>
                  </w:r>
                </w:p>
              </w:tc>
              <w:tc>
                <w:tcPr>
                  <w:tcW w:w="1364" w:type="dxa"/>
                  <w:vAlign w:val="top"/>
                </w:tcPr>
                <w:p>
                  <w:pPr>
                    <w:spacing w:before="120" w:line="188" w:lineRule="auto"/>
                    <w:ind w:left="64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48" w:type="dxa"/>
                  <w:vAlign w:val="top"/>
                </w:tcPr>
                <w:p>
                  <w:pPr>
                    <w:spacing w:before="120" w:line="188" w:lineRule="auto"/>
                    <w:ind w:left="38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595" w:type="dxa"/>
                  <w:vAlign w:val="top"/>
                </w:tcPr>
                <w:p>
                  <w:pPr>
                    <w:pStyle w:val="6"/>
                    <w:spacing w:before="89" w:line="210" w:lineRule="auto"/>
                    <w:ind w:left="535"/>
                    <w:rPr>
                      <w:sz w:val="18"/>
                      <w:szCs w:val="18"/>
                    </w:rPr>
                  </w:pPr>
                  <w:r>
                    <w:rPr>
                      <w:spacing w:val="-4"/>
                      <w:sz w:val="18"/>
                      <w:szCs w:val="18"/>
                    </w:rPr>
                    <w:t>磨浆机</w:t>
                  </w:r>
                </w:p>
              </w:tc>
              <w:tc>
                <w:tcPr>
                  <w:tcW w:w="1740" w:type="dxa"/>
                  <w:vAlign w:val="top"/>
                </w:tcPr>
                <w:p>
                  <w:pPr>
                    <w:spacing w:before="120" w:line="188" w:lineRule="auto"/>
                    <w:ind w:left="8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1" w:line="188" w:lineRule="auto"/>
                    <w:ind w:left="27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515" w:type="dxa"/>
                  <w:vAlign w:val="top"/>
                </w:tcPr>
                <w:p>
                  <w:pPr>
                    <w:pStyle w:val="6"/>
                    <w:spacing w:before="89" w:line="211" w:lineRule="auto"/>
                    <w:ind w:left="580"/>
                    <w:rPr>
                      <w:sz w:val="18"/>
                      <w:szCs w:val="18"/>
                    </w:rPr>
                  </w:pPr>
                  <w:r>
                    <w:rPr>
                      <w:spacing w:val="-4"/>
                      <w:sz w:val="18"/>
                      <w:szCs w:val="18"/>
                    </w:rPr>
                    <w:t>搅拌</w:t>
                  </w:r>
                </w:p>
              </w:tc>
              <w:tc>
                <w:tcPr>
                  <w:tcW w:w="1364" w:type="dxa"/>
                  <w:vAlign w:val="top"/>
                </w:tcPr>
                <w:p>
                  <w:pPr>
                    <w:spacing w:before="121" w:line="188" w:lineRule="auto"/>
                    <w:ind w:left="63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8" w:type="dxa"/>
                  <w:vAlign w:val="top"/>
                </w:tcPr>
                <w:p>
                  <w:pPr>
                    <w:spacing w:before="121"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595" w:type="dxa"/>
                  <w:vAlign w:val="top"/>
                </w:tcPr>
                <w:p>
                  <w:pPr>
                    <w:pStyle w:val="6"/>
                    <w:spacing w:before="89" w:line="211" w:lineRule="auto"/>
                    <w:ind w:left="621"/>
                    <w:rPr>
                      <w:sz w:val="18"/>
                      <w:szCs w:val="18"/>
                    </w:rPr>
                  </w:pPr>
                  <w:r>
                    <w:rPr>
                      <w:spacing w:val="-4"/>
                      <w:sz w:val="18"/>
                      <w:szCs w:val="18"/>
                    </w:rPr>
                    <w:t>搅拌</w:t>
                  </w:r>
                </w:p>
              </w:tc>
              <w:tc>
                <w:tcPr>
                  <w:tcW w:w="1740" w:type="dxa"/>
                  <w:vAlign w:val="top"/>
                </w:tcPr>
                <w:p>
                  <w:pPr>
                    <w:spacing w:before="121" w:line="188" w:lineRule="auto"/>
                    <w:ind w:left="8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1" w:type="dxa"/>
                  <w:vAlign w:val="top"/>
                </w:tcPr>
                <w:p>
                  <w:pPr>
                    <w:spacing w:before="120" w:line="188" w:lineRule="auto"/>
                    <w:ind w:left="2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515" w:type="dxa"/>
                  <w:vAlign w:val="top"/>
                </w:tcPr>
                <w:p>
                  <w:pPr>
                    <w:pStyle w:val="6"/>
                    <w:spacing w:before="89" w:line="210" w:lineRule="auto"/>
                    <w:ind w:left="201"/>
                    <w:rPr>
                      <w:sz w:val="18"/>
                      <w:szCs w:val="18"/>
                    </w:rPr>
                  </w:pPr>
                  <w:r>
                    <w:rPr>
                      <w:spacing w:val="-1"/>
                      <w:sz w:val="18"/>
                      <w:szCs w:val="18"/>
                    </w:rPr>
                    <w:t>煮浆桶（5m</w:t>
                  </w:r>
                  <w:r>
                    <w:rPr>
                      <w:spacing w:val="-1"/>
                      <w:position w:val="8"/>
                      <w:sz w:val="8"/>
                      <w:szCs w:val="8"/>
                    </w:rPr>
                    <w:t>3</w:t>
                  </w:r>
                  <w:r>
                    <w:rPr>
                      <w:spacing w:val="-1"/>
                      <w:sz w:val="18"/>
                      <w:szCs w:val="18"/>
                    </w:rPr>
                    <w:t>）</w:t>
                  </w:r>
                </w:p>
              </w:tc>
              <w:tc>
                <w:tcPr>
                  <w:tcW w:w="1364" w:type="dxa"/>
                  <w:vAlign w:val="top"/>
                </w:tcPr>
                <w:p>
                  <w:pPr>
                    <w:spacing w:before="120" w:line="188" w:lineRule="auto"/>
                    <w:ind w:left="63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8" w:type="dxa"/>
                  <w:vAlign w:val="top"/>
                </w:tcPr>
                <w:p>
                  <w:pPr>
                    <w:spacing w:before="120" w:line="188" w:lineRule="auto"/>
                    <w:ind w:left="37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595" w:type="dxa"/>
                  <w:vAlign w:val="top"/>
                </w:tcPr>
                <w:p>
                  <w:pPr>
                    <w:pStyle w:val="6"/>
                    <w:spacing w:before="89" w:line="210" w:lineRule="auto"/>
                    <w:ind w:left="245"/>
                    <w:rPr>
                      <w:sz w:val="18"/>
                      <w:szCs w:val="18"/>
                    </w:rPr>
                  </w:pPr>
                  <w:r>
                    <w:rPr>
                      <w:spacing w:val="-1"/>
                      <w:sz w:val="18"/>
                      <w:szCs w:val="18"/>
                    </w:rPr>
                    <w:t>煮浆桶（5m</w:t>
                  </w:r>
                  <w:r>
                    <w:rPr>
                      <w:spacing w:val="-1"/>
                      <w:position w:val="8"/>
                      <w:sz w:val="8"/>
                      <w:szCs w:val="8"/>
                    </w:rPr>
                    <w:t>3</w:t>
                  </w:r>
                  <w:r>
                    <w:rPr>
                      <w:spacing w:val="-1"/>
                      <w:sz w:val="18"/>
                      <w:szCs w:val="18"/>
                    </w:rPr>
                    <w:t>）</w:t>
                  </w:r>
                </w:p>
              </w:tc>
              <w:tc>
                <w:tcPr>
                  <w:tcW w:w="1740" w:type="dxa"/>
                  <w:vAlign w:val="top"/>
                </w:tcPr>
                <w:p>
                  <w:pPr>
                    <w:pStyle w:val="6"/>
                    <w:spacing w:before="117" w:line="181" w:lineRule="auto"/>
                    <w:ind w:left="843"/>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3" w:line="185" w:lineRule="auto"/>
                    <w:ind w:left="27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515" w:type="dxa"/>
                  <w:vAlign w:val="top"/>
                </w:tcPr>
                <w:p>
                  <w:pPr>
                    <w:pStyle w:val="6"/>
                    <w:spacing w:before="92" w:line="208" w:lineRule="auto"/>
                    <w:ind w:left="491"/>
                    <w:rPr>
                      <w:sz w:val="18"/>
                      <w:szCs w:val="18"/>
                    </w:rPr>
                  </w:pPr>
                  <w:r>
                    <w:rPr>
                      <w:spacing w:val="-3"/>
                      <w:sz w:val="18"/>
                      <w:szCs w:val="18"/>
                    </w:rPr>
                    <w:t>过滤器</w:t>
                  </w:r>
                </w:p>
              </w:tc>
              <w:tc>
                <w:tcPr>
                  <w:tcW w:w="1364" w:type="dxa"/>
                  <w:vAlign w:val="top"/>
                </w:tcPr>
                <w:p>
                  <w:pPr>
                    <w:spacing w:before="121" w:line="188" w:lineRule="auto"/>
                    <w:ind w:left="65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8" w:type="dxa"/>
                  <w:vAlign w:val="top"/>
                </w:tcPr>
                <w:p>
                  <w:pPr>
                    <w:spacing w:before="123" w:line="185"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595" w:type="dxa"/>
                  <w:vAlign w:val="top"/>
                </w:tcPr>
                <w:p>
                  <w:pPr>
                    <w:pStyle w:val="6"/>
                    <w:spacing w:before="92" w:line="208" w:lineRule="auto"/>
                    <w:ind w:left="534"/>
                    <w:rPr>
                      <w:sz w:val="18"/>
                      <w:szCs w:val="18"/>
                    </w:rPr>
                  </w:pPr>
                  <w:r>
                    <w:rPr>
                      <w:spacing w:val="-3"/>
                      <w:sz w:val="18"/>
                      <w:szCs w:val="18"/>
                    </w:rPr>
                    <w:t>过滤器</w:t>
                  </w:r>
                </w:p>
              </w:tc>
              <w:tc>
                <w:tcPr>
                  <w:tcW w:w="1740" w:type="dxa"/>
                  <w:vAlign w:val="top"/>
                </w:tcPr>
                <w:p>
                  <w:pPr>
                    <w:pStyle w:val="6"/>
                    <w:spacing w:before="120" w:line="179" w:lineRule="auto"/>
                    <w:ind w:left="843"/>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0" w:line="188" w:lineRule="auto"/>
                    <w:ind w:left="27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515" w:type="dxa"/>
                  <w:vAlign w:val="top"/>
                </w:tcPr>
                <w:p>
                  <w:pPr>
                    <w:pStyle w:val="6"/>
                    <w:spacing w:before="92" w:line="208" w:lineRule="auto"/>
                    <w:ind w:left="402"/>
                    <w:rPr>
                      <w:sz w:val="18"/>
                      <w:szCs w:val="18"/>
                    </w:rPr>
                  </w:pPr>
                  <w:r>
                    <w:rPr>
                      <w:spacing w:val="-2"/>
                      <w:sz w:val="18"/>
                      <w:szCs w:val="18"/>
                    </w:rPr>
                    <w:t>提皮煮锅</w:t>
                  </w:r>
                </w:p>
              </w:tc>
              <w:tc>
                <w:tcPr>
                  <w:tcW w:w="1364" w:type="dxa"/>
                  <w:vAlign w:val="top"/>
                </w:tcPr>
                <w:p>
                  <w:pPr>
                    <w:pStyle w:val="6"/>
                    <w:spacing w:before="119" w:line="180" w:lineRule="auto"/>
                    <w:ind w:left="563"/>
                    <w:rPr>
                      <w:sz w:val="18"/>
                      <w:szCs w:val="18"/>
                    </w:rPr>
                  </w:pPr>
                  <w:r>
                    <w:rPr>
                      <w:spacing w:val="-7"/>
                      <w:sz w:val="18"/>
                      <w:szCs w:val="18"/>
                    </w:rPr>
                    <w:t>100</w:t>
                  </w:r>
                </w:p>
              </w:tc>
              <w:tc>
                <w:tcPr>
                  <w:tcW w:w="848" w:type="dxa"/>
                  <w:vAlign w:val="top"/>
                </w:tcPr>
                <w:p>
                  <w:pPr>
                    <w:spacing w:before="120" w:line="188"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595" w:type="dxa"/>
                  <w:vAlign w:val="top"/>
                </w:tcPr>
                <w:p>
                  <w:pPr>
                    <w:pStyle w:val="6"/>
                    <w:spacing w:before="92" w:line="208" w:lineRule="auto"/>
                    <w:ind w:left="443"/>
                    <w:rPr>
                      <w:sz w:val="18"/>
                      <w:szCs w:val="18"/>
                    </w:rPr>
                  </w:pPr>
                  <w:r>
                    <w:rPr>
                      <w:spacing w:val="-2"/>
                      <w:sz w:val="18"/>
                      <w:szCs w:val="18"/>
                    </w:rPr>
                    <w:t>提皮煮锅</w:t>
                  </w:r>
                </w:p>
              </w:tc>
              <w:tc>
                <w:tcPr>
                  <w:tcW w:w="1740" w:type="dxa"/>
                  <w:vAlign w:val="top"/>
                </w:tcPr>
                <w:p>
                  <w:pPr>
                    <w:spacing w:before="120" w:line="188" w:lineRule="auto"/>
                    <w:ind w:left="7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3" w:line="185"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515" w:type="dxa"/>
                  <w:vAlign w:val="top"/>
                </w:tcPr>
                <w:p>
                  <w:pPr>
                    <w:pStyle w:val="6"/>
                    <w:spacing w:before="91" w:line="209" w:lineRule="auto"/>
                    <w:ind w:left="313"/>
                    <w:rPr>
                      <w:sz w:val="18"/>
                      <w:szCs w:val="18"/>
                    </w:rPr>
                  </w:pPr>
                  <w:r>
                    <w:rPr>
                      <w:spacing w:val="-2"/>
                      <w:sz w:val="18"/>
                      <w:szCs w:val="18"/>
                    </w:rPr>
                    <w:t>半成品烘房</w:t>
                  </w:r>
                </w:p>
              </w:tc>
              <w:tc>
                <w:tcPr>
                  <w:tcW w:w="1364" w:type="dxa"/>
                  <w:vAlign w:val="top"/>
                </w:tcPr>
                <w:p>
                  <w:pPr>
                    <w:pStyle w:val="6"/>
                    <w:spacing w:before="120" w:line="179" w:lineRule="auto"/>
                    <w:ind w:left="640"/>
                    <w:rPr>
                      <w:sz w:val="18"/>
                      <w:szCs w:val="18"/>
                    </w:rPr>
                  </w:pPr>
                  <w:r>
                    <w:rPr>
                      <w:sz w:val="18"/>
                      <w:szCs w:val="18"/>
                    </w:rPr>
                    <w:t>4</w:t>
                  </w:r>
                </w:p>
              </w:tc>
              <w:tc>
                <w:tcPr>
                  <w:tcW w:w="848" w:type="dxa"/>
                  <w:vAlign w:val="top"/>
                </w:tcPr>
                <w:p>
                  <w:pPr>
                    <w:spacing w:before="123" w:line="185"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595" w:type="dxa"/>
                  <w:vAlign w:val="top"/>
                </w:tcPr>
                <w:p>
                  <w:pPr>
                    <w:pStyle w:val="6"/>
                    <w:spacing w:before="91" w:line="209" w:lineRule="auto"/>
                    <w:ind w:left="356"/>
                    <w:rPr>
                      <w:sz w:val="18"/>
                      <w:szCs w:val="18"/>
                    </w:rPr>
                  </w:pPr>
                  <w:r>
                    <w:rPr>
                      <w:spacing w:val="-2"/>
                      <w:sz w:val="18"/>
                      <w:szCs w:val="18"/>
                    </w:rPr>
                    <w:t>半成品烘房</w:t>
                  </w:r>
                </w:p>
              </w:tc>
              <w:tc>
                <w:tcPr>
                  <w:tcW w:w="1740" w:type="dxa"/>
                  <w:vAlign w:val="top"/>
                </w:tcPr>
                <w:p>
                  <w:pPr>
                    <w:spacing w:before="120" w:line="188" w:lineRule="auto"/>
                    <w:ind w:left="8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2" w:line="188"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515" w:type="dxa"/>
                  <w:vAlign w:val="top"/>
                </w:tcPr>
                <w:p>
                  <w:pPr>
                    <w:pStyle w:val="6"/>
                    <w:spacing w:before="91" w:line="209" w:lineRule="auto"/>
                    <w:ind w:left="403"/>
                    <w:rPr>
                      <w:sz w:val="18"/>
                      <w:szCs w:val="18"/>
                    </w:rPr>
                  </w:pPr>
                  <w:r>
                    <w:rPr>
                      <w:spacing w:val="-3"/>
                      <w:sz w:val="18"/>
                      <w:szCs w:val="18"/>
                    </w:rPr>
                    <w:t>成品烘房</w:t>
                  </w:r>
                </w:p>
              </w:tc>
              <w:tc>
                <w:tcPr>
                  <w:tcW w:w="1364" w:type="dxa"/>
                  <w:vAlign w:val="top"/>
                </w:tcPr>
                <w:p>
                  <w:pPr>
                    <w:pStyle w:val="6"/>
                    <w:spacing w:before="118" w:line="181" w:lineRule="auto"/>
                    <w:ind w:left="654"/>
                    <w:rPr>
                      <w:sz w:val="18"/>
                      <w:szCs w:val="18"/>
                    </w:rPr>
                  </w:pPr>
                  <w:r>
                    <w:rPr>
                      <w:sz w:val="18"/>
                      <w:szCs w:val="18"/>
                    </w:rPr>
                    <w:t>1</w:t>
                  </w:r>
                </w:p>
              </w:tc>
              <w:tc>
                <w:tcPr>
                  <w:tcW w:w="848" w:type="dxa"/>
                  <w:vAlign w:val="top"/>
                </w:tcPr>
                <w:p>
                  <w:pPr>
                    <w:spacing w:before="122"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595" w:type="dxa"/>
                  <w:vAlign w:val="top"/>
                </w:tcPr>
                <w:p>
                  <w:pPr>
                    <w:pStyle w:val="6"/>
                    <w:spacing w:before="91" w:line="209" w:lineRule="auto"/>
                    <w:ind w:left="444"/>
                    <w:rPr>
                      <w:sz w:val="18"/>
                      <w:szCs w:val="18"/>
                    </w:rPr>
                  </w:pPr>
                  <w:r>
                    <w:rPr>
                      <w:spacing w:val="-3"/>
                      <w:sz w:val="18"/>
                      <w:szCs w:val="18"/>
                    </w:rPr>
                    <w:t>成品烘房</w:t>
                  </w:r>
                </w:p>
              </w:tc>
              <w:tc>
                <w:tcPr>
                  <w:tcW w:w="1740" w:type="dxa"/>
                  <w:vAlign w:val="top"/>
                </w:tcPr>
                <w:p>
                  <w:pPr>
                    <w:spacing w:before="122" w:line="188" w:lineRule="auto"/>
                    <w:ind w:left="8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2" w:line="188" w:lineRule="auto"/>
                    <w:ind w:left="27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515" w:type="dxa"/>
                  <w:vAlign w:val="top"/>
                </w:tcPr>
                <w:p>
                  <w:pPr>
                    <w:pStyle w:val="6"/>
                    <w:spacing w:before="91" w:line="209" w:lineRule="auto"/>
                    <w:ind w:left="490"/>
                    <w:rPr>
                      <w:sz w:val="18"/>
                      <w:szCs w:val="18"/>
                    </w:rPr>
                  </w:pPr>
                  <w:r>
                    <w:rPr>
                      <w:spacing w:val="-3"/>
                      <w:sz w:val="18"/>
                      <w:szCs w:val="18"/>
                    </w:rPr>
                    <w:t>包装机</w:t>
                  </w:r>
                </w:p>
              </w:tc>
              <w:tc>
                <w:tcPr>
                  <w:tcW w:w="1364" w:type="dxa"/>
                  <w:vAlign w:val="top"/>
                </w:tcPr>
                <w:p>
                  <w:pPr>
                    <w:pStyle w:val="6"/>
                    <w:spacing w:before="118" w:line="181" w:lineRule="auto"/>
                    <w:ind w:left="654"/>
                    <w:rPr>
                      <w:sz w:val="18"/>
                      <w:szCs w:val="18"/>
                    </w:rPr>
                  </w:pPr>
                  <w:r>
                    <w:rPr>
                      <w:sz w:val="18"/>
                      <w:szCs w:val="18"/>
                    </w:rPr>
                    <w:t>1</w:t>
                  </w:r>
                </w:p>
              </w:tc>
              <w:tc>
                <w:tcPr>
                  <w:tcW w:w="848" w:type="dxa"/>
                  <w:vAlign w:val="top"/>
                </w:tcPr>
                <w:p>
                  <w:pPr>
                    <w:spacing w:before="122" w:line="188" w:lineRule="auto"/>
                    <w:ind w:left="38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595" w:type="dxa"/>
                  <w:vAlign w:val="top"/>
                </w:tcPr>
                <w:p>
                  <w:pPr>
                    <w:pStyle w:val="6"/>
                    <w:spacing w:before="91" w:line="209" w:lineRule="auto"/>
                    <w:ind w:left="533"/>
                    <w:rPr>
                      <w:sz w:val="18"/>
                      <w:szCs w:val="18"/>
                    </w:rPr>
                  </w:pPr>
                  <w:r>
                    <w:rPr>
                      <w:spacing w:val="-3"/>
                      <w:sz w:val="18"/>
                      <w:szCs w:val="18"/>
                    </w:rPr>
                    <w:t>包装机</w:t>
                  </w:r>
                </w:p>
              </w:tc>
              <w:tc>
                <w:tcPr>
                  <w:tcW w:w="1740" w:type="dxa"/>
                  <w:vAlign w:val="top"/>
                </w:tcPr>
                <w:p>
                  <w:pPr>
                    <w:pStyle w:val="6"/>
                    <w:spacing w:before="118" w:line="181" w:lineRule="auto"/>
                    <w:ind w:left="843"/>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31" w:type="dxa"/>
                  <w:vAlign w:val="top"/>
                </w:tcPr>
                <w:p>
                  <w:pPr>
                    <w:spacing w:before="121"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515" w:type="dxa"/>
                  <w:vAlign w:val="top"/>
                </w:tcPr>
                <w:p>
                  <w:pPr>
                    <w:pStyle w:val="6"/>
                    <w:spacing w:before="90" w:line="210" w:lineRule="auto"/>
                    <w:ind w:left="312"/>
                    <w:rPr>
                      <w:sz w:val="18"/>
                      <w:szCs w:val="18"/>
                    </w:rPr>
                  </w:pPr>
                  <w:r>
                    <w:rPr>
                      <w:spacing w:val="-2"/>
                      <w:sz w:val="18"/>
                      <w:szCs w:val="18"/>
                    </w:rPr>
                    <w:t>蒸汽净化器</w:t>
                  </w:r>
                </w:p>
              </w:tc>
              <w:tc>
                <w:tcPr>
                  <w:tcW w:w="1364" w:type="dxa"/>
                  <w:vAlign w:val="top"/>
                </w:tcPr>
                <w:p>
                  <w:pPr>
                    <w:spacing w:before="121" w:line="188" w:lineRule="auto"/>
                    <w:ind w:left="65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8" w:type="dxa"/>
                  <w:vAlign w:val="top"/>
                </w:tcPr>
                <w:p>
                  <w:pPr>
                    <w:spacing w:before="121" w:line="188" w:lineRule="auto"/>
                    <w:ind w:left="35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595" w:type="dxa"/>
                  <w:vAlign w:val="top"/>
                </w:tcPr>
                <w:p>
                  <w:pPr>
                    <w:pStyle w:val="6"/>
                    <w:spacing w:before="90" w:line="210" w:lineRule="auto"/>
                    <w:ind w:left="355"/>
                    <w:rPr>
                      <w:sz w:val="18"/>
                      <w:szCs w:val="18"/>
                    </w:rPr>
                  </w:pPr>
                  <w:r>
                    <w:rPr>
                      <w:spacing w:val="-2"/>
                      <w:sz w:val="18"/>
                      <w:szCs w:val="18"/>
                    </w:rPr>
                    <w:t>蒸汽净化器</w:t>
                  </w:r>
                </w:p>
              </w:tc>
              <w:tc>
                <w:tcPr>
                  <w:tcW w:w="1740" w:type="dxa"/>
                  <w:vAlign w:val="top"/>
                </w:tcPr>
                <w:p>
                  <w:pPr>
                    <w:pStyle w:val="6"/>
                    <w:spacing w:before="118" w:line="181" w:lineRule="auto"/>
                    <w:ind w:left="843"/>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31" w:type="dxa"/>
                  <w:vAlign w:val="top"/>
                </w:tcPr>
                <w:p>
                  <w:pPr>
                    <w:spacing w:before="12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515" w:type="dxa"/>
                  <w:vAlign w:val="top"/>
                </w:tcPr>
                <w:p>
                  <w:pPr>
                    <w:pStyle w:val="6"/>
                    <w:spacing w:before="92" w:line="212" w:lineRule="auto"/>
                    <w:ind w:left="581"/>
                    <w:rPr>
                      <w:sz w:val="18"/>
                      <w:szCs w:val="18"/>
                    </w:rPr>
                  </w:pPr>
                  <w:r>
                    <w:rPr>
                      <w:spacing w:val="-4"/>
                      <w:sz w:val="18"/>
                      <w:szCs w:val="18"/>
                    </w:rPr>
                    <w:t>推车</w:t>
                  </w:r>
                </w:p>
              </w:tc>
              <w:tc>
                <w:tcPr>
                  <w:tcW w:w="1364" w:type="dxa"/>
                  <w:vAlign w:val="top"/>
                </w:tcPr>
                <w:p>
                  <w:pPr>
                    <w:spacing w:before="121" w:line="188" w:lineRule="auto"/>
                    <w:ind w:left="5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848" w:type="dxa"/>
                  <w:vAlign w:val="top"/>
                </w:tcPr>
                <w:p>
                  <w:pPr>
                    <w:spacing w:before="121" w:line="188" w:lineRule="auto"/>
                    <w:ind w:left="35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595" w:type="dxa"/>
                  <w:vAlign w:val="top"/>
                </w:tcPr>
                <w:p>
                  <w:pPr>
                    <w:pStyle w:val="6"/>
                    <w:spacing w:before="92" w:line="212" w:lineRule="auto"/>
                    <w:ind w:left="622"/>
                    <w:rPr>
                      <w:sz w:val="18"/>
                      <w:szCs w:val="18"/>
                    </w:rPr>
                  </w:pPr>
                  <w:r>
                    <w:rPr>
                      <w:spacing w:val="-4"/>
                      <w:sz w:val="18"/>
                      <w:szCs w:val="18"/>
                    </w:rPr>
                    <w:t>推车</w:t>
                  </w:r>
                </w:p>
              </w:tc>
              <w:tc>
                <w:tcPr>
                  <w:tcW w:w="1740" w:type="dxa"/>
                  <w:vAlign w:val="top"/>
                </w:tcPr>
                <w:p>
                  <w:pPr>
                    <w:pStyle w:val="6"/>
                    <w:spacing w:before="120" w:line="183" w:lineRule="auto"/>
                    <w:ind w:left="797"/>
                    <w:rPr>
                      <w:sz w:val="18"/>
                      <w:szCs w:val="18"/>
                    </w:rPr>
                  </w:pPr>
                  <w:r>
                    <w:rPr>
                      <w:spacing w:val="-10"/>
                      <w:sz w:val="18"/>
                      <w:szCs w:val="18"/>
                    </w:rPr>
                    <w:t>10</w:t>
                  </w:r>
                </w:p>
              </w:tc>
            </w:tr>
          </w:tbl>
          <w:p>
            <w:pPr>
              <w:spacing w:before="142" w:line="229" w:lineRule="auto"/>
              <w:ind w:left="101"/>
              <w:rPr>
                <w:rFonts w:ascii="黑体" w:hAnsi="黑体" w:eastAsia="黑体" w:cs="黑体"/>
                <w:sz w:val="20"/>
                <w:szCs w:val="20"/>
              </w:rPr>
            </w:pPr>
            <w:r>
              <w:rPr>
                <w:rFonts w:ascii="黑体" w:hAnsi="黑体" w:eastAsia="黑体" w:cs="黑体"/>
                <w:spacing w:val="9"/>
                <w:sz w:val="20"/>
                <w:szCs w:val="20"/>
              </w:rPr>
              <w:t>5、主要原辅材料种类及用量</w:t>
            </w:r>
          </w:p>
          <w:p>
            <w:pPr>
              <w:pStyle w:val="6"/>
              <w:spacing w:before="150" w:line="227" w:lineRule="auto"/>
              <w:ind w:left="529"/>
              <w:rPr>
                <w:sz w:val="20"/>
                <w:szCs w:val="20"/>
              </w:rPr>
            </w:pPr>
            <w:r>
              <w:rPr>
                <w:spacing w:val="8"/>
                <w:sz w:val="20"/>
                <w:szCs w:val="20"/>
              </w:rPr>
              <w:t>项目主要原辅材料及能耗情况见下表。</w:t>
            </w:r>
          </w:p>
          <w:p>
            <w:pPr>
              <w:spacing w:before="214" w:line="222" w:lineRule="auto"/>
              <w:ind w:left="222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9"/>
                <w:sz w:val="18"/>
                <w:szCs w:val="18"/>
              </w:rPr>
              <w:t xml:space="preserve"> </w:t>
            </w:r>
            <w:r>
              <w:rPr>
                <w:rFonts w:ascii="Times New Roman" w:hAnsi="Times New Roman" w:eastAsia="Times New Roman" w:cs="Times New Roman"/>
                <w:spacing w:val="-1"/>
                <w:sz w:val="18"/>
                <w:szCs w:val="18"/>
              </w:rPr>
              <w:t xml:space="preserve">2-5          </w:t>
            </w:r>
            <w:r>
              <w:rPr>
                <w:rFonts w:ascii="黑体" w:hAnsi="黑体" w:eastAsia="黑体" w:cs="黑体"/>
                <w:spacing w:val="-1"/>
                <w:sz w:val="18"/>
                <w:szCs w:val="18"/>
              </w:rPr>
              <w:t>豆趣食品主要原辅材料及能耗情况表</w:t>
            </w:r>
          </w:p>
          <w:p>
            <w:pPr>
              <w:spacing w:line="24" w:lineRule="exact"/>
            </w:pPr>
          </w:p>
          <w:tbl>
            <w:tblPr>
              <w:tblStyle w:val="5"/>
              <w:tblW w:w="7501"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095"/>
              <w:gridCol w:w="1464"/>
              <w:gridCol w:w="1128"/>
              <w:gridCol w:w="983"/>
              <w:gridCol w:w="20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66" w:type="dxa"/>
                  <w:vAlign w:val="top"/>
                </w:tcPr>
                <w:p>
                  <w:pPr>
                    <w:pStyle w:val="6"/>
                    <w:spacing w:before="92" w:line="212" w:lineRule="auto"/>
                    <w:ind w:left="207"/>
                    <w:rPr>
                      <w:sz w:val="18"/>
                      <w:szCs w:val="18"/>
                    </w:rPr>
                  </w:pPr>
                  <w:r>
                    <w:rPr>
                      <w:b/>
                      <w:bCs/>
                      <w:spacing w:val="-6"/>
                      <w:sz w:val="18"/>
                      <w:szCs w:val="18"/>
                    </w:rPr>
                    <w:t>类别</w:t>
                  </w:r>
                </w:p>
              </w:tc>
              <w:tc>
                <w:tcPr>
                  <w:tcW w:w="1095" w:type="dxa"/>
                  <w:vAlign w:val="top"/>
                </w:tcPr>
                <w:p>
                  <w:pPr>
                    <w:pStyle w:val="6"/>
                    <w:spacing w:before="92" w:line="212" w:lineRule="auto"/>
                    <w:ind w:left="371"/>
                    <w:rPr>
                      <w:sz w:val="18"/>
                      <w:szCs w:val="18"/>
                    </w:rPr>
                  </w:pPr>
                  <w:r>
                    <w:rPr>
                      <w:b/>
                      <w:bCs/>
                      <w:spacing w:val="-7"/>
                      <w:sz w:val="18"/>
                      <w:szCs w:val="18"/>
                    </w:rPr>
                    <w:t>名称</w:t>
                  </w:r>
                </w:p>
              </w:tc>
              <w:tc>
                <w:tcPr>
                  <w:tcW w:w="1464" w:type="dxa"/>
                  <w:vAlign w:val="top"/>
                </w:tcPr>
                <w:p>
                  <w:pPr>
                    <w:pStyle w:val="6"/>
                    <w:spacing w:before="92" w:line="212" w:lineRule="auto"/>
                    <w:ind w:left="465"/>
                    <w:rPr>
                      <w:sz w:val="18"/>
                      <w:szCs w:val="18"/>
                    </w:rPr>
                  </w:pPr>
                  <w:r>
                    <w:rPr>
                      <w:b/>
                      <w:bCs/>
                      <w:spacing w:val="-4"/>
                      <w:sz w:val="18"/>
                      <w:szCs w:val="18"/>
                    </w:rPr>
                    <w:t>年耗量</w:t>
                  </w:r>
                </w:p>
              </w:tc>
              <w:tc>
                <w:tcPr>
                  <w:tcW w:w="1128" w:type="dxa"/>
                  <w:vAlign w:val="top"/>
                </w:tcPr>
                <w:p>
                  <w:pPr>
                    <w:pStyle w:val="6"/>
                    <w:spacing w:before="92" w:line="212" w:lineRule="auto"/>
                    <w:ind w:left="389"/>
                    <w:rPr>
                      <w:sz w:val="18"/>
                      <w:szCs w:val="18"/>
                    </w:rPr>
                  </w:pPr>
                  <w:r>
                    <w:rPr>
                      <w:b/>
                      <w:bCs/>
                      <w:spacing w:val="-6"/>
                      <w:sz w:val="18"/>
                      <w:szCs w:val="18"/>
                    </w:rPr>
                    <w:t>来源</w:t>
                  </w:r>
                </w:p>
              </w:tc>
              <w:tc>
                <w:tcPr>
                  <w:tcW w:w="983" w:type="dxa"/>
                  <w:vAlign w:val="top"/>
                </w:tcPr>
                <w:p>
                  <w:pPr>
                    <w:pStyle w:val="6"/>
                    <w:spacing w:before="92" w:line="212" w:lineRule="auto"/>
                    <w:ind w:left="317"/>
                    <w:rPr>
                      <w:sz w:val="18"/>
                      <w:szCs w:val="18"/>
                    </w:rPr>
                  </w:pPr>
                  <w:r>
                    <w:rPr>
                      <w:b/>
                      <w:bCs/>
                      <w:spacing w:val="-7"/>
                      <w:sz w:val="18"/>
                      <w:szCs w:val="18"/>
                    </w:rPr>
                    <w:t>成分</w:t>
                  </w:r>
                </w:p>
              </w:tc>
              <w:tc>
                <w:tcPr>
                  <w:tcW w:w="2065" w:type="dxa"/>
                  <w:vAlign w:val="top"/>
                </w:tcPr>
                <w:p>
                  <w:pPr>
                    <w:pStyle w:val="6"/>
                    <w:spacing w:before="92" w:line="212" w:lineRule="auto"/>
                    <w:ind w:left="585"/>
                    <w:rPr>
                      <w:sz w:val="18"/>
                      <w:szCs w:val="18"/>
                    </w:rPr>
                  </w:pPr>
                  <w:r>
                    <w:rPr>
                      <w:b/>
                      <w:bCs/>
                      <w:spacing w:val="-4"/>
                      <w:sz w:val="18"/>
                      <w:szCs w:val="18"/>
                    </w:rPr>
                    <w:t>性状、包装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restart"/>
                  <w:tcBorders>
                    <w:bottom w:val="nil"/>
                  </w:tcBorders>
                  <w:vAlign w:val="top"/>
                </w:tcPr>
                <w:p>
                  <w:pPr>
                    <w:pStyle w:val="6"/>
                    <w:spacing w:before="92" w:line="262" w:lineRule="auto"/>
                    <w:ind w:left="207" w:right="201" w:firstLine="4"/>
                    <w:rPr>
                      <w:sz w:val="18"/>
                      <w:szCs w:val="18"/>
                    </w:rPr>
                  </w:pPr>
                  <w:r>
                    <w:rPr>
                      <w:spacing w:val="-6"/>
                      <w:sz w:val="18"/>
                      <w:szCs w:val="18"/>
                    </w:rPr>
                    <w:t>原辅</w:t>
                  </w:r>
                  <w:r>
                    <w:rPr>
                      <w:sz w:val="18"/>
                      <w:szCs w:val="18"/>
                    </w:rPr>
                    <w:t xml:space="preserve"> </w:t>
                  </w:r>
                  <w:r>
                    <w:rPr>
                      <w:spacing w:val="-4"/>
                      <w:sz w:val="18"/>
                      <w:szCs w:val="18"/>
                    </w:rPr>
                    <w:t>材料</w:t>
                  </w:r>
                </w:p>
              </w:tc>
              <w:tc>
                <w:tcPr>
                  <w:tcW w:w="1095" w:type="dxa"/>
                  <w:vAlign w:val="top"/>
                </w:tcPr>
                <w:p>
                  <w:pPr>
                    <w:pStyle w:val="6"/>
                    <w:spacing w:before="88" w:line="211" w:lineRule="auto"/>
                    <w:ind w:left="369"/>
                    <w:rPr>
                      <w:sz w:val="18"/>
                      <w:szCs w:val="18"/>
                    </w:rPr>
                  </w:pPr>
                  <w:r>
                    <w:rPr>
                      <w:spacing w:val="-4"/>
                      <w:sz w:val="18"/>
                      <w:szCs w:val="18"/>
                    </w:rPr>
                    <w:t>黄豆</w:t>
                  </w:r>
                </w:p>
              </w:tc>
              <w:tc>
                <w:tcPr>
                  <w:tcW w:w="1464" w:type="dxa"/>
                  <w:vAlign w:val="top"/>
                </w:tcPr>
                <w:p>
                  <w:pPr>
                    <w:spacing w:before="113" w:line="192" w:lineRule="auto"/>
                    <w:ind w:left="3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333.33t/a</w:t>
                  </w:r>
                </w:p>
              </w:tc>
              <w:tc>
                <w:tcPr>
                  <w:tcW w:w="1128" w:type="dxa"/>
                  <w:vAlign w:val="top"/>
                </w:tcPr>
                <w:p>
                  <w:pPr>
                    <w:pStyle w:val="6"/>
                    <w:spacing w:before="88" w:line="211" w:lineRule="auto"/>
                    <w:ind w:left="392"/>
                    <w:rPr>
                      <w:sz w:val="18"/>
                      <w:szCs w:val="18"/>
                    </w:rPr>
                  </w:pPr>
                  <w:r>
                    <w:rPr>
                      <w:spacing w:val="-6"/>
                      <w:sz w:val="18"/>
                      <w:szCs w:val="18"/>
                    </w:rPr>
                    <w:t>外购</w:t>
                  </w:r>
                </w:p>
              </w:tc>
              <w:tc>
                <w:tcPr>
                  <w:tcW w:w="983" w:type="dxa"/>
                  <w:vAlign w:val="top"/>
                </w:tcPr>
                <w:p>
                  <w:pPr>
                    <w:spacing w:before="113" w:line="192" w:lineRule="auto"/>
                    <w:ind w:left="4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65" w:type="dxa"/>
                  <w:vAlign w:val="top"/>
                </w:tcPr>
                <w:p>
                  <w:pPr>
                    <w:pStyle w:val="6"/>
                    <w:spacing w:before="87" w:line="210" w:lineRule="auto"/>
                    <w:ind w:left="384"/>
                    <w:rPr>
                      <w:sz w:val="18"/>
                      <w:szCs w:val="18"/>
                    </w:rPr>
                  </w:pPr>
                  <w:r>
                    <w:rPr>
                      <w:spacing w:val="-1"/>
                      <w:sz w:val="18"/>
                      <w:szCs w:val="18"/>
                    </w:rPr>
                    <w:t>粒状、</w:t>
                  </w:r>
                  <w:r>
                    <w:rPr>
                      <w:rFonts w:ascii="Times New Roman" w:hAnsi="Times New Roman" w:eastAsia="Times New Roman" w:cs="Times New Roman"/>
                      <w:spacing w:val="-1"/>
                      <w:sz w:val="18"/>
                      <w:szCs w:val="18"/>
                    </w:rPr>
                    <w:t xml:space="preserve">50kg </w:t>
                  </w:r>
                  <w:r>
                    <w:rPr>
                      <w:spacing w:val="-1"/>
                      <w:sz w:val="18"/>
                      <w:szCs w:val="18"/>
                    </w:rPr>
                    <w:t>袋装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tcBorders>
                  <w:vAlign w:val="top"/>
                </w:tcPr>
                <w:p>
                  <w:pPr>
                    <w:rPr>
                      <w:rFonts w:ascii="Arial"/>
                      <w:sz w:val="21"/>
                    </w:rPr>
                  </w:pPr>
                </w:p>
              </w:tc>
              <w:tc>
                <w:tcPr>
                  <w:tcW w:w="1095" w:type="dxa"/>
                  <w:vAlign w:val="top"/>
                </w:tcPr>
                <w:p>
                  <w:pPr>
                    <w:pStyle w:val="6"/>
                    <w:spacing w:before="88" w:line="211" w:lineRule="auto"/>
                    <w:ind w:left="281"/>
                    <w:rPr>
                      <w:sz w:val="18"/>
                      <w:szCs w:val="18"/>
                    </w:rPr>
                  </w:pPr>
                  <w:r>
                    <w:rPr>
                      <w:spacing w:val="-3"/>
                      <w:sz w:val="18"/>
                      <w:szCs w:val="18"/>
                    </w:rPr>
                    <w:t>包装袋</w:t>
                  </w:r>
                </w:p>
              </w:tc>
              <w:tc>
                <w:tcPr>
                  <w:tcW w:w="1464" w:type="dxa"/>
                  <w:vAlign w:val="top"/>
                </w:tcPr>
                <w:p>
                  <w:pPr>
                    <w:spacing w:before="114" w:line="192" w:lineRule="auto"/>
                    <w:ind w:left="5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2.0t/a</w:t>
                  </w:r>
                </w:p>
              </w:tc>
              <w:tc>
                <w:tcPr>
                  <w:tcW w:w="1128" w:type="dxa"/>
                  <w:vAlign w:val="top"/>
                </w:tcPr>
                <w:p>
                  <w:pPr>
                    <w:pStyle w:val="6"/>
                    <w:spacing w:before="88" w:line="211" w:lineRule="auto"/>
                    <w:ind w:left="392"/>
                    <w:rPr>
                      <w:sz w:val="18"/>
                      <w:szCs w:val="18"/>
                    </w:rPr>
                  </w:pPr>
                  <w:r>
                    <w:rPr>
                      <w:spacing w:val="-6"/>
                      <w:sz w:val="18"/>
                      <w:szCs w:val="18"/>
                    </w:rPr>
                    <w:t>外购</w:t>
                  </w:r>
                </w:p>
              </w:tc>
              <w:tc>
                <w:tcPr>
                  <w:tcW w:w="983" w:type="dxa"/>
                  <w:vAlign w:val="top"/>
                </w:tcPr>
                <w:p>
                  <w:pPr>
                    <w:pStyle w:val="6"/>
                    <w:spacing w:before="88" w:line="211" w:lineRule="auto"/>
                    <w:ind w:left="322"/>
                    <w:rPr>
                      <w:sz w:val="18"/>
                      <w:szCs w:val="18"/>
                    </w:rPr>
                  </w:pPr>
                  <w:r>
                    <w:rPr>
                      <w:spacing w:val="-6"/>
                      <w:sz w:val="18"/>
                      <w:szCs w:val="18"/>
                    </w:rPr>
                    <w:t>塑料</w:t>
                  </w:r>
                </w:p>
              </w:tc>
              <w:tc>
                <w:tcPr>
                  <w:tcW w:w="2065" w:type="dxa"/>
                  <w:vAlign w:val="top"/>
                </w:tcPr>
                <w:p>
                  <w:pPr>
                    <w:spacing w:before="114"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restart"/>
                  <w:tcBorders>
                    <w:bottom w:val="nil"/>
                  </w:tcBorders>
                  <w:vAlign w:val="top"/>
                </w:tcPr>
                <w:p>
                  <w:pPr>
                    <w:spacing w:line="337" w:lineRule="auto"/>
                    <w:rPr>
                      <w:rFonts w:ascii="Arial"/>
                      <w:sz w:val="21"/>
                    </w:rPr>
                  </w:pPr>
                </w:p>
                <w:p>
                  <w:pPr>
                    <w:pStyle w:val="6"/>
                    <w:spacing w:before="59" w:line="221" w:lineRule="auto"/>
                    <w:ind w:left="214"/>
                    <w:rPr>
                      <w:sz w:val="18"/>
                      <w:szCs w:val="18"/>
                    </w:rPr>
                  </w:pPr>
                  <w:r>
                    <w:rPr>
                      <w:spacing w:val="-8"/>
                      <w:sz w:val="18"/>
                      <w:szCs w:val="18"/>
                    </w:rPr>
                    <w:t>能源</w:t>
                  </w:r>
                </w:p>
              </w:tc>
              <w:tc>
                <w:tcPr>
                  <w:tcW w:w="1095" w:type="dxa"/>
                  <w:vAlign w:val="top"/>
                </w:tcPr>
                <w:p>
                  <w:pPr>
                    <w:pStyle w:val="6"/>
                    <w:spacing w:before="89" w:line="210" w:lineRule="auto"/>
                    <w:ind w:left="371"/>
                    <w:rPr>
                      <w:sz w:val="18"/>
                      <w:szCs w:val="18"/>
                    </w:rPr>
                  </w:pPr>
                  <w:r>
                    <w:rPr>
                      <w:spacing w:val="-5"/>
                      <w:sz w:val="18"/>
                      <w:szCs w:val="18"/>
                    </w:rPr>
                    <w:t>用水</w:t>
                  </w:r>
                </w:p>
              </w:tc>
              <w:tc>
                <w:tcPr>
                  <w:tcW w:w="1464" w:type="dxa"/>
                  <w:vAlign w:val="top"/>
                </w:tcPr>
                <w:p>
                  <w:pPr>
                    <w:spacing w:before="104" w:line="206" w:lineRule="auto"/>
                    <w:ind w:left="386"/>
                    <w:rPr>
                      <w:rFonts w:ascii="Times New Roman" w:hAnsi="Times New Roman" w:eastAsia="Times New Roman" w:cs="Times New Roman"/>
                      <w:sz w:val="18"/>
                      <w:szCs w:val="18"/>
                    </w:rPr>
                  </w:pPr>
                  <w:r>
                    <w:rPr>
                      <w:rFonts w:ascii="Times New Roman" w:hAnsi="Times New Roman" w:eastAsia="Times New Roman" w:cs="Times New Roman"/>
                      <w:sz w:val="18"/>
                      <w:szCs w:val="18"/>
                    </w:rPr>
                    <w:t>4155m</w:t>
                  </w:r>
                  <w:r>
                    <w:rPr>
                      <w:rFonts w:ascii="Times New Roman" w:hAnsi="Times New Roman" w:eastAsia="Times New Roman" w:cs="Times New Roman"/>
                      <w:position w:val="5"/>
                      <w:sz w:val="11"/>
                      <w:szCs w:val="11"/>
                    </w:rPr>
                    <w:t>3</w:t>
                  </w:r>
                  <w:r>
                    <w:rPr>
                      <w:rFonts w:ascii="Times New Roman" w:hAnsi="Times New Roman" w:eastAsia="Times New Roman" w:cs="Times New Roman"/>
                      <w:sz w:val="18"/>
                      <w:szCs w:val="18"/>
                    </w:rPr>
                    <w:t>/a</w:t>
                  </w:r>
                </w:p>
              </w:tc>
              <w:tc>
                <w:tcPr>
                  <w:tcW w:w="1128" w:type="dxa"/>
                  <w:vAlign w:val="top"/>
                </w:tcPr>
                <w:p>
                  <w:pPr>
                    <w:pStyle w:val="6"/>
                    <w:spacing w:before="89" w:line="210" w:lineRule="auto"/>
                    <w:ind w:left="329"/>
                    <w:rPr>
                      <w:sz w:val="18"/>
                      <w:szCs w:val="18"/>
                    </w:rPr>
                  </w:pPr>
                  <w:r>
                    <w:rPr>
                      <w:spacing w:val="-13"/>
                      <w:sz w:val="18"/>
                      <w:szCs w:val="18"/>
                    </w:rPr>
                    <w:t>自来水</w:t>
                  </w:r>
                </w:p>
              </w:tc>
              <w:tc>
                <w:tcPr>
                  <w:tcW w:w="983" w:type="dxa"/>
                  <w:vAlign w:val="top"/>
                </w:tcPr>
                <w:p>
                  <w:pPr>
                    <w:spacing w:before="120" w:line="199"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sz w:val="11"/>
                      <w:szCs w:val="11"/>
                    </w:rPr>
                    <w:t>2</w:t>
                  </w:r>
                  <w:r>
                    <w:rPr>
                      <w:rFonts w:ascii="Times New Roman" w:hAnsi="Times New Roman" w:eastAsia="Times New Roman" w:cs="Times New Roman"/>
                      <w:spacing w:val="-1"/>
                      <w:sz w:val="18"/>
                      <w:szCs w:val="18"/>
                    </w:rPr>
                    <w:t>O</w:t>
                  </w:r>
                </w:p>
              </w:tc>
              <w:tc>
                <w:tcPr>
                  <w:tcW w:w="2065" w:type="dxa"/>
                  <w:vAlign w:val="top"/>
                </w:tcPr>
                <w:p>
                  <w:pPr>
                    <w:spacing w:before="117"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bottom w:val="nil"/>
                  </w:tcBorders>
                  <w:vAlign w:val="top"/>
                </w:tcPr>
                <w:p>
                  <w:pPr>
                    <w:rPr>
                      <w:rFonts w:ascii="Arial"/>
                      <w:sz w:val="21"/>
                    </w:rPr>
                  </w:pPr>
                </w:p>
              </w:tc>
              <w:tc>
                <w:tcPr>
                  <w:tcW w:w="1095" w:type="dxa"/>
                  <w:vAlign w:val="top"/>
                </w:tcPr>
                <w:p>
                  <w:pPr>
                    <w:pStyle w:val="6"/>
                    <w:spacing w:before="90" w:line="209" w:lineRule="auto"/>
                    <w:ind w:left="284"/>
                    <w:rPr>
                      <w:sz w:val="18"/>
                      <w:szCs w:val="18"/>
                    </w:rPr>
                  </w:pPr>
                  <w:r>
                    <w:rPr>
                      <w:spacing w:val="-4"/>
                      <w:sz w:val="18"/>
                      <w:szCs w:val="18"/>
                    </w:rPr>
                    <w:t>天然气</w:t>
                  </w:r>
                </w:p>
              </w:tc>
              <w:tc>
                <w:tcPr>
                  <w:tcW w:w="1464" w:type="dxa"/>
                  <w:vAlign w:val="top"/>
                </w:tcPr>
                <w:p>
                  <w:pPr>
                    <w:spacing w:before="105" w:line="206" w:lineRule="auto"/>
                    <w:ind w:left="3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6000m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/a</w:t>
                  </w:r>
                </w:p>
              </w:tc>
              <w:tc>
                <w:tcPr>
                  <w:tcW w:w="1128" w:type="dxa"/>
                  <w:vAlign w:val="top"/>
                </w:tcPr>
                <w:p>
                  <w:pPr>
                    <w:pStyle w:val="6"/>
                    <w:spacing w:before="90" w:line="209" w:lineRule="auto"/>
                    <w:ind w:left="214"/>
                    <w:rPr>
                      <w:sz w:val="18"/>
                      <w:szCs w:val="18"/>
                    </w:rPr>
                  </w:pPr>
                  <w:r>
                    <w:rPr>
                      <w:spacing w:val="-4"/>
                      <w:sz w:val="18"/>
                      <w:szCs w:val="18"/>
                    </w:rPr>
                    <w:t>东岳电厂</w:t>
                  </w:r>
                </w:p>
              </w:tc>
              <w:tc>
                <w:tcPr>
                  <w:tcW w:w="983" w:type="dxa"/>
                  <w:vAlign w:val="top"/>
                </w:tcPr>
                <w:p>
                  <w:pPr>
                    <w:spacing w:before="117" w:line="192" w:lineRule="auto"/>
                    <w:ind w:left="4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65" w:type="dxa"/>
                  <w:vAlign w:val="top"/>
                </w:tcPr>
                <w:p>
                  <w:pPr>
                    <w:spacing w:before="117"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66" w:type="dxa"/>
                  <w:vMerge w:val="continue"/>
                  <w:tcBorders>
                    <w:top w:val="nil"/>
                  </w:tcBorders>
                  <w:vAlign w:val="top"/>
                </w:tcPr>
                <w:p>
                  <w:pPr>
                    <w:rPr>
                      <w:rFonts w:ascii="Arial"/>
                      <w:sz w:val="21"/>
                    </w:rPr>
                  </w:pPr>
                </w:p>
              </w:tc>
              <w:tc>
                <w:tcPr>
                  <w:tcW w:w="1095" w:type="dxa"/>
                  <w:vAlign w:val="top"/>
                </w:tcPr>
                <w:p>
                  <w:pPr>
                    <w:pStyle w:val="6"/>
                    <w:spacing w:before="90" w:line="214" w:lineRule="auto"/>
                    <w:ind w:left="390"/>
                    <w:rPr>
                      <w:sz w:val="18"/>
                      <w:szCs w:val="18"/>
                    </w:rPr>
                  </w:pPr>
                  <w:r>
                    <w:rPr>
                      <w:spacing w:val="-15"/>
                      <w:sz w:val="18"/>
                      <w:szCs w:val="18"/>
                    </w:rPr>
                    <w:t>电能</w:t>
                  </w:r>
                </w:p>
              </w:tc>
              <w:tc>
                <w:tcPr>
                  <w:tcW w:w="1464" w:type="dxa"/>
                  <w:vAlign w:val="top"/>
                </w:tcPr>
                <w:p>
                  <w:pPr>
                    <w:pStyle w:val="6"/>
                    <w:spacing w:before="90" w:line="214"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w:t>
                  </w:r>
                  <w:r>
                    <w:rPr>
                      <w:rFonts w:ascii="Times New Roman" w:hAnsi="Times New Roman" w:eastAsia="Times New Roman" w:cs="Times New Roman"/>
                      <w:spacing w:val="8"/>
                      <w:sz w:val="18"/>
                      <w:szCs w:val="18"/>
                    </w:rPr>
                    <w:t xml:space="preserve"> </w:t>
                  </w:r>
                  <w:r>
                    <w:rPr>
                      <w:spacing w:val="-3"/>
                      <w:sz w:val="18"/>
                      <w:szCs w:val="18"/>
                    </w:rPr>
                    <w:t>万</w:t>
                  </w:r>
                  <w:r>
                    <w:rPr>
                      <w:spacing w:val="-43"/>
                      <w:sz w:val="18"/>
                      <w:szCs w:val="18"/>
                    </w:rPr>
                    <w:t xml:space="preserve"> </w:t>
                  </w:r>
                  <w:r>
                    <w:rPr>
                      <w:rFonts w:ascii="Times New Roman" w:hAnsi="Times New Roman" w:eastAsia="Times New Roman" w:cs="Times New Roman"/>
                      <w:spacing w:val="-3"/>
                      <w:sz w:val="18"/>
                      <w:szCs w:val="18"/>
                    </w:rPr>
                    <w:t>kW·h</w:t>
                  </w:r>
                </w:p>
              </w:tc>
              <w:tc>
                <w:tcPr>
                  <w:tcW w:w="1128" w:type="dxa"/>
                  <w:vAlign w:val="top"/>
                </w:tcPr>
                <w:p>
                  <w:pPr>
                    <w:pStyle w:val="6"/>
                    <w:spacing w:before="90" w:line="214" w:lineRule="auto"/>
                    <w:ind w:left="213"/>
                    <w:rPr>
                      <w:sz w:val="18"/>
                      <w:szCs w:val="18"/>
                    </w:rPr>
                  </w:pPr>
                  <w:r>
                    <w:rPr>
                      <w:spacing w:val="-3"/>
                      <w:sz w:val="18"/>
                      <w:szCs w:val="18"/>
                    </w:rPr>
                    <w:t>市政电网</w:t>
                  </w:r>
                </w:p>
              </w:tc>
              <w:tc>
                <w:tcPr>
                  <w:tcW w:w="983" w:type="dxa"/>
                  <w:vAlign w:val="top"/>
                </w:tcPr>
                <w:p>
                  <w:pPr>
                    <w:spacing w:before="118" w:line="192" w:lineRule="auto"/>
                    <w:ind w:left="4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65" w:type="dxa"/>
                  <w:vAlign w:val="top"/>
                </w:tcPr>
                <w:p>
                  <w:pPr>
                    <w:spacing w:before="118"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spacing w:before="198" w:line="222" w:lineRule="auto"/>
              <w:ind w:left="2181"/>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9"/>
                <w:sz w:val="18"/>
                <w:szCs w:val="18"/>
              </w:rPr>
              <w:t xml:space="preserve"> </w:t>
            </w:r>
            <w:r>
              <w:rPr>
                <w:rFonts w:ascii="Times New Roman" w:hAnsi="Times New Roman" w:eastAsia="Times New Roman" w:cs="Times New Roman"/>
                <w:spacing w:val="-1"/>
                <w:sz w:val="18"/>
                <w:szCs w:val="18"/>
              </w:rPr>
              <w:t xml:space="preserve">2-6        </w:t>
            </w:r>
            <w:r>
              <w:rPr>
                <w:rFonts w:ascii="黑体" w:hAnsi="黑体" w:eastAsia="黑体" w:cs="黑体"/>
                <w:spacing w:val="-1"/>
                <w:sz w:val="18"/>
                <w:szCs w:val="18"/>
              </w:rPr>
              <w:t>郝友来食品主要原辅材料及能耗情况表</w:t>
            </w:r>
          </w:p>
          <w:p>
            <w:pPr>
              <w:spacing w:line="26" w:lineRule="exact"/>
            </w:pPr>
          </w:p>
          <w:tbl>
            <w:tblPr>
              <w:tblStyle w:val="5"/>
              <w:tblW w:w="7501"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095"/>
              <w:gridCol w:w="1464"/>
              <w:gridCol w:w="1128"/>
              <w:gridCol w:w="983"/>
              <w:gridCol w:w="20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66" w:type="dxa"/>
                  <w:vAlign w:val="top"/>
                </w:tcPr>
                <w:p>
                  <w:pPr>
                    <w:pStyle w:val="6"/>
                    <w:spacing w:before="91" w:line="213" w:lineRule="auto"/>
                    <w:ind w:left="207"/>
                    <w:rPr>
                      <w:sz w:val="18"/>
                      <w:szCs w:val="18"/>
                    </w:rPr>
                  </w:pPr>
                  <w:r>
                    <w:rPr>
                      <w:b/>
                      <w:bCs/>
                      <w:spacing w:val="-6"/>
                      <w:sz w:val="18"/>
                      <w:szCs w:val="18"/>
                    </w:rPr>
                    <w:t>类别</w:t>
                  </w:r>
                </w:p>
              </w:tc>
              <w:tc>
                <w:tcPr>
                  <w:tcW w:w="1095" w:type="dxa"/>
                  <w:vAlign w:val="top"/>
                </w:tcPr>
                <w:p>
                  <w:pPr>
                    <w:pStyle w:val="6"/>
                    <w:spacing w:before="91" w:line="213" w:lineRule="auto"/>
                    <w:ind w:left="371"/>
                    <w:rPr>
                      <w:sz w:val="18"/>
                      <w:szCs w:val="18"/>
                    </w:rPr>
                  </w:pPr>
                  <w:r>
                    <w:rPr>
                      <w:b/>
                      <w:bCs/>
                      <w:spacing w:val="-7"/>
                      <w:sz w:val="18"/>
                      <w:szCs w:val="18"/>
                    </w:rPr>
                    <w:t>名称</w:t>
                  </w:r>
                </w:p>
              </w:tc>
              <w:tc>
                <w:tcPr>
                  <w:tcW w:w="1464" w:type="dxa"/>
                  <w:vAlign w:val="top"/>
                </w:tcPr>
                <w:p>
                  <w:pPr>
                    <w:pStyle w:val="6"/>
                    <w:spacing w:before="91" w:line="213" w:lineRule="auto"/>
                    <w:ind w:left="465"/>
                    <w:rPr>
                      <w:sz w:val="18"/>
                      <w:szCs w:val="18"/>
                    </w:rPr>
                  </w:pPr>
                  <w:r>
                    <w:rPr>
                      <w:b/>
                      <w:bCs/>
                      <w:spacing w:val="-4"/>
                      <w:sz w:val="18"/>
                      <w:szCs w:val="18"/>
                    </w:rPr>
                    <w:t>年耗量</w:t>
                  </w:r>
                </w:p>
              </w:tc>
              <w:tc>
                <w:tcPr>
                  <w:tcW w:w="1128" w:type="dxa"/>
                  <w:vAlign w:val="top"/>
                </w:tcPr>
                <w:p>
                  <w:pPr>
                    <w:pStyle w:val="6"/>
                    <w:spacing w:before="91" w:line="213" w:lineRule="auto"/>
                    <w:ind w:left="389"/>
                    <w:rPr>
                      <w:sz w:val="18"/>
                      <w:szCs w:val="18"/>
                    </w:rPr>
                  </w:pPr>
                  <w:r>
                    <w:rPr>
                      <w:b/>
                      <w:bCs/>
                      <w:spacing w:val="-6"/>
                      <w:sz w:val="18"/>
                      <w:szCs w:val="18"/>
                    </w:rPr>
                    <w:t>来源</w:t>
                  </w:r>
                </w:p>
              </w:tc>
              <w:tc>
                <w:tcPr>
                  <w:tcW w:w="983" w:type="dxa"/>
                  <w:vAlign w:val="top"/>
                </w:tcPr>
                <w:p>
                  <w:pPr>
                    <w:pStyle w:val="6"/>
                    <w:spacing w:before="91" w:line="213" w:lineRule="auto"/>
                    <w:ind w:left="317"/>
                    <w:rPr>
                      <w:sz w:val="18"/>
                      <w:szCs w:val="18"/>
                    </w:rPr>
                  </w:pPr>
                  <w:r>
                    <w:rPr>
                      <w:b/>
                      <w:bCs/>
                      <w:spacing w:val="-7"/>
                      <w:sz w:val="18"/>
                      <w:szCs w:val="18"/>
                    </w:rPr>
                    <w:t>成分</w:t>
                  </w:r>
                </w:p>
              </w:tc>
              <w:tc>
                <w:tcPr>
                  <w:tcW w:w="2065" w:type="dxa"/>
                  <w:vAlign w:val="top"/>
                </w:tcPr>
                <w:p>
                  <w:pPr>
                    <w:pStyle w:val="6"/>
                    <w:spacing w:before="91" w:line="213" w:lineRule="auto"/>
                    <w:ind w:left="585"/>
                    <w:rPr>
                      <w:sz w:val="18"/>
                      <w:szCs w:val="18"/>
                    </w:rPr>
                  </w:pPr>
                  <w:r>
                    <w:rPr>
                      <w:b/>
                      <w:bCs/>
                      <w:spacing w:val="-4"/>
                      <w:sz w:val="18"/>
                      <w:szCs w:val="18"/>
                    </w:rPr>
                    <w:t>性状、包装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restart"/>
                  <w:tcBorders>
                    <w:bottom w:val="nil"/>
                  </w:tcBorders>
                  <w:vAlign w:val="top"/>
                </w:tcPr>
                <w:p>
                  <w:pPr>
                    <w:pStyle w:val="6"/>
                    <w:spacing w:before="92" w:line="262" w:lineRule="auto"/>
                    <w:ind w:left="207" w:right="201" w:firstLine="4"/>
                    <w:rPr>
                      <w:sz w:val="18"/>
                      <w:szCs w:val="18"/>
                    </w:rPr>
                  </w:pPr>
                  <w:r>
                    <w:rPr>
                      <w:spacing w:val="-6"/>
                      <w:sz w:val="18"/>
                      <w:szCs w:val="18"/>
                    </w:rPr>
                    <w:t>原辅</w:t>
                  </w:r>
                  <w:r>
                    <w:rPr>
                      <w:sz w:val="18"/>
                      <w:szCs w:val="18"/>
                    </w:rPr>
                    <w:t xml:space="preserve"> </w:t>
                  </w:r>
                  <w:r>
                    <w:rPr>
                      <w:spacing w:val="-4"/>
                      <w:sz w:val="18"/>
                      <w:szCs w:val="18"/>
                    </w:rPr>
                    <w:t>材料</w:t>
                  </w:r>
                </w:p>
              </w:tc>
              <w:tc>
                <w:tcPr>
                  <w:tcW w:w="1095" w:type="dxa"/>
                  <w:vAlign w:val="top"/>
                </w:tcPr>
                <w:p>
                  <w:pPr>
                    <w:pStyle w:val="6"/>
                    <w:spacing w:before="86" w:line="213" w:lineRule="auto"/>
                    <w:ind w:left="369"/>
                    <w:rPr>
                      <w:sz w:val="18"/>
                      <w:szCs w:val="18"/>
                    </w:rPr>
                  </w:pPr>
                  <w:r>
                    <w:rPr>
                      <w:spacing w:val="-4"/>
                      <w:sz w:val="18"/>
                      <w:szCs w:val="18"/>
                    </w:rPr>
                    <w:t>黄豆</w:t>
                  </w:r>
                </w:p>
              </w:tc>
              <w:tc>
                <w:tcPr>
                  <w:tcW w:w="1464" w:type="dxa"/>
                  <w:vAlign w:val="top"/>
                </w:tcPr>
                <w:p>
                  <w:pPr>
                    <w:spacing w:before="114" w:line="192" w:lineRule="auto"/>
                    <w:ind w:left="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83.33t/a</w:t>
                  </w:r>
                </w:p>
              </w:tc>
              <w:tc>
                <w:tcPr>
                  <w:tcW w:w="1128" w:type="dxa"/>
                  <w:vAlign w:val="top"/>
                </w:tcPr>
                <w:p>
                  <w:pPr>
                    <w:pStyle w:val="6"/>
                    <w:spacing w:before="86" w:line="213" w:lineRule="auto"/>
                    <w:ind w:left="392"/>
                    <w:rPr>
                      <w:sz w:val="18"/>
                      <w:szCs w:val="18"/>
                    </w:rPr>
                  </w:pPr>
                  <w:r>
                    <w:rPr>
                      <w:spacing w:val="-6"/>
                      <w:sz w:val="18"/>
                      <w:szCs w:val="18"/>
                    </w:rPr>
                    <w:t>外购</w:t>
                  </w:r>
                </w:p>
              </w:tc>
              <w:tc>
                <w:tcPr>
                  <w:tcW w:w="983" w:type="dxa"/>
                  <w:vAlign w:val="top"/>
                </w:tcPr>
                <w:p>
                  <w:pPr>
                    <w:spacing w:before="114" w:line="192" w:lineRule="auto"/>
                    <w:ind w:left="4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65" w:type="dxa"/>
                  <w:vAlign w:val="top"/>
                </w:tcPr>
                <w:p>
                  <w:pPr>
                    <w:pStyle w:val="6"/>
                    <w:spacing w:before="86" w:line="212" w:lineRule="auto"/>
                    <w:ind w:left="384"/>
                    <w:rPr>
                      <w:sz w:val="18"/>
                      <w:szCs w:val="18"/>
                    </w:rPr>
                  </w:pPr>
                  <w:r>
                    <w:rPr>
                      <w:spacing w:val="-1"/>
                      <w:sz w:val="18"/>
                      <w:szCs w:val="18"/>
                    </w:rPr>
                    <w:t>粒状、</w:t>
                  </w:r>
                  <w:r>
                    <w:rPr>
                      <w:rFonts w:ascii="Times New Roman" w:hAnsi="Times New Roman" w:eastAsia="Times New Roman" w:cs="Times New Roman"/>
                      <w:spacing w:val="-1"/>
                      <w:sz w:val="18"/>
                      <w:szCs w:val="18"/>
                    </w:rPr>
                    <w:t xml:space="preserve">50kg </w:t>
                  </w:r>
                  <w:r>
                    <w:rPr>
                      <w:spacing w:val="-1"/>
                      <w:sz w:val="18"/>
                      <w:szCs w:val="18"/>
                    </w:rPr>
                    <w:t>袋装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tcBorders>
                  <w:vAlign w:val="top"/>
                </w:tcPr>
                <w:p>
                  <w:pPr>
                    <w:rPr>
                      <w:rFonts w:ascii="Arial"/>
                      <w:sz w:val="21"/>
                    </w:rPr>
                  </w:pPr>
                </w:p>
              </w:tc>
              <w:tc>
                <w:tcPr>
                  <w:tcW w:w="1095" w:type="dxa"/>
                  <w:vAlign w:val="top"/>
                </w:tcPr>
                <w:p>
                  <w:pPr>
                    <w:pStyle w:val="6"/>
                    <w:spacing w:before="87" w:line="212" w:lineRule="auto"/>
                    <w:ind w:left="281"/>
                    <w:rPr>
                      <w:sz w:val="18"/>
                      <w:szCs w:val="18"/>
                    </w:rPr>
                  </w:pPr>
                  <w:r>
                    <w:rPr>
                      <w:spacing w:val="-3"/>
                      <w:sz w:val="18"/>
                      <w:szCs w:val="18"/>
                    </w:rPr>
                    <w:t>包装袋</w:t>
                  </w:r>
                </w:p>
              </w:tc>
              <w:tc>
                <w:tcPr>
                  <w:tcW w:w="1464" w:type="dxa"/>
                  <w:vAlign w:val="top"/>
                </w:tcPr>
                <w:p>
                  <w:pPr>
                    <w:spacing w:before="115" w:line="192" w:lineRule="auto"/>
                    <w:ind w:left="5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0.4t/a</w:t>
                  </w:r>
                </w:p>
              </w:tc>
              <w:tc>
                <w:tcPr>
                  <w:tcW w:w="1128" w:type="dxa"/>
                  <w:vAlign w:val="top"/>
                </w:tcPr>
                <w:p>
                  <w:pPr>
                    <w:pStyle w:val="6"/>
                    <w:spacing w:before="87" w:line="212" w:lineRule="auto"/>
                    <w:ind w:left="392"/>
                    <w:rPr>
                      <w:sz w:val="18"/>
                      <w:szCs w:val="18"/>
                    </w:rPr>
                  </w:pPr>
                  <w:r>
                    <w:rPr>
                      <w:spacing w:val="-6"/>
                      <w:sz w:val="18"/>
                      <w:szCs w:val="18"/>
                    </w:rPr>
                    <w:t>外购</w:t>
                  </w:r>
                </w:p>
              </w:tc>
              <w:tc>
                <w:tcPr>
                  <w:tcW w:w="983" w:type="dxa"/>
                  <w:vAlign w:val="top"/>
                </w:tcPr>
                <w:p>
                  <w:pPr>
                    <w:pStyle w:val="6"/>
                    <w:spacing w:before="87" w:line="212" w:lineRule="auto"/>
                    <w:ind w:left="322"/>
                    <w:rPr>
                      <w:sz w:val="18"/>
                      <w:szCs w:val="18"/>
                    </w:rPr>
                  </w:pPr>
                  <w:r>
                    <w:rPr>
                      <w:spacing w:val="-6"/>
                      <w:sz w:val="18"/>
                      <w:szCs w:val="18"/>
                    </w:rPr>
                    <w:t>塑料</w:t>
                  </w:r>
                </w:p>
              </w:tc>
              <w:tc>
                <w:tcPr>
                  <w:tcW w:w="2065" w:type="dxa"/>
                  <w:vAlign w:val="top"/>
                </w:tcPr>
                <w:p>
                  <w:pPr>
                    <w:spacing w:before="115"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restart"/>
                  <w:tcBorders>
                    <w:bottom w:val="nil"/>
                  </w:tcBorders>
                  <w:vAlign w:val="top"/>
                </w:tcPr>
                <w:p>
                  <w:pPr>
                    <w:spacing w:line="339" w:lineRule="auto"/>
                    <w:rPr>
                      <w:rFonts w:ascii="Arial"/>
                      <w:sz w:val="21"/>
                    </w:rPr>
                  </w:pPr>
                </w:p>
                <w:p>
                  <w:pPr>
                    <w:pStyle w:val="6"/>
                    <w:spacing w:before="58" w:line="221" w:lineRule="auto"/>
                    <w:ind w:left="214"/>
                    <w:rPr>
                      <w:sz w:val="18"/>
                      <w:szCs w:val="18"/>
                    </w:rPr>
                  </w:pPr>
                  <w:r>
                    <w:rPr>
                      <w:spacing w:val="-8"/>
                      <w:sz w:val="18"/>
                      <w:szCs w:val="18"/>
                    </w:rPr>
                    <w:t>能源</w:t>
                  </w:r>
                </w:p>
              </w:tc>
              <w:tc>
                <w:tcPr>
                  <w:tcW w:w="1095" w:type="dxa"/>
                  <w:vAlign w:val="top"/>
                </w:tcPr>
                <w:p>
                  <w:pPr>
                    <w:pStyle w:val="6"/>
                    <w:spacing w:before="90" w:line="209" w:lineRule="auto"/>
                    <w:ind w:left="371"/>
                    <w:rPr>
                      <w:sz w:val="18"/>
                      <w:szCs w:val="18"/>
                    </w:rPr>
                  </w:pPr>
                  <w:r>
                    <w:rPr>
                      <w:spacing w:val="-5"/>
                      <w:sz w:val="18"/>
                      <w:szCs w:val="18"/>
                    </w:rPr>
                    <w:t>用水</w:t>
                  </w:r>
                </w:p>
              </w:tc>
              <w:tc>
                <w:tcPr>
                  <w:tcW w:w="1464" w:type="dxa"/>
                  <w:vAlign w:val="top"/>
                </w:tcPr>
                <w:p>
                  <w:pPr>
                    <w:spacing w:before="103" w:line="206" w:lineRule="auto"/>
                    <w:ind w:left="4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1635m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1128" w:type="dxa"/>
                  <w:vAlign w:val="top"/>
                </w:tcPr>
                <w:p>
                  <w:pPr>
                    <w:pStyle w:val="6"/>
                    <w:spacing w:before="90" w:line="209" w:lineRule="auto"/>
                    <w:ind w:left="329"/>
                    <w:rPr>
                      <w:sz w:val="18"/>
                      <w:szCs w:val="18"/>
                    </w:rPr>
                  </w:pPr>
                  <w:r>
                    <w:rPr>
                      <w:spacing w:val="-13"/>
                      <w:sz w:val="18"/>
                      <w:szCs w:val="18"/>
                    </w:rPr>
                    <w:t>自来水</w:t>
                  </w:r>
                </w:p>
              </w:tc>
              <w:tc>
                <w:tcPr>
                  <w:tcW w:w="983" w:type="dxa"/>
                  <w:vAlign w:val="top"/>
                </w:tcPr>
                <w:p>
                  <w:pPr>
                    <w:spacing w:before="118" w:line="194" w:lineRule="auto"/>
                    <w:ind w:left="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O</w:t>
                  </w:r>
                </w:p>
              </w:tc>
              <w:tc>
                <w:tcPr>
                  <w:tcW w:w="2065" w:type="dxa"/>
                  <w:vAlign w:val="top"/>
                </w:tcPr>
                <w:p>
                  <w:pPr>
                    <w:spacing w:before="115"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bottom w:val="nil"/>
                  </w:tcBorders>
                  <w:vAlign w:val="top"/>
                </w:tcPr>
                <w:p>
                  <w:pPr>
                    <w:rPr>
                      <w:rFonts w:ascii="Arial"/>
                      <w:sz w:val="21"/>
                    </w:rPr>
                  </w:pPr>
                </w:p>
              </w:tc>
              <w:tc>
                <w:tcPr>
                  <w:tcW w:w="1095" w:type="dxa"/>
                  <w:vAlign w:val="top"/>
                </w:tcPr>
                <w:p>
                  <w:pPr>
                    <w:pStyle w:val="6"/>
                    <w:spacing w:before="91" w:line="208" w:lineRule="auto"/>
                    <w:ind w:left="284"/>
                    <w:rPr>
                      <w:sz w:val="18"/>
                      <w:szCs w:val="18"/>
                    </w:rPr>
                  </w:pPr>
                  <w:r>
                    <w:rPr>
                      <w:spacing w:val="-4"/>
                      <w:sz w:val="18"/>
                      <w:szCs w:val="18"/>
                    </w:rPr>
                    <w:t>天然气</w:t>
                  </w:r>
                </w:p>
              </w:tc>
              <w:tc>
                <w:tcPr>
                  <w:tcW w:w="1464" w:type="dxa"/>
                  <w:vAlign w:val="top"/>
                </w:tcPr>
                <w:p>
                  <w:pPr>
                    <w:spacing w:before="104" w:line="206" w:lineRule="auto"/>
                    <w:ind w:left="3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6000m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/a</w:t>
                  </w:r>
                </w:p>
              </w:tc>
              <w:tc>
                <w:tcPr>
                  <w:tcW w:w="1128" w:type="dxa"/>
                  <w:vAlign w:val="top"/>
                </w:tcPr>
                <w:p>
                  <w:pPr>
                    <w:pStyle w:val="6"/>
                    <w:spacing w:before="91" w:line="208" w:lineRule="auto"/>
                    <w:ind w:left="214"/>
                    <w:rPr>
                      <w:sz w:val="18"/>
                      <w:szCs w:val="18"/>
                    </w:rPr>
                  </w:pPr>
                  <w:r>
                    <w:rPr>
                      <w:spacing w:val="-4"/>
                      <w:sz w:val="18"/>
                      <w:szCs w:val="18"/>
                    </w:rPr>
                    <w:t>东岳电厂</w:t>
                  </w:r>
                </w:p>
              </w:tc>
              <w:tc>
                <w:tcPr>
                  <w:tcW w:w="983" w:type="dxa"/>
                  <w:vAlign w:val="top"/>
                </w:tcPr>
                <w:p>
                  <w:pPr>
                    <w:spacing w:before="116" w:line="192" w:lineRule="auto"/>
                    <w:ind w:left="4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65" w:type="dxa"/>
                  <w:vAlign w:val="top"/>
                </w:tcPr>
                <w:p>
                  <w:pPr>
                    <w:spacing w:before="116"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66" w:type="dxa"/>
                  <w:vMerge w:val="continue"/>
                  <w:tcBorders>
                    <w:top w:val="nil"/>
                  </w:tcBorders>
                  <w:vAlign w:val="top"/>
                </w:tcPr>
                <w:p>
                  <w:pPr>
                    <w:rPr>
                      <w:rFonts w:ascii="Arial"/>
                      <w:sz w:val="21"/>
                    </w:rPr>
                  </w:pPr>
                </w:p>
              </w:tc>
              <w:tc>
                <w:tcPr>
                  <w:tcW w:w="1095" w:type="dxa"/>
                  <w:vAlign w:val="top"/>
                </w:tcPr>
                <w:p>
                  <w:pPr>
                    <w:pStyle w:val="6"/>
                    <w:spacing w:before="91" w:line="213" w:lineRule="auto"/>
                    <w:ind w:left="390"/>
                    <w:rPr>
                      <w:sz w:val="18"/>
                      <w:szCs w:val="18"/>
                    </w:rPr>
                  </w:pPr>
                  <w:r>
                    <w:rPr>
                      <w:spacing w:val="-15"/>
                      <w:sz w:val="18"/>
                      <w:szCs w:val="18"/>
                    </w:rPr>
                    <w:t>电能</w:t>
                  </w:r>
                </w:p>
              </w:tc>
              <w:tc>
                <w:tcPr>
                  <w:tcW w:w="1464" w:type="dxa"/>
                  <w:vAlign w:val="top"/>
                </w:tcPr>
                <w:p>
                  <w:pPr>
                    <w:pStyle w:val="6"/>
                    <w:spacing w:before="91" w:line="213"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w:t>
                  </w:r>
                  <w:r>
                    <w:rPr>
                      <w:rFonts w:ascii="Times New Roman" w:hAnsi="Times New Roman" w:eastAsia="Times New Roman" w:cs="Times New Roman"/>
                      <w:spacing w:val="8"/>
                      <w:sz w:val="18"/>
                      <w:szCs w:val="18"/>
                    </w:rPr>
                    <w:t xml:space="preserve"> </w:t>
                  </w:r>
                  <w:r>
                    <w:rPr>
                      <w:spacing w:val="-3"/>
                      <w:sz w:val="18"/>
                      <w:szCs w:val="18"/>
                    </w:rPr>
                    <w:t>万</w:t>
                  </w:r>
                  <w:r>
                    <w:rPr>
                      <w:spacing w:val="-43"/>
                      <w:sz w:val="18"/>
                      <w:szCs w:val="18"/>
                    </w:rPr>
                    <w:t xml:space="preserve"> </w:t>
                  </w:r>
                  <w:r>
                    <w:rPr>
                      <w:rFonts w:ascii="Times New Roman" w:hAnsi="Times New Roman" w:eastAsia="Times New Roman" w:cs="Times New Roman"/>
                      <w:spacing w:val="-3"/>
                      <w:sz w:val="18"/>
                      <w:szCs w:val="18"/>
                    </w:rPr>
                    <w:t>kW·h</w:t>
                  </w:r>
                </w:p>
              </w:tc>
              <w:tc>
                <w:tcPr>
                  <w:tcW w:w="1128" w:type="dxa"/>
                  <w:vAlign w:val="top"/>
                </w:tcPr>
                <w:p>
                  <w:pPr>
                    <w:pStyle w:val="6"/>
                    <w:spacing w:before="91" w:line="213" w:lineRule="auto"/>
                    <w:ind w:left="213"/>
                    <w:rPr>
                      <w:sz w:val="18"/>
                      <w:szCs w:val="18"/>
                    </w:rPr>
                  </w:pPr>
                  <w:r>
                    <w:rPr>
                      <w:spacing w:val="-3"/>
                      <w:sz w:val="18"/>
                      <w:szCs w:val="18"/>
                    </w:rPr>
                    <w:t>市政电网</w:t>
                  </w:r>
                </w:p>
              </w:tc>
              <w:tc>
                <w:tcPr>
                  <w:tcW w:w="983" w:type="dxa"/>
                  <w:vAlign w:val="top"/>
                </w:tcPr>
                <w:p>
                  <w:pPr>
                    <w:spacing w:before="117" w:line="192" w:lineRule="auto"/>
                    <w:ind w:left="4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065" w:type="dxa"/>
                  <w:vAlign w:val="top"/>
                </w:tcPr>
                <w:p>
                  <w:pPr>
                    <w:spacing w:before="117" w:line="192" w:lineRule="auto"/>
                    <w:ind w:left="10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spacing w:before="140" w:line="231" w:lineRule="auto"/>
              <w:ind w:left="105"/>
              <w:rPr>
                <w:rFonts w:ascii="黑体" w:hAnsi="黑体" w:eastAsia="黑体" w:cs="黑体"/>
                <w:sz w:val="20"/>
                <w:szCs w:val="20"/>
              </w:rPr>
            </w:pPr>
            <w:r>
              <w:rPr>
                <w:rFonts w:ascii="黑体" w:hAnsi="黑体" w:eastAsia="黑体" w:cs="黑体"/>
                <w:spacing w:val="8"/>
                <w:sz w:val="20"/>
                <w:szCs w:val="20"/>
              </w:rPr>
              <w:t>6、物料平衡分析</w:t>
            </w:r>
          </w:p>
        </w:tc>
      </w:tr>
    </w:tbl>
    <w:p>
      <w:pPr>
        <w:rPr>
          <w:rFonts w:ascii="Arial"/>
          <w:sz w:val="21"/>
        </w:rPr>
      </w:pPr>
    </w:p>
    <w:p>
      <w:pPr>
        <w:rPr>
          <w:rFonts w:ascii="Arial" w:hAnsi="Arial" w:eastAsia="Arial" w:cs="Arial"/>
          <w:sz w:val="21"/>
          <w:szCs w:val="21"/>
        </w:rPr>
        <w:sectPr>
          <w:footerReference r:id="rId44"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45" w:line="228" w:lineRule="auto"/>
              <w:ind w:left="533"/>
              <w:rPr>
                <w:sz w:val="20"/>
                <w:szCs w:val="20"/>
              </w:rPr>
            </w:pPr>
            <w:r>
              <w:rPr>
                <w:spacing w:val="7"/>
                <w:sz w:val="20"/>
                <w:szCs w:val="20"/>
              </w:rPr>
              <w:t>营运期物料平衡见下表。</w:t>
            </w:r>
          </w:p>
          <w:p>
            <w:pPr>
              <w:spacing w:before="179" w:line="222" w:lineRule="auto"/>
              <w:ind w:left="252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4"/>
                <w:sz w:val="18"/>
                <w:szCs w:val="18"/>
              </w:rPr>
              <w:t xml:space="preserve"> </w:t>
            </w:r>
            <w:r>
              <w:rPr>
                <w:rFonts w:ascii="Times New Roman" w:hAnsi="Times New Roman" w:eastAsia="Times New Roman" w:cs="Times New Roman"/>
                <w:spacing w:val="-1"/>
                <w:sz w:val="18"/>
                <w:szCs w:val="18"/>
              </w:rPr>
              <w:t xml:space="preserve">2-7        </w:t>
            </w:r>
            <w:r>
              <w:rPr>
                <w:rFonts w:ascii="黑体" w:hAnsi="黑体" w:eastAsia="黑体" w:cs="黑体"/>
                <w:spacing w:val="-1"/>
                <w:sz w:val="18"/>
                <w:szCs w:val="18"/>
              </w:rPr>
              <w:t>豆趣食品营运期物料平衡表</w:t>
            </w:r>
          </w:p>
          <w:p>
            <w:pPr>
              <w:spacing w:line="17" w:lineRule="exact"/>
            </w:pPr>
          </w:p>
          <w:tbl>
            <w:tblPr>
              <w:tblStyle w:val="5"/>
              <w:tblW w:w="7523" w:type="dxa"/>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5"/>
              <w:gridCol w:w="1662"/>
              <w:gridCol w:w="2113"/>
              <w:gridCol w:w="1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3467" w:type="dxa"/>
                  <w:gridSpan w:val="2"/>
                  <w:vAlign w:val="top"/>
                </w:tcPr>
                <w:p>
                  <w:pPr>
                    <w:pStyle w:val="6"/>
                    <w:spacing w:before="92" w:line="212" w:lineRule="auto"/>
                    <w:ind w:left="1559"/>
                    <w:rPr>
                      <w:sz w:val="18"/>
                      <w:szCs w:val="18"/>
                    </w:rPr>
                  </w:pPr>
                  <w:r>
                    <w:rPr>
                      <w:b/>
                      <w:bCs/>
                      <w:spacing w:val="-7"/>
                      <w:sz w:val="18"/>
                      <w:szCs w:val="18"/>
                    </w:rPr>
                    <w:t>投入</w:t>
                  </w:r>
                </w:p>
              </w:tc>
              <w:tc>
                <w:tcPr>
                  <w:tcW w:w="4056" w:type="dxa"/>
                  <w:gridSpan w:val="2"/>
                  <w:vAlign w:val="top"/>
                </w:tcPr>
                <w:p>
                  <w:pPr>
                    <w:pStyle w:val="6"/>
                    <w:spacing w:before="92" w:line="212" w:lineRule="auto"/>
                    <w:ind w:left="1851"/>
                    <w:rPr>
                      <w:sz w:val="18"/>
                      <w:szCs w:val="18"/>
                    </w:rPr>
                  </w:pPr>
                  <w:r>
                    <w:rPr>
                      <w:b/>
                      <w:bCs/>
                      <w:spacing w:val="-6"/>
                      <w:sz w:val="18"/>
                      <w:szCs w:val="18"/>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05" w:type="dxa"/>
                  <w:vAlign w:val="top"/>
                </w:tcPr>
                <w:p>
                  <w:pPr>
                    <w:pStyle w:val="6"/>
                    <w:spacing w:before="88" w:line="211" w:lineRule="auto"/>
                    <w:ind w:left="731"/>
                    <w:rPr>
                      <w:sz w:val="18"/>
                      <w:szCs w:val="18"/>
                    </w:rPr>
                  </w:pPr>
                  <w:r>
                    <w:rPr>
                      <w:b/>
                      <w:bCs/>
                      <w:spacing w:val="-8"/>
                      <w:sz w:val="18"/>
                      <w:szCs w:val="18"/>
                    </w:rPr>
                    <w:t>原料</w:t>
                  </w:r>
                </w:p>
              </w:tc>
              <w:tc>
                <w:tcPr>
                  <w:tcW w:w="1662" w:type="dxa"/>
                  <w:vAlign w:val="top"/>
                </w:tcPr>
                <w:p>
                  <w:pPr>
                    <w:pStyle w:val="6"/>
                    <w:spacing w:before="88" w:line="211" w:lineRule="auto"/>
                    <w:ind w:left="284"/>
                    <w:rPr>
                      <w:sz w:val="18"/>
                      <w:szCs w:val="18"/>
                    </w:rPr>
                  </w:pPr>
                  <w:r>
                    <w:rPr>
                      <w:b/>
                      <w:bCs/>
                      <w:spacing w:val="-2"/>
                      <w:sz w:val="18"/>
                      <w:szCs w:val="18"/>
                    </w:rPr>
                    <w:t>投入量（</w:t>
                  </w:r>
                  <w:r>
                    <w:rPr>
                      <w:rFonts w:ascii="Times New Roman" w:hAnsi="Times New Roman" w:eastAsia="Times New Roman" w:cs="Times New Roman"/>
                      <w:b/>
                      <w:bCs/>
                      <w:spacing w:val="-2"/>
                      <w:sz w:val="18"/>
                      <w:szCs w:val="18"/>
                    </w:rPr>
                    <w:t>t/a</w:t>
                  </w:r>
                  <w:r>
                    <w:rPr>
                      <w:b/>
                      <w:bCs/>
                      <w:spacing w:val="-2"/>
                      <w:sz w:val="18"/>
                      <w:szCs w:val="18"/>
                    </w:rPr>
                    <w:t>）</w:t>
                  </w:r>
                </w:p>
              </w:tc>
              <w:tc>
                <w:tcPr>
                  <w:tcW w:w="2113" w:type="dxa"/>
                  <w:vAlign w:val="top"/>
                </w:tcPr>
                <w:p>
                  <w:pPr>
                    <w:pStyle w:val="6"/>
                    <w:spacing w:before="88" w:line="211" w:lineRule="auto"/>
                    <w:ind w:left="881"/>
                    <w:rPr>
                      <w:sz w:val="18"/>
                      <w:szCs w:val="18"/>
                    </w:rPr>
                  </w:pPr>
                  <w:r>
                    <w:rPr>
                      <w:b/>
                      <w:bCs/>
                      <w:spacing w:val="-6"/>
                      <w:sz w:val="18"/>
                      <w:szCs w:val="18"/>
                    </w:rPr>
                    <w:t>产品</w:t>
                  </w:r>
                </w:p>
              </w:tc>
              <w:tc>
                <w:tcPr>
                  <w:tcW w:w="1943" w:type="dxa"/>
                  <w:vAlign w:val="top"/>
                </w:tcPr>
                <w:p>
                  <w:pPr>
                    <w:pStyle w:val="6"/>
                    <w:spacing w:before="88" w:line="211" w:lineRule="auto"/>
                    <w:ind w:left="424"/>
                    <w:rPr>
                      <w:sz w:val="18"/>
                      <w:szCs w:val="18"/>
                    </w:rPr>
                  </w:pPr>
                  <w:r>
                    <w:rPr>
                      <w:b/>
                      <w:bCs/>
                      <w:spacing w:val="-2"/>
                      <w:sz w:val="18"/>
                      <w:szCs w:val="18"/>
                    </w:rPr>
                    <w:t>产出量（</w:t>
                  </w:r>
                  <w:r>
                    <w:rPr>
                      <w:rFonts w:ascii="Times New Roman" w:hAnsi="Times New Roman" w:eastAsia="Times New Roman" w:cs="Times New Roman"/>
                      <w:b/>
                      <w:bCs/>
                      <w:spacing w:val="-2"/>
                      <w:sz w:val="18"/>
                      <w:szCs w:val="18"/>
                    </w:rPr>
                    <w:t>t/a</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05" w:type="dxa"/>
                  <w:vAlign w:val="top"/>
                </w:tcPr>
                <w:p>
                  <w:pPr>
                    <w:pStyle w:val="6"/>
                    <w:spacing w:before="88" w:line="211" w:lineRule="auto"/>
                    <w:ind w:left="726"/>
                    <w:rPr>
                      <w:sz w:val="18"/>
                      <w:szCs w:val="18"/>
                    </w:rPr>
                  </w:pPr>
                  <w:r>
                    <w:rPr>
                      <w:spacing w:val="-4"/>
                      <w:sz w:val="18"/>
                      <w:szCs w:val="18"/>
                    </w:rPr>
                    <w:t>黄豆</w:t>
                  </w:r>
                </w:p>
              </w:tc>
              <w:tc>
                <w:tcPr>
                  <w:tcW w:w="1662" w:type="dxa"/>
                  <w:vAlign w:val="top"/>
                </w:tcPr>
                <w:p>
                  <w:pPr>
                    <w:spacing w:before="117" w:line="188" w:lineRule="auto"/>
                    <w:ind w:left="5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333.33</w:t>
                  </w:r>
                </w:p>
              </w:tc>
              <w:tc>
                <w:tcPr>
                  <w:tcW w:w="2113" w:type="dxa"/>
                  <w:vAlign w:val="top"/>
                </w:tcPr>
                <w:p>
                  <w:pPr>
                    <w:pStyle w:val="6"/>
                    <w:spacing w:before="88" w:line="211" w:lineRule="auto"/>
                    <w:ind w:left="702"/>
                    <w:rPr>
                      <w:sz w:val="18"/>
                      <w:szCs w:val="18"/>
                    </w:rPr>
                  </w:pPr>
                  <w:r>
                    <w:rPr>
                      <w:spacing w:val="-2"/>
                      <w:sz w:val="18"/>
                      <w:szCs w:val="18"/>
                    </w:rPr>
                    <w:t>豆笋食品</w:t>
                  </w:r>
                </w:p>
              </w:tc>
              <w:tc>
                <w:tcPr>
                  <w:tcW w:w="1943" w:type="dxa"/>
                  <w:vAlign w:val="top"/>
                </w:tcPr>
                <w:p>
                  <w:pPr>
                    <w:spacing w:before="117" w:line="188" w:lineRule="auto"/>
                    <w:ind w:left="8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05" w:type="dxa"/>
                  <w:vAlign w:val="top"/>
                </w:tcPr>
                <w:p>
                  <w:pPr>
                    <w:rPr>
                      <w:rFonts w:ascii="Arial"/>
                      <w:sz w:val="21"/>
                    </w:rPr>
                  </w:pPr>
                </w:p>
              </w:tc>
              <w:tc>
                <w:tcPr>
                  <w:tcW w:w="1662" w:type="dxa"/>
                  <w:vAlign w:val="top"/>
                </w:tcPr>
                <w:p>
                  <w:pPr>
                    <w:rPr>
                      <w:rFonts w:ascii="Arial"/>
                      <w:sz w:val="21"/>
                    </w:rPr>
                  </w:pPr>
                </w:p>
              </w:tc>
              <w:tc>
                <w:tcPr>
                  <w:tcW w:w="2113" w:type="dxa"/>
                  <w:vAlign w:val="top"/>
                </w:tcPr>
                <w:p>
                  <w:pPr>
                    <w:pStyle w:val="6"/>
                    <w:spacing w:before="89" w:line="210" w:lineRule="auto"/>
                    <w:ind w:left="111"/>
                    <w:rPr>
                      <w:sz w:val="18"/>
                      <w:szCs w:val="18"/>
                    </w:rPr>
                  </w:pPr>
                  <w:r>
                    <w:rPr>
                      <w:spacing w:val="-1"/>
                      <w:sz w:val="18"/>
                      <w:szCs w:val="18"/>
                    </w:rPr>
                    <w:t>豆渣及过滤杂质（干基）</w:t>
                  </w:r>
                </w:p>
              </w:tc>
              <w:tc>
                <w:tcPr>
                  <w:tcW w:w="1943" w:type="dxa"/>
                  <w:vAlign w:val="top"/>
                </w:tcPr>
                <w:p>
                  <w:pPr>
                    <w:spacing w:before="120" w:line="188" w:lineRule="auto"/>
                    <w:ind w:left="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133.33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805" w:type="dxa"/>
                  <w:vAlign w:val="top"/>
                </w:tcPr>
                <w:p>
                  <w:pPr>
                    <w:pStyle w:val="6"/>
                    <w:spacing w:before="89" w:line="214" w:lineRule="auto"/>
                    <w:ind w:left="727"/>
                    <w:rPr>
                      <w:sz w:val="18"/>
                      <w:szCs w:val="18"/>
                    </w:rPr>
                  </w:pPr>
                  <w:r>
                    <w:rPr>
                      <w:spacing w:val="-4"/>
                      <w:sz w:val="18"/>
                      <w:szCs w:val="18"/>
                    </w:rPr>
                    <w:t>合计</w:t>
                  </w:r>
                </w:p>
              </w:tc>
              <w:tc>
                <w:tcPr>
                  <w:tcW w:w="1662" w:type="dxa"/>
                  <w:vAlign w:val="top"/>
                </w:tcPr>
                <w:p>
                  <w:pPr>
                    <w:spacing w:before="121" w:line="188" w:lineRule="auto"/>
                    <w:ind w:left="5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333.33</w:t>
                  </w:r>
                </w:p>
              </w:tc>
              <w:tc>
                <w:tcPr>
                  <w:tcW w:w="2113" w:type="dxa"/>
                  <w:vAlign w:val="top"/>
                </w:tcPr>
                <w:p>
                  <w:pPr>
                    <w:pStyle w:val="6"/>
                    <w:spacing w:before="89" w:line="214" w:lineRule="auto"/>
                    <w:ind w:left="882"/>
                    <w:rPr>
                      <w:sz w:val="18"/>
                      <w:szCs w:val="18"/>
                    </w:rPr>
                  </w:pPr>
                  <w:r>
                    <w:rPr>
                      <w:spacing w:val="-4"/>
                      <w:sz w:val="18"/>
                      <w:szCs w:val="18"/>
                    </w:rPr>
                    <w:t>合计</w:t>
                  </w:r>
                </w:p>
              </w:tc>
              <w:tc>
                <w:tcPr>
                  <w:tcW w:w="1943" w:type="dxa"/>
                  <w:vAlign w:val="top"/>
                </w:tcPr>
                <w:p>
                  <w:pPr>
                    <w:spacing w:before="121" w:line="188" w:lineRule="auto"/>
                    <w:ind w:left="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333.33</w:t>
                  </w:r>
                </w:p>
              </w:tc>
            </w:tr>
          </w:tbl>
          <w:p>
            <w:pPr>
              <w:spacing w:before="167" w:line="222" w:lineRule="auto"/>
              <w:ind w:left="243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3"/>
                <w:sz w:val="18"/>
                <w:szCs w:val="18"/>
              </w:rPr>
              <w:t xml:space="preserve"> </w:t>
            </w:r>
            <w:r>
              <w:rPr>
                <w:rFonts w:ascii="Times New Roman" w:hAnsi="Times New Roman" w:eastAsia="Times New Roman" w:cs="Times New Roman"/>
                <w:spacing w:val="-1"/>
                <w:sz w:val="18"/>
                <w:szCs w:val="18"/>
              </w:rPr>
              <w:t xml:space="preserve">2-8        </w:t>
            </w:r>
            <w:r>
              <w:rPr>
                <w:rFonts w:ascii="黑体" w:hAnsi="黑体" w:eastAsia="黑体" w:cs="黑体"/>
                <w:spacing w:val="-1"/>
                <w:sz w:val="18"/>
                <w:szCs w:val="18"/>
              </w:rPr>
              <w:t>郝友来食品营运期物料平衡表</w:t>
            </w:r>
          </w:p>
          <w:p>
            <w:pPr>
              <w:spacing w:line="16" w:lineRule="exact"/>
            </w:pPr>
          </w:p>
          <w:tbl>
            <w:tblPr>
              <w:tblStyle w:val="5"/>
              <w:tblW w:w="7523" w:type="dxa"/>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5"/>
              <w:gridCol w:w="1662"/>
              <w:gridCol w:w="2113"/>
              <w:gridCol w:w="1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467" w:type="dxa"/>
                  <w:gridSpan w:val="2"/>
                  <w:vAlign w:val="top"/>
                </w:tcPr>
                <w:p>
                  <w:pPr>
                    <w:pStyle w:val="6"/>
                    <w:spacing w:before="90" w:line="214" w:lineRule="auto"/>
                    <w:ind w:left="1559"/>
                    <w:rPr>
                      <w:sz w:val="18"/>
                      <w:szCs w:val="18"/>
                    </w:rPr>
                  </w:pPr>
                  <w:r>
                    <w:rPr>
                      <w:b/>
                      <w:bCs/>
                      <w:spacing w:val="-7"/>
                      <w:sz w:val="18"/>
                      <w:szCs w:val="18"/>
                    </w:rPr>
                    <w:t>投入</w:t>
                  </w:r>
                </w:p>
              </w:tc>
              <w:tc>
                <w:tcPr>
                  <w:tcW w:w="4056" w:type="dxa"/>
                  <w:gridSpan w:val="2"/>
                  <w:vAlign w:val="top"/>
                </w:tcPr>
                <w:p>
                  <w:pPr>
                    <w:pStyle w:val="6"/>
                    <w:spacing w:before="90" w:line="214" w:lineRule="auto"/>
                    <w:ind w:left="1851"/>
                    <w:rPr>
                      <w:sz w:val="18"/>
                      <w:szCs w:val="18"/>
                    </w:rPr>
                  </w:pPr>
                  <w:r>
                    <w:rPr>
                      <w:b/>
                      <w:bCs/>
                      <w:spacing w:val="-6"/>
                      <w:sz w:val="18"/>
                      <w:szCs w:val="18"/>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05" w:type="dxa"/>
                  <w:vAlign w:val="top"/>
                </w:tcPr>
                <w:p>
                  <w:pPr>
                    <w:pStyle w:val="6"/>
                    <w:spacing w:before="86" w:line="213" w:lineRule="auto"/>
                    <w:ind w:left="731"/>
                    <w:rPr>
                      <w:sz w:val="18"/>
                      <w:szCs w:val="18"/>
                    </w:rPr>
                  </w:pPr>
                  <w:r>
                    <w:rPr>
                      <w:b/>
                      <w:bCs/>
                      <w:spacing w:val="-8"/>
                      <w:sz w:val="18"/>
                      <w:szCs w:val="18"/>
                    </w:rPr>
                    <w:t>原料</w:t>
                  </w:r>
                </w:p>
              </w:tc>
              <w:tc>
                <w:tcPr>
                  <w:tcW w:w="1662" w:type="dxa"/>
                  <w:vAlign w:val="top"/>
                </w:tcPr>
                <w:p>
                  <w:pPr>
                    <w:pStyle w:val="6"/>
                    <w:spacing w:before="86" w:line="213" w:lineRule="auto"/>
                    <w:ind w:left="284"/>
                    <w:rPr>
                      <w:sz w:val="18"/>
                      <w:szCs w:val="18"/>
                    </w:rPr>
                  </w:pPr>
                  <w:r>
                    <w:rPr>
                      <w:b/>
                      <w:bCs/>
                      <w:spacing w:val="-2"/>
                      <w:sz w:val="18"/>
                      <w:szCs w:val="18"/>
                    </w:rPr>
                    <w:t>投入量（</w:t>
                  </w:r>
                  <w:r>
                    <w:rPr>
                      <w:rFonts w:ascii="Times New Roman" w:hAnsi="Times New Roman" w:eastAsia="Times New Roman" w:cs="Times New Roman"/>
                      <w:b/>
                      <w:bCs/>
                      <w:spacing w:val="-2"/>
                      <w:sz w:val="18"/>
                      <w:szCs w:val="18"/>
                    </w:rPr>
                    <w:t>t/a</w:t>
                  </w:r>
                  <w:r>
                    <w:rPr>
                      <w:b/>
                      <w:bCs/>
                      <w:spacing w:val="-2"/>
                      <w:sz w:val="18"/>
                      <w:szCs w:val="18"/>
                    </w:rPr>
                    <w:t>）</w:t>
                  </w:r>
                </w:p>
              </w:tc>
              <w:tc>
                <w:tcPr>
                  <w:tcW w:w="2113" w:type="dxa"/>
                  <w:vAlign w:val="top"/>
                </w:tcPr>
                <w:p>
                  <w:pPr>
                    <w:pStyle w:val="6"/>
                    <w:spacing w:before="86" w:line="213" w:lineRule="auto"/>
                    <w:ind w:left="881"/>
                    <w:rPr>
                      <w:sz w:val="18"/>
                      <w:szCs w:val="18"/>
                    </w:rPr>
                  </w:pPr>
                  <w:r>
                    <w:rPr>
                      <w:b/>
                      <w:bCs/>
                      <w:spacing w:val="-6"/>
                      <w:sz w:val="18"/>
                      <w:szCs w:val="18"/>
                    </w:rPr>
                    <w:t>产品</w:t>
                  </w:r>
                </w:p>
              </w:tc>
              <w:tc>
                <w:tcPr>
                  <w:tcW w:w="1943" w:type="dxa"/>
                  <w:vAlign w:val="top"/>
                </w:tcPr>
                <w:p>
                  <w:pPr>
                    <w:pStyle w:val="6"/>
                    <w:spacing w:before="86" w:line="213" w:lineRule="auto"/>
                    <w:ind w:left="424"/>
                    <w:rPr>
                      <w:sz w:val="18"/>
                      <w:szCs w:val="18"/>
                    </w:rPr>
                  </w:pPr>
                  <w:r>
                    <w:rPr>
                      <w:b/>
                      <w:bCs/>
                      <w:spacing w:val="-2"/>
                      <w:sz w:val="18"/>
                      <w:szCs w:val="18"/>
                    </w:rPr>
                    <w:t>产出量（</w:t>
                  </w:r>
                  <w:r>
                    <w:rPr>
                      <w:rFonts w:ascii="Times New Roman" w:hAnsi="Times New Roman" w:eastAsia="Times New Roman" w:cs="Times New Roman"/>
                      <w:b/>
                      <w:bCs/>
                      <w:spacing w:val="-2"/>
                      <w:sz w:val="18"/>
                      <w:szCs w:val="18"/>
                    </w:rPr>
                    <w:t>t/a</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05" w:type="dxa"/>
                  <w:vAlign w:val="top"/>
                </w:tcPr>
                <w:p>
                  <w:pPr>
                    <w:pStyle w:val="6"/>
                    <w:spacing w:before="89" w:line="210" w:lineRule="auto"/>
                    <w:ind w:left="726"/>
                    <w:rPr>
                      <w:sz w:val="18"/>
                      <w:szCs w:val="18"/>
                    </w:rPr>
                  </w:pPr>
                  <w:r>
                    <w:rPr>
                      <w:spacing w:val="-4"/>
                      <w:sz w:val="18"/>
                      <w:szCs w:val="18"/>
                    </w:rPr>
                    <w:t>黄豆</w:t>
                  </w:r>
                </w:p>
              </w:tc>
              <w:tc>
                <w:tcPr>
                  <w:tcW w:w="1662" w:type="dxa"/>
                  <w:vAlign w:val="top"/>
                </w:tcPr>
                <w:p>
                  <w:pPr>
                    <w:spacing w:before="118" w:line="188" w:lineRule="auto"/>
                    <w:ind w:left="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83.33</w:t>
                  </w:r>
                </w:p>
              </w:tc>
              <w:tc>
                <w:tcPr>
                  <w:tcW w:w="2113" w:type="dxa"/>
                  <w:vAlign w:val="top"/>
                </w:tcPr>
                <w:p>
                  <w:pPr>
                    <w:pStyle w:val="6"/>
                    <w:spacing w:before="89" w:line="210" w:lineRule="auto"/>
                    <w:ind w:left="702"/>
                    <w:rPr>
                      <w:sz w:val="18"/>
                      <w:szCs w:val="18"/>
                    </w:rPr>
                  </w:pPr>
                  <w:r>
                    <w:rPr>
                      <w:spacing w:val="-2"/>
                      <w:sz w:val="18"/>
                      <w:szCs w:val="18"/>
                    </w:rPr>
                    <w:t>豆笋食品</w:t>
                  </w:r>
                </w:p>
              </w:tc>
              <w:tc>
                <w:tcPr>
                  <w:tcW w:w="1943" w:type="dxa"/>
                  <w:vAlign w:val="top"/>
                </w:tcPr>
                <w:p>
                  <w:pPr>
                    <w:spacing w:before="118" w:line="188" w:lineRule="auto"/>
                    <w:ind w:left="8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05" w:type="dxa"/>
                  <w:vAlign w:val="top"/>
                </w:tcPr>
                <w:p>
                  <w:pPr>
                    <w:rPr>
                      <w:rFonts w:ascii="Arial"/>
                      <w:sz w:val="21"/>
                    </w:rPr>
                  </w:pPr>
                </w:p>
              </w:tc>
              <w:tc>
                <w:tcPr>
                  <w:tcW w:w="1662" w:type="dxa"/>
                  <w:vAlign w:val="top"/>
                </w:tcPr>
                <w:p>
                  <w:pPr>
                    <w:rPr>
                      <w:rFonts w:ascii="Arial"/>
                      <w:sz w:val="21"/>
                    </w:rPr>
                  </w:pPr>
                </w:p>
              </w:tc>
              <w:tc>
                <w:tcPr>
                  <w:tcW w:w="2113" w:type="dxa"/>
                  <w:vAlign w:val="top"/>
                </w:tcPr>
                <w:p>
                  <w:pPr>
                    <w:pStyle w:val="6"/>
                    <w:spacing w:before="90" w:line="209" w:lineRule="auto"/>
                    <w:ind w:left="111"/>
                    <w:rPr>
                      <w:sz w:val="18"/>
                      <w:szCs w:val="18"/>
                    </w:rPr>
                  </w:pPr>
                  <w:r>
                    <w:rPr>
                      <w:spacing w:val="-1"/>
                      <w:sz w:val="18"/>
                      <w:szCs w:val="18"/>
                    </w:rPr>
                    <w:t>豆渣及过滤杂质（干基）</w:t>
                  </w:r>
                </w:p>
              </w:tc>
              <w:tc>
                <w:tcPr>
                  <w:tcW w:w="1943" w:type="dxa"/>
                  <w:vAlign w:val="top"/>
                </w:tcPr>
                <w:p>
                  <w:pPr>
                    <w:spacing w:before="118" w:line="188" w:lineRule="auto"/>
                    <w:ind w:left="7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805" w:type="dxa"/>
                  <w:vAlign w:val="top"/>
                </w:tcPr>
                <w:p>
                  <w:pPr>
                    <w:pStyle w:val="6"/>
                    <w:spacing w:before="90" w:line="213" w:lineRule="auto"/>
                    <w:ind w:left="727"/>
                    <w:rPr>
                      <w:sz w:val="18"/>
                      <w:szCs w:val="18"/>
                    </w:rPr>
                  </w:pPr>
                  <w:r>
                    <w:rPr>
                      <w:spacing w:val="-4"/>
                      <w:sz w:val="18"/>
                      <w:szCs w:val="18"/>
                    </w:rPr>
                    <w:t>合计</w:t>
                  </w:r>
                </w:p>
              </w:tc>
              <w:tc>
                <w:tcPr>
                  <w:tcW w:w="1662" w:type="dxa"/>
                  <w:vAlign w:val="top"/>
                </w:tcPr>
                <w:p>
                  <w:pPr>
                    <w:spacing w:before="119" w:line="188" w:lineRule="auto"/>
                    <w:ind w:left="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83.33</w:t>
                  </w:r>
                </w:p>
              </w:tc>
              <w:tc>
                <w:tcPr>
                  <w:tcW w:w="2113" w:type="dxa"/>
                  <w:vAlign w:val="top"/>
                </w:tcPr>
                <w:p>
                  <w:pPr>
                    <w:pStyle w:val="6"/>
                    <w:spacing w:before="90" w:line="213" w:lineRule="auto"/>
                    <w:ind w:left="882"/>
                    <w:rPr>
                      <w:sz w:val="18"/>
                      <w:szCs w:val="18"/>
                    </w:rPr>
                  </w:pPr>
                  <w:r>
                    <w:rPr>
                      <w:spacing w:val="-4"/>
                      <w:sz w:val="18"/>
                      <w:szCs w:val="18"/>
                    </w:rPr>
                    <w:t>合计</w:t>
                  </w:r>
                </w:p>
              </w:tc>
              <w:tc>
                <w:tcPr>
                  <w:tcW w:w="1943" w:type="dxa"/>
                  <w:vAlign w:val="top"/>
                </w:tcPr>
                <w:p>
                  <w:pPr>
                    <w:spacing w:before="119" w:line="188" w:lineRule="auto"/>
                    <w:ind w:left="7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83.33</w:t>
                  </w:r>
                </w:p>
              </w:tc>
            </w:tr>
          </w:tbl>
          <w:p>
            <w:pPr>
              <w:spacing w:before="124" w:line="230" w:lineRule="auto"/>
              <w:ind w:left="107"/>
              <w:rPr>
                <w:rFonts w:ascii="黑体" w:hAnsi="黑体" w:eastAsia="黑体" w:cs="黑体"/>
                <w:sz w:val="20"/>
                <w:szCs w:val="20"/>
              </w:rPr>
            </w:pPr>
            <w:r>
              <w:rPr>
                <w:rFonts w:ascii="黑体" w:hAnsi="黑体" w:eastAsia="黑体" w:cs="黑体"/>
                <w:spacing w:val="7"/>
                <w:sz w:val="20"/>
                <w:szCs w:val="20"/>
              </w:rPr>
              <w:t>7、水平衡分析</w:t>
            </w:r>
          </w:p>
          <w:p>
            <w:pPr>
              <w:pStyle w:val="6"/>
              <w:spacing w:before="146" w:line="228" w:lineRule="auto"/>
              <w:ind w:left="536"/>
              <w:rPr>
                <w:sz w:val="20"/>
                <w:szCs w:val="20"/>
              </w:rPr>
            </w:pPr>
            <w:r>
              <w:rPr>
                <w:b/>
                <w:bCs/>
                <w:spacing w:val="6"/>
                <w:sz w:val="20"/>
                <w:szCs w:val="20"/>
              </w:rPr>
              <w:t>（</w:t>
            </w:r>
            <w:r>
              <w:rPr>
                <w:rFonts w:ascii="Times New Roman" w:hAnsi="Times New Roman" w:eastAsia="Times New Roman" w:cs="Times New Roman"/>
                <w:b/>
                <w:bCs/>
                <w:spacing w:val="6"/>
                <w:sz w:val="20"/>
                <w:szCs w:val="20"/>
              </w:rPr>
              <w:t>1</w:t>
            </w:r>
            <w:r>
              <w:rPr>
                <w:b/>
                <w:bCs/>
                <w:spacing w:val="6"/>
                <w:sz w:val="20"/>
                <w:szCs w:val="20"/>
              </w:rPr>
              <w:t>）豆趣食品用水分析</w:t>
            </w:r>
          </w:p>
          <w:p>
            <w:pPr>
              <w:pStyle w:val="6"/>
              <w:spacing w:before="154" w:line="355" w:lineRule="auto"/>
              <w:ind w:left="109" w:right="154" w:firstLine="417"/>
              <w:rPr>
                <w:sz w:val="20"/>
                <w:szCs w:val="20"/>
              </w:rPr>
            </w:pPr>
            <w:r>
              <w:rPr>
                <w:spacing w:val="10"/>
                <w:sz w:val="20"/>
                <w:szCs w:val="20"/>
              </w:rPr>
              <w:t>根据工程分析，营运期用水环节主要是黄豆浸泡用水、</w:t>
            </w:r>
            <w:r>
              <w:rPr>
                <w:spacing w:val="9"/>
                <w:sz w:val="20"/>
                <w:szCs w:val="20"/>
              </w:rPr>
              <w:t>磨浆时用水、设备清洗用</w:t>
            </w:r>
            <w:r>
              <w:rPr>
                <w:sz w:val="20"/>
                <w:szCs w:val="20"/>
              </w:rPr>
              <w:t xml:space="preserve"> </w:t>
            </w:r>
            <w:r>
              <w:rPr>
                <w:spacing w:val="8"/>
                <w:sz w:val="20"/>
                <w:szCs w:val="20"/>
              </w:rPr>
              <w:t>水、蒸汽交换器用水以及员工办公生活用水。</w:t>
            </w:r>
          </w:p>
          <w:p>
            <w:pPr>
              <w:pStyle w:val="6"/>
              <w:spacing w:before="22" w:line="220" w:lineRule="auto"/>
              <w:ind w:left="525"/>
            </w:pPr>
            <w:r>
              <w:rPr>
                <w:sz w:val="20"/>
                <w:szCs w:val="20"/>
              </w:rPr>
              <w:t>①</w:t>
            </w:r>
            <w:r>
              <w:t>黄豆浸泡用水</w:t>
            </w:r>
          </w:p>
          <w:p>
            <w:pPr>
              <w:pStyle w:val="6"/>
              <w:spacing w:before="136" w:line="329" w:lineRule="auto"/>
              <w:ind w:left="106" w:right="101" w:firstLine="442"/>
            </w:pPr>
            <w:r>
              <w:t>根据建设单位介绍，干黄豆浸泡时一般加水量为大豆重</w:t>
            </w:r>
            <w:r>
              <w:rPr>
                <w:spacing w:val="-1"/>
              </w:rPr>
              <w:t>量的</w:t>
            </w:r>
            <w:r>
              <w:rPr>
                <w:rFonts w:ascii="Times New Roman" w:hAnsi="Times New Roman" w:eastAsia="Times New Roman" w:cs="Times New Roman"/>
                <w:spacing w:val="-1"/>
              </w:rPr>
              <w:t>2</w:t>
            </w:r>
            <w:r>
              <w:rPr>
                <w:spacing w:val="-1"/>
              </w:rPr>
              <w:t>倍。项目年使用</w:t>
            </w:r>
            <w:r>
              <w:t xml:space="preserve"> </w:t>
            </w:r>
            <w:r>
              <w:rPr>
                <w:spacing w:val="-2"/>
              </w:rPr>
              <w:t>干黄豆</w:t>
            </w:r>
            <w:r>
              <w:rPr>
                <w:rFonts w:ascii="Times New Roman" w:hAnsi="Times New Roman" w:eastAsia="Times New Roman" w:cs="Times New Roman"/>
                <w:spacing w:val="-2"/>
              </w:rPr>
              <w:t>333.33t/a</w:t>
            </w:r>
            <w:r>
              <w:rPr>
                <w:spacing w:val="-2"/>
              </w:rPr>
              <w:t>，生产时间为</w:t>
            </w:r>
            <w:r>
              <w:rPr>
                <w:rFonts w:ascii="Times New Roman" w:hAnsi="Times New Roman" w:eastAsia="Times New Roman" w:cs="Times New Roman"/>
                <w:spacing w:val="-2"/>
              </w:rPr>
              <w:t>300</w:t>
            </w:r>
            <w:r>
              <w:rPr>
                <w:spacing w:val="-2"/>
              </w:rPr>
              <w:t>天，则每天浸泡干黄豆需要用水</w:t>
            </w:r>
            <w:r>
              <w:rPr>
                <w:rFonts w:ascii="Times New Roman" w:hAnsi="Times New Roman" w:eastAsia="Times New Roman" w:cs="Times New Roman"/>
                <w:spacing w:val="-2"/>
              </w:rPr>
              <w:t>2.22m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。黄豆浸</w:t>
            </w:r>
            <w:r>
              <w:rPr>
                <w:spacing w:val="14"/>
              </w:rPr>
              <w:t xml:space="preserve"> </w:t>
            </w:r>
            <w:r>
              <w:rPr>
                <w:spacing w:val="-1"/>
              </w:rPr>
              <w:t>泡后大部分水（约</w:t>
            </w:r>
            <w:r>
              <w:rPr>
                <w:rFonts w:ascii="Times New Roman" w:hAnsi="Times New Roman" w:eastAsia="Times New Roman" w:cs="Times New Roman"/>
                <w:spacing w:val="-1"/>
              </w:rPr>
              <w:t>80%</w:t>
            </w:r>
            <w:r>
              <w:rPr>
                <w:spacing w:val="-1"/>
              </w:rPr>
              <w:t>）被黄豆吸收，少部分剩余的水（约</w:t>
            </w:r>
            <w:r>
              <w:rPr>
                <w:rFonts w:ascii="Times New Roman" w:hAnsi="Times New Roman" w:eastAsia="Times New Roman" w:cs="Times New Roman"/>
                <w:spacing w:val="-1"/>
              </w:rPr>
              <w:t>20%</w:t>
            </w:r>
            <w:r>
              <w:rPr>
                <w:spacing w:val="-1"/>
              </w:rPr>
              <w:t>）排入孵化园园区</w:t>
            </w:r>
            <w:r>
              <w:rPr>
                <w:spacing w:val="4"/>
              </w:rPr>
              <w:t xml:space="preserve"> </w:t>
            </w:r>
            <w:r>
              <w:t>管网。因此，项目浸泡废水产生量约</w:t>
            </w:r>
            <w:r>
              <w:rPr>
                <w:rFonts w:ascii="Times New Roman" w:hAnsi="Times New Roman" w:eastAsia="Times New Roman" w:cs="Times New Roman"/>
              </w:rPr>
              <w:t>0.4</w:t>
            </w:r>
            <w:r>
              <w:rPr>
                <w:rFonts w:ascii="Times New Roman" w:hAnsi="Times New Roman" w:eastAsia="Times New Roman" w:cs="Times New Roman"/>
                <w:spacing w:val="-1"/>
              </w:rPr>
              <w:t>4m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3" w:line="218" w:lineRule="auto"/>
              <w:ind w:left="546"/>
            </w:pPr>
            <w:r>
              <w:rPr>
                <w:spacing w:val="-2"/>
              </w:rPr>
              <w:t>②磨浆用水</w:t>
            </w:r>
          </w:p>
          <w:p>
            <w:pPr>
              <w:pStyle w:val="6"/>
              <w:spacing w:before="142" w:line="326" w:lineRule="auto"/>
              <w:ind w:left="106" w:right="101" w:firstLine="441"/>
            </w:pPr>
            <w:r>
              <w:t>黄豆磨浆时需加入一定量的清水。根据建设单位介绍，</w:t>
            </w:r>
            <w:r>
              <w:rPr>
                <w:rFonts w:ascii="Times New Roman" w:hAnsi="Times New Roman" w:eastAsia="Times New Roman" w:cs="Times New Roman"/>
              </w:rPr>
              <w:t>1</w:t>
            </w:r>
            <w:r>
              <w:rPr>
                <w:spacing w:val="-1"/>
              </w:rPr>
              <w:t>吨黄豆磨浆过程大约</w:t>
            </w:r>
            <w:r>
              <w:t xml:space="preserve"> </w:t>
            </w:r>
            <w:r>
              <w:rPr>
                <w:spacing w:val="-2"/>
              </w:rPr>
              <w:t>需要加入水量约</w:t>
            </w:r>
            <w:r>
              <w:rPr>
                <w:rFonts w:ascii="Times New Roman" w:hAnsi="Times New Roman" w:eastAsia="Times New Roman" w:cs="Times New Roman"/>
                <w:spacing w:val="-2"/>
              </w:rPr>
              <w:t>5</w:t>
            </w:r>
            <w:r>
              <w:rPr>
                <w:spacing w:val="-2"/>
              </w:rPr>
              <w:t>吨。本项目年使用干黄豆</w:t>
            </w:r>
            <w:r>
              <w:rPr>
                <w:rFonts w:ascii="Times New Roman" w:hAnsi="Times New Roman" w:eastAsia="Times New Roman" w:cs="Times New Roman"/>
                <w:spacing w:val="-2"/>
              </w:rPr>
              <w:t>333.33t/a</w:t>
            </w:r>
            <w:r>
              <w:rPr>
                <w:rFonts w:ascii="Times New Roman" w:hAnsi="Times New Roman" w:eastAsia="Times New Roman" w:cs="Times New Roman"/>
                <w:spacing w:val="-21"/>
              </w:rPr>
              <w:t xml:space="preserve"> </w:t>
            </w:r>
            <w:r>
              <w:rPr>
                <w:spacing w:val="-2"/>
              </w:rPr>
              <w:t>，生产时间为</w:t>
            </w:r>
            <w:r>
              <w:rPr>
                <w:rFonts w:ascii="Times New Roman" w:hAnsi="Times New Roman" w:eastAsia="Times New Roman" w:cs="Times New Roman"/>
                <w:spacing w:val="-2"/>
              </w:rPr>
              <w:t>300</w:t>
            </w:r>
            <w:r>
              <w:rPr>
                <w:spacing w:val="-2"/>
              </w:rPr>
              <w:t>天，则磨浆过</w:t>
            </w:r>
            <w:r>
              <w:t xml:space="preserve"> </w:t>
            </w:r>
            <w:r>
              <w:rPr>
                <w:spacing w:val="-1"/>
              </w:rPr>
              <w:t>程需要用水</w:t>
            </w:r>
            <w:r>
              <w:rPr>
                <w:rFonts w:ascii="Times New Roman" w:hAnsi="Times New Roman" w:eastAsia="Times New Roman" w:cs="Times New Roman"/>
                <w:spacing w:val="-1"/>
              </w:rPr>
              <w:t>5.55m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5" w:line="326" w:lineRule="auto"/>
              <w:ind w:left="107" w:right="101" w:firstLine="440"/>
            </w:pPr>
            <w:r>
              <w:rPr>
                <w:spacing w:val="-3"/>
              </w:rPr>
              <w:t>黄豆磨浆时加入的水会成为豆浆，无废水排放。此过程会排放</w:t>
            </w:r>
            <w:r>
              <w:rPr>
                <w:spacing w:val="-4"/>
              </w:rPr>
              <w:t>固废豆渣，豆渣</w:t>
            </w:r>
            <w:r>
              <w:t xml:space="preserve"> </w:t>
            </w:r>
            <w:r>
              <w:rPr>
                <w:spacing w:val="-3"/>
              </w:rPr>
              <w:t>含水率约</w:t>
            </w:r>
            <w:r>
              <w:rPr>
                <w:rFonts w:ascii="Times New Roman" w:hAnsi="Times New Roman" w:eastAsia="Times New Roman" w:cs="Times New Roman"/>
                <w:spacing w:val="-3"/>
              </w:rPr>
              <w:t>30%</w:t>
            </w:r>
            <w:r>
              <w:rPr>
                <w:rFonts w:ascii="Times New Roman" w:hAnsi="Times New Roman" w:eastAsia="Times New Roman" w:cs="Times New Roman"/>
                <w:spacing w:val="-16"/>
              </w:rPr>
              <w:t xml:space="preserve"> </w:t>
            </w:r>
            <w:r>
              <w:rPr>
                <w:spacing w:val="-3"/>
              </w:rPr>
              <w:t>，会带走部分磨浆过程加入的水分。经计算，项目豆渣（干基）年产</w:t>
            </w:r>
            <w:r>
              <w:t xml:space="preserve"> </w:t>
            </w:r>
            <w:r>
              <w:rPr>
                <w:spacing w:val="-2"/>
              </w:rPr>
              <w:t>生量</w:t>
            </w:r>
            <w:r>
              <w:rPr>
                <w:rFonts w:ascii="Times New Roman" w:hAnsi="Times New Roman" w:eastAsia="Times New Roman" w:cs="Times New Roman"/>
                <w:spacing w:val="-2"/>
              </w:rPr>
              <w:t>133.33t/a</w:t>
            </w:r>
            <w:r>
              <w:rPr>
                <w:rFonts w:ascii="Times New Roman" w:hAnsi="Times New Roman" w:eastAsia="Times New Roman" w:cs="Times New Roman"/>
                <w:spacing w:val="-28"/>
              </w:rPr>
              <w:t xml:space="preserve"> </w:t>
            </w:r>
            <w:r>
              <w:rPr>
                <w:spacing w:val="-2"/>
              </w:rPr>
              <w:t>，则豆渣带走水分约</w:t>
            </w:r>
            <w:r>
              <w:rPr>
                <w:rFonts w:ascii="Times New Roman" w:hAnsi="Times New Roman" w:eastAsia="Times New Roman" w:cs="Times New Roman"/>
                <w:spacing w:val="-2"/>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19m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33" w:line="218" w:lineRule="auto"/>
              <w:ind w:left="546"/>
            </w:pPr>
            <w:r>
              <w:rPr>
                <w:spacing w:val="-1"/>
              </w:rPr>
              <w:t>③设备及车间地面清洗用水</w:t>
            </w:r>
          </w:p>
          <w:p>
            <w:pPr>
              <w:pStyle w:val="6"/>
              <w:spacing w:before="138" w:line="329" w:lineRule="auto"/>
              <w:ind w:left="107" w:right="101" w:firstLine="442"/>
            </w:pPr>
            <w:r>
              <w:rPr>
                <w:spacing w:val="-3"/>
              </w:rPr>
              <w:t>本项目为豆笋食品生产项目，属于食品加工企业，对卫生</w:t>
            </w:r>
            <w:r>
              <w:rPr>
                <w:spacing w:val="-4"/>
              </w:rPr>
              <w:t>有明确要求，需对项</w:t>
            </w:r>
            <w:r>
              <w:t xml:space="preserve"> </w:t>
            </w:r>
            <w:r>
              <w:rPr>
                <w:spacing w:val="-3"/>
              </w:rPr>
              <w:t>目生产过程中的设备及车间进行清洁。本项目采用水管冲洗方式对设备和地面进行</w:t>
            </w:r>
            <w:r>
              <w:t xml:space="preserve"> </w:t>
            </w:r>
            <w:r>
              <w:rPr>
                <w:spacing w:val="-3"/>
              </w:rPr>
              <w:t>清洗，每天生产结束后清洗一次。根据建设单位介绍，本项目每日的设备和车间地</w:t>
            </w:r>
            <w:r>
              <w:t xml:space="preserve"> </w:t>
            </w:r>
            <w:r>
              <w:rPr>
                <w:spacing w:val="-1"/>
              </w:rPr>
              <w:t>面清洗用水量约</w:t>
            </w:r>
            <w:r>
              <w:rPr>
                <w:rFonts w:ascii="Times New Roman" w:hAnsi="Times New Roman" w:eastAsia="Times New Roman" w:cs="Times New Roman"/>
                <w:spacing w:val="-1"/>
              </w:rPr>
              <w:t>4.5m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31"/>
              </w:rPr>
              <w:t xml:space="preserve"> </w:t>
            </w:r>
            <w:r>
              <w:rPr>
                <w:spacing w:val="-1"/>
              </w:rPr>
              <w:t>，排污系数取</w:t>
            </w:r>
            <w:r>
              <w:rPr>
                <w:rFonts w:ascii="Times New Roman" w:hAnsi="Times New Roman" w:eastAsia="Times New Roman" w:cs="Times New Roman"/>
                <w:spacing w:val="-1"/>
              </w:rPr>
              <w:t>0.8</w:t>
            </w:r>
            <w:r>
              <w:rPr>
                <w:rFonts w:ascii="Times New Roman" w:hAnsi="Times New Roman" w:eastAsia="Times New Roman" w:cs="Times New Roman"/>
                <w:spacing w:val="-30"/>
              </w:rPr>
              <w:t xml:space="preserve"> </w:t>
            </w:r>
            <w:r>
              <w:rPr>
                <w:spacing w:val="-1"/>
              </w:rPr>
              <w:t>，</w:t>
            </w:r>
            <w:r>
              <w:rPr>
                <w:spacing w:val="-2"/>
              </w:rPr>
              <w:t>则废水产生量为</w:t>
            </w:r>
            <w:r>
              <w:rPr>
                <w:rFonts w:ascii="Times New Roman" w:hAnsi="Times New Roman" w:eastAsia="Times New Roman" w:cs="Times New Roman"/>
                <w:spacing w:val="-2"/>
              </w:rPr>
              <w:t>3.6m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44" w:line="225" w:lineRule="auto"/>
              <w:ind w:left="524"/>
              <w:rPr>
                <w:sz w:val="20"/>
                <w:szCs w:val="20"/>
              </w:rPr>
            </w:pPr>
            <w:r>
              <w:rPr>
                <w:spacing w:val="9"/>
                <w:sz w:val="20"/>
                <w:szCs w:val="20"/>
              </w:rPr>
              <w:t>④蒸汽交换器用水</w:t>
            </w:r>
          </w:p>
        </w:tc>
      </w:tr>
    </w:tbl>
    <w:p>
      <w:pPr>
        <w:rPr>
          <w:rFonts w:ascii="Arial"/>
          <w:sz w:val="21"/>
        </w:rPr>
      </w:pPr>
    </w:p>
    <w:p>
      <w:pPr>
        <w:rPr>
          <w:rFonts w:ascii="Arial" w:hAnsi="Arial" w:eastAsia="Arial" w:cs="Arial"/>
          <w:sz w:val="21"/>
          <w:szCs w:val="21"/>
        </w:rPr>
        <w:sectPr>
          <w:footerReference r:id="rId45"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43" w:line="364" w:lineRule="auto"/>
              <w:ind w:left="106" w:right="118" w:firstLine="420"/>
              <w:jc w:val="both"/>
              <w:rPr>
                <w:sz w:val="20"/>
                <w:szCs w:val="20"/>
              </w:rPr>
            </w:pPr>
            <w:r>
              <w:pict>
                <v:shape id="_x0000_s1044" o:spid="_x0000_s1044" o:spt="202" type="#_x0000_t202" style="position:absolute;left:0pt;margin-left:180.2pt;margin-top:218.5pt;height:12.7pt;width:37.05pt;mso-position-horizontal-relative:page;mso-position-vertical-relative:page;z-index:251692032;mso-width-relative:page;mso-height-relative:page;" filled="f" stroked="f" coordsize="21600,21600">
                  <v:path/>
                  <v:fill on="f" focussize="0,0"/>
                  <v:stroke on="f"/>
                  <v:imagedata o:title=""/>
                  <o:lock v:ext="edit" aspectratio="f"/>
                  <v:textbox inset="0mm,0mm,0mm,0mm">
                    <w:txbxContent>
                      <w:p>
                        <w:pPr>
                          <w:pStyle w:val="6"/>
                          <w:spacing w:before="20" w:line="219" w:lineRule="auto"/>
                          <w:ind w:left="20"/>
                          <w:rPr>
                            <w:rFonts w:ascii="Times New Roman" w:hAnsi="Times New Roman" w:eastAsia="Times New Roman" w:cs="Times New Roman"/>
                            <w:sz w:val="18"/>
                            <w:szCs w:val="18"/>
                          </w:rPr>
                        </w:pPr>
                        <w:r>
                          <w:rPr>
                            <w:spacing w:val="-2"/>
                            <w:sz w:val="18"/>
                            <w:szCs w:val="18"/>
                          </w:rPr>
                          <w:t>废水</w:t>
                        </w:r>
                        <w:r>
                          <w:rPr>
                            <w:spacing w:val="-53"/>
                            <w:sz w:val="18"/>
                            <w:szCs w:val="18"/>
                          </w:rPr>
                          <w:t xml:space="preserve"> </w:t>
                        </w:r>
                        <w:r>
                          <w:rPr>
                            <w:rFonts w:ascii="Times New Roman" w:hAnsi="Times New Roman" w:eastAsia="Times New Roman" w:cs="Times New Roman"/>
                            <w:spacing w:val="-2"/>
                            <w:sz w:val="18"/>
                            <w:szCs w:val="18"/>
                          </w:rPr>
                          <w:t>0.44</w:t>
                        </w:r>
                      </w:p>
                    </w:txbxContent>
                  </v:textbox>
                </v:shape>
              </w:pict>
            </w:r>
            <w:r>
              <w:pict>
                <v:shape id="_x0000_s1045" o:spid="_x0000_s1045" o:spt="202" type="#_x0000_t202" style="position:absolute;left:0pt;margin-left:82.05pt;margin-top:221.35pt;height:10.15pt;width:17.6pt;mso-position-horizontal-relative:page;mso-position-vertical-relative:page;z-index:25169612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2.22</w:t>
                        </w:r>
                      </w:p>
                    </w:txbxContent>
                  </v:textbox>
                </v:shape>
              </w:pict>
            </w:r>
            <w:r>
              <w:drawing>
                <wp:anchor distT="0" distB="0" distL="0" distR="0" simplePos="0" relativeHeight="251678720" behindDoc="0" locked="0" layoutInCell="1" allowOverlap="1">
                  <wp:simplePos x="0" y="0"/>
                  <wp:positionH relativeFrom="rightMargin">
                    <wp:posOffset>-2906395</wp:posOffset>
                  </wp:positionH>
                  <wp:positionV relativeFrom="topMargin">
                    <wp:posOffset>2870200</wp:posOffset>
                  </wp:positionV>
                  <wp:extent cx="2000250"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1"/>
                          <a:stretch>
                            <a:fillRect/>
                          </a:stretch>
                        </pic:blipFill>
                        <pic:spPr>
                          <a:xfrm>
                            <a:off x="0" y="0"/>
                            <a:ext cx="2000262" cy="76200"/>
                          </a:xfrm>
                          <a:prstGeom prst="rect">
                            <a:avLst/>
                          </a:prstGeom>
                        </pic:spPr>
                      </pic:pic>
                    </a:graphicData>
                  </a:graphic>
                </wp:anchor>
              </w:drawing>
            </w:r>
            <w:r>
              <w:drawing>
                <wp:anchor distT="0" distB="0" distL="0" distR="0" simplePos="0" relativeHeight="251708416" behindDoc="0" locked="0" layoutInCell="1" allowOverlap="1">
                  <wp:simplePos x="0" y="0"/>
                  <wp:positionH relativeFrom="rightMargin">
                    <wp:posOffset>-937895</wp:posOffset>
                  </wp:positionH>
                  <wp:positionV relativeFrom="topMargin">
                    <wp:posOffset>2919095</wp:posOffset>
                  </wp:positionV>
                  <wp:extent cx="76200" cy="219583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2"/>
                          <a:stretch>
                            <a:fillRect/>
                          </a:stretch>
                        </pic:blipFill>
                        <pic:spPr>
                          <a:xfrm>
                            <a:off x="0" y="0"/>
                            <a:ext cx="76200" cy="2195829"/>
                          </a:xfrm>
                          <a:prstGeom prst="rect">
                            <a:avLst/>
                          </a:prstGeom>
                        </pic:spPr>
                      </pic:pic>
                    </a:graphicData>
                  </a:graphic>
                </wp:anchor>
              </w:drawing>
            </w:r>
            <w:r>
              <w:drawing>
                <wp:anchor distT="0" distB="0" distL="0" distR="0" simplePos="0" relativeHeight="251695104" behindDoc="0" locked="0" layoutInCell="1" allowOverlap="1">
                  <wp:simplePos x="0" y="0"/>
                  <wp:positionH relativeFrom="rightMargin">
                    <wp:posOffset>-4173855</wp:posOffset>
                  </wp:positionH>
                  <wp:positionV relativeFrom="topMargin">
                    <wp:posOffset>2883535</wp:posOffset>
                  </wp:positionV>
                  <wp:extent cx="504190"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3"/>
                          <a:stretch>
                            <a:fillRect/>
                          </a:stretch>
                        </pic:blipFill>
                        <pic:spPr>
                          <a:xfrm>
                            <a:off x="0" y="0"/>
                            <a:ext cx="504202" cy="76200"/>
                          </a:xfrm>
                          <a:prstGeom prst="rect">
                            <a:avLst/>
                          </a:prstGeom>
                        </pic:spPr>
                      </pic:pic>
                    </a:graphicData>
                  </a:graphic>
                </wp:anchor>
              </w:drawing>
            </w:r>
            <w:r>
              <w:drawing>
                <wp:anchor distT="0" distB="0" distL="0" distR="0" simplePos="0" relativeHeight="251679744" behindDoc="0" locked="0" layoutInCell="1" allowOverlap="1">
                  <wp:simplePos x="0" y="0"/>
                  <wp:positionH relativeFrom="rightMargin">
                    <wp:posOffset>-4192905</wp:posOffset>
                  </wp:positionH>
                  <wp:positionV relativeFrom="topMargin">
                    <wp:posOffset>2922270</wp:posOffset>
                  </wp:positionV>
                  <wp:extent cx="13335" cy="27362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4"/>
                          <a:stretch>
                            <a:fillRect/>
                          </a:stretch>
                        </pic:blipFill>
                        <pic:spPr>
                          <a:xfrm>
                            <a:off x="0" y="0"/>
                            <a:ext cx="13334" cy="2736214"/>
                          </a:xfrm>
                          <a:prstGeom prst="rect">
                            <a:avLst/>
                          </a:prstGeom>
                        </pic:spPr>
                      </pic:pic>
                    </a:graphicData>
                  </a:graphic>
                </wp:anchor>
              </w:drawing>
            </w:r>
            <w:r>
              <w:drawing>
                <wp:anchor distT="0" distB="0" distL="0" distR="0" simplePos="0" relativeHeight="251676672" behindDoc="0" locked="0" layoutInCell="1" allowOverlap="1">
                  <wp:simplePos x="0" y="0"/>
                  <wp:positionH relativeFrom="rightMargin">
                    <wp:posOffset>-4188460</wp:posOffset>
                  </wp:positionH>
                  <wp:positionV relativeFrom="topMargin">
                    <wp:posOffset>3374390</wp:posOffset>
                  </wp:positionV>
                  <wp:extent cx="1278255" cy="28448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5"/>
                          <a:stretch>
                            <a:fillRect/>
                          </a:stretch>
                        </pic:blipFill>
                        <pic:spPr>
                          <a:xfrm>
                            <a:off x="0" y="0"/>
                            <a:ext cx="1278267" cy="284479"/>
                          </a:xfrm>
                          <a:prstGeom prst="rect">
                            <a:avLst/>
                          </a:prstGeom>
                        </pic:spPr>
                      </pic:pic>
                    </a:graphicData>
                  </a:graphic>
                </wp:anchor>
              </w:drawing>
            </w:r>
            <w:r>
              <w:drawing>
                <wp:anchor distT="0" distB="0" distL="0" distR="0" simplePos="0" relativeHeight="251682816" behindDoc="0" locked="0" layoutInCell="1" allowOverlap="1">
                  <wp:simplePos x="0" y="0"/>
                  <wp:positionH relativeFrom="rightMargin">
                    <wp:posOffset>-3312160</wp:posOffset>
                  </wp:positionH>
                  <wp:positionV relativeFrom="topMargin">
                    <wp:posOffset>3651885</wp:posOffset>
                  </wp:positionV>
                  <wp:extent cx="13335" cy="2489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6"/>
                          <a:stretch>
                            <a:fillRect/>
                          </a:stretch>
                        </pic:blipFill>
                        <pic:spPr>
                          <a:xfrm>
                            <a:off x="0" y="0"/>
                            <a:ext cx="13334" cy="248945"/>
                          </a:xfrm>
                          <a:prstGeom prst="rect">
                            <a:avLst/>
                          </a:prstGeom>
                        </pic:spPr>
                      </pic:pic>
                    </a:graphicData>
                  </a:graphic>
                </wp:anchor>
              </w:drawing>
            </w:r>
            <w:r>
              <w:drawing>
                <wp:anchor distT="0" distB="0" distL="0" distR="0" simplePos="0" relativeHeight="251702272" behindDoc="0" locked="0" layoutInCell="1" allowOverlap="1">
                  <wp:simplePos x="0" y="0"/>
                  <wp:positionH relativeFrom="rightMargin">
                    <wp:posOffset>-3339465</wp:posOffset>
                  </wp:positionH>
                  <wp:positionV relativeFrom="topMargin">
                    <wp:posOffset>3903980</wp:posOffset>
                  </wp:positionV>
                  <wp:extent cx="1813560" cy="110236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7"/>
                          <a:stretch>
                            <a:fillRect/>
                          </a:stretch>
                        </pic:blipFill>
                        <pic:spPr>
                          <a:xfrm>
                            <a:off x="0" y="0"/>
                            <a:ext cx="1813407" cy="1102309"/>
                          </a:xfrm>
                          <a:prstGeom prst="rect">
                            <a:avLst/>
                          </a:prstGeom>
                        </pic:spPr>
                      </pic:pic>
                    </a:graphicData>
                  </a:graphic>
                </wp:anchor>
              </w:drawing>
            </w:r>
            <w:r>
              <w:drawing>
                <wp:anchor distT="0" distB="0" distL="0" distR="0" simplePos="0" relativeHeight="251680768" behindDoc="0" locked="0" layoutInCell="1" allowOverlap="1">
                  <wp:simplePos x="0" y="0"/>
                  <wp:positionH relativeFrom="rightMargin">
                    <wp:posOffset>-4805045</wp:posOffset>
                  </wp:positionH>
                  <wp:positionV relativeFrom="topMargin">
                    <wp:posOffset>4301490</wp:posOffset>
                  </wp:positionV>
                  <wp:extent cx="647700" cy="762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8"/>
                          <a:stretch>
                            <a:fillRect/>
                          </a:stretch>
                        </pic:blipFill>
                        <pic:spPr>
                          <a:xfrm>
                            <a:off x="0" y="0"/>
                            <a:ext cx="647700" cy="76200"/>
                          </a:xfrm>
                          <a:prstGeom prst="rect">
                            <a:avLst/>
                          </a:prstGeom>
                        </pic:spPr>
                      </pic:pic>
                    </a:graphicData>
                  </a:graphic>
                </wp:anchor>
              </w:drawing>
            </w:r>
            <w:r>
              <w:drawing>
                <wp:anchor distT="0" distB="0" distL="0" distR="0" simplePos="0" relativeHeight="251709440" behindDoc="0" locked="0" layoutInCell="1" allowOverlap="1">
                  <wp:simplePos x="0" y="0"/>
                  <wp:positionH relativeFrom="rightMargin">
                    <wp:posOffset>-3015615</wp:posOffset>
                  </wp:positionH>
                  <wp:positionV relativeFrom="topMargin">
                    <wp:posOffset>4278630</wp:posOffset>
                  </wp:positionV>
                  <wp:extent cx="360045" cy="762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9"/>
                          <a:stretch>
                            <a:fillRect/>
                          </a:stretch>
                        </pic:blipFill>
                        <pic:spPr>
                          <a:xfrm>
                            <a:off x="0" y="0"/>
                            <a:ext cx="360057" cy="76200"/>
                          </a:xfrm>
                          <a:prstGeom prst="rect">
                            <a:avLst/>
                          </a:prstGeom>
                        </pic:spPr>
                      </pic:pic>
                    </a:graphicData>
                  </a:graphic>
                </wp:anchor>
              </w:drawing>
            </w:r>
            <w:r>
              <w:drawing>
                <wp:anchor distT="0" distB="0" distL="0" distR="0" simplePos="0" relativeHeight="251699200" behindDoc="0" locked="0" layoutInCell="1" allowOverlap="1">
                  <wp:simplePos x="0" y="0"/>
                  <wp:positionH relativeFrom="rightMargin">
                    <wp:posOffset>-4182745</wp:posOffset>
                  </wp:positionH>
                  <wp:positionV relativeFrom="topMargin">
                    <wp:posOffset>4288155</wp:posOffset>
                  </wp:positionV>
                  <wp:extent cx="323850" cy="7620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0"/>
                          <a:stretch>
                            <a:fillRect/>
                          </a:stretch>
                        </pic:blipFill>
                        <pic:spPr>
                          <a:xfrm>
                            <a:off x="0" y="0"/>
                            <a:ext cx="323862" cy="76200"/>
                          </a:xfrm>
                          <a:prstGeom prst="rect">
                            <a:avLst/>
                          </a:prstGeom>
                        </pic:spPr>
                      </pic:pic>
                    </a:graphicData>
                  </a:graphic>
                </wp:anchor>
              </w:drawing>
            </w:r>
            <w:r>
              <w:pict>
                <v:shape id="_x0000_s1046" o:spid="_x0000_s1046" o:spt="202" type="#_x0000_t202" style="position:absolute;left:0pt;margin-left:217.75pt;margin-top:379.05pt;height:12.7pt;width:33.2pt;mso-position-horizontal-relative:page;mso-position-vertical-relative:page;z-index:251691008;mso-width-relative:page;mso-height-relative:page;" filled="f" stroked="f" coordsize="21600,21600">
                  <v:path/>
                  <v:fill on="f" focussize="0,0"/>
                  <v:stroke on="f"/>
                  <v:imagedata o:title=""/>
                  <o:lock v:ext="edit" aspectratio="f"/>
                  <v:textbox inset="0mm,0mm,0mm,0mm">
                    <w:txbxContent>
                      <w:p>
                        <w:pPr>
                          <w:pStyle w:val="6"/>
                          <w:spacing w:before="20" w:line="219" w:lineRule="auto"/>
                          <w:ind w:left="20"/>
                          <w:rPr>
                            <w:rFonts w:ascii="Times New Roman" w:hAnsi="Times New Roman" w:eastAsia="Times New Roman" w:cs="Times New Roman"/>
                            <w:sz w:val="18"/>
                            <w:szCs w:val="18"/>
                          </w:rPr>
                        </w:pPr>
                        <w:r>
                          <w:rPr>
                            <w:spacing w:val="-3"/>
                            <w:sz w:val="18"/>
                            <w:szCs w:val="18"/>
                          </w:rPr>
                          <w:t>废水</w:t>
                        </w:r>
                        <w:r>
                          <w:rPr>
                            <w:spacing w:val="-38"/>
                            <w:sz w:val="18"/>
                            <w:szCs w:val="18"/>
                          </w:rPr>
                          <w:t xml:space="preserve"> </w:t>
                        </w:r>
                        <w:r>
                          <w:rPr>
                            <w:rFonts w:ascii="Times New Roman" w:hAnsi="Times New Roman" w:eastAsia="Times New Roman" w:cs="Times New Roman"/>
                            <w:spacing w:val="-3"/>
                            <w:sz w:val="18"/>
                            <w:szCs w:val="18"/>
                          </w:rPr>
                          <w:t>3.6</w:t>
                        </w:r>
                      </w:p>
                    </w:txbxContent>
                  </v:textbox>
                </v:shape>
              </w:pict>
            </w:r>
            <w:r>
              <w:drawing>
                <wp:anchor distT="0" distB="0" distL="0" distR="0" simplePos="0" relativeHeight="251705344" behindDoc="0" locked="0" layoutInCell="1" allowOverlap="1">
                  <wp:simplePos x="0" y="0"/>
                  <wp:positionH relativeFrom="rightMargin">
                    <wp:posOffset>-1530985</wp:posOffset>
                  </wp:positionH>
                  <wp:positionV relativeFrom="topMargin">
                    <wp:posOffset>4964430</wp:posOffset>
                  </wp:positionV>
                  <wp:extent cx="13335" cy="71437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1"/>
                          <a:stretch>
                            <a:fillRect/>
                          </a:stretch>
                        </pic:blipFill>
                        <pic:spPr>
                          <a:xfrm>
                            <a:off x="0" y="0"/>
                            <a:ext cx="13334" cy="714375"/>
                          </a:xfrm>
                          <a:prstGeom prst="rect">
                            <a:avLst/>
                          </a:prstGeom>
                        </pic:spPr>
                      </pic:pic>
                    </a:graphicData>
                  </a:graphic>
                </wp:anchor>
              </w:drawing>
            </w:r>
            <w:r>
              <w:pict>
                <v:shape id="_x0000_s1047" o:spid="_x0000_s1047" style="position:absolute;left:0pt;margin-left:306.1pt;margin-top:401.1pt;height:31.5pt;width:66.3pt;mso-position-horizontal-relative:page;mso-position-vertical-relative:page;z-index:251677696;mso-width-relative:page;mso-height-relative:page;" filled="f" stroked="t" coordsize="1326,630" path="m0,0l0,629,1325,629,1325,0,0,0e">
                  <v:fill on="f" focussize="0,0"/>
                  <v:stroke weight="1pt" color="#000000" miterlimit="0" joinstyle="miter"/>
                  <v:imagedata o:title=""/>
                  <o:lock v:ext="edit"/>
                </v:shape>
              </w:pict>
            </w:r>
            <w:r>
              <w:drawing>
                <wp:anchor distT="0" distB="0" distL="0" distR="0" simplePos="0" relativeHeight="251706368" behindDoc="0" locked="0" layoutInCell="1" allowOverlap="1">
                  <wp:simplePos x="0" y="0"/>
                  <wp:positionH relativeFrom="rightMargin">
                    <wp:posOffset>-1524635</wp:posOffset>
                  </wp:positionH>
                  <wp:positionV relativeFrom="topMargin">
                    <wp:posOffset>5259705</wp:posOffset>
                  </wp:positionV>
                  <wp:extent cx="323850"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2"/>
                          <a:stretch>
                            <a:fillRect/>
                          </a:stretch>
                        </pic:blipFill>
                        <pic:spPr>
                          <a:xfrm>
                            <a:off x="0" y="0"/>
                            <a:ext cx="323862" cy="76200"/>
                          </a:xfrm>
                          <a:prstGeom prst="rect">
                            <a:avLst/>
                          </a:prstGeom>
                        </pic:spPr>
                      </pic:pic>
                    </a:graphicData>
                  </a:graphic>
                </wp:anchor>
              </w:drawing>
            </w:r>
            <w:r>
              <w:drawing>
                <wp:anchor distT="0" distB="0" distL="0" distR="0" simplePos="0" relativeHeight="251675648" behindDoc="1" locked="0" layoutInCell="1" allowOverlap="1">
                  <wp:simplePos x="0" y="0"/>
                  <wp:positionH relativeFrom="rightMargin">
                    <wp:posOffset>-3121025</wp:posOffset>
                  </wp:positionH>
                  <wp:positionV relativeFrom="topMargin">
                    <wp:posOffset>5346700</wp:posOffset>
                  </wp:positionV>
                  <wp:extent cx="81280" cy="8826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3"/>
                          <a:stretch>
                            <a:fillRect/>
                          </a:stretch>
                        </pic:blipFill>
                        <pic:spPr>
                          <a:xfrm>
                            <a:off x="0" y="0"/>
                            <a:ext cx="81228" cy="88302"/>
                          </a:xfrm>
                          <a:prstGeom prst="rect">
                            <a:avLst/>
                          </a:prstGeom>
                        </pic:spPr>
                      </pic:pic>
                    </a:graphicData>
                  </a:graphic>
                </wp:anchor>
              </w:drawing>
            </w:r>
            <w:r>
              <w:drawing>
                <wp:anchor distT="0" distB="0" distL="0" distR="0" simplePos="0" relativeHeight="251707392" behindDoc="0" locked="0" layoutInCell="1" allowOverlap="1">
                  <wp:simplePos x="0" y="0"/>
                  <wp:positionH relativeFrom="rightMargin">
                    <wp:posOffset>-833120</wp:posOffset>
                  </wp:positionH>
                  <wp:positionV relativeFrom="topMargin">
                    <wp:posOffset>5476240</wp:posOffset>
                  </wp:positionV>
                  <wp:extent cx="76200" cy="3238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4"/>
                          <a:stretch>
                            <a:fillRect/>
                          </a:stretch>
                        </pic:blipFill>
                        <pic:spPr>
                          <a:xfrm>
                            <a:off x="0" y="0"/>
                            <a:ext cx="76200" cy="323863"/>
                          </a:xfrm>
                          <a:prstGeom prst="rect">
                            <a:avLst/>
                          </a:prstGeom>
                        </pic:spPr>
                      </pic:pic>
                    </a:graphicData>
                  </a:graphic>
                </wp:anchor>
              </w:drawing>
            </w:r>
            <w:r>
              <w:pict>
                <v:shape id="_x0000_s1048" o:spid="_x0000_s1048" o:spt="202" type="#_x0000_t202" style="position:absolute;left:0pt;margin-left:256.65pt;margin-top:436.5pt;height:10.15pt;width:17.5pt;mso-position-horizontal-relative:page;mso-position-vertical-relative:page;z-index:25168588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0.97</w:t>
                        </w:r>
                      </w:p>
                    </w:txbxContent>
                  </v:textbox>
                </v:shape>
              </w:pict>
            </w:r>
            <w:r>
              <w:pict>
                <v:shape id="_x0000_s1049" o:spid="_x0000_s1049" o:spt="202" type="#_x0000_t202" style="position:absolute;left:0pt;margin-left:177.1pt;margin-top:437.35pt;height:15.95pt;width:78.65pt;mso-position-horizontal-relative:page;mso-position-vertical-relative:page;z-index:251687936;mso-width-relative:page;mso-height-relative:page;" filled="f" stroked="f" coordsize="21600,21600">
                  <v:path/>
                  <v:fill on="f" focussize="0,0"/>
                  <v:stroke on="f"/>
                  <v:imagedata o:title=""/>
                  <o:lock v:ext="edit" aspectratio="f"/>
                  <v:textbox inset="0mm,0mm,0mm,0mm">
                    <w:txbxContent>
                      <w:p>
                        <w:pPr>
                          <w:pStyle w:val="6"/>
                          <w:spacing w:before="19" w:line="216" w:lineRule="auto"/>
                          <w:ind w:left="20"/>
                          <w:rPr>
                            <w:sz w:val="19"/>
                            <w:szCs w:val="19"/>
                          </w:rPr>
                        </w:pPr>
                        <w:r>
                          <w:rPr>
                            <w:rFonts w:ascii="Times New Roman" w:hAnsi="Times New Roman" w:eastAsia="Times New Roman" w:cs="Times New Roman"/>
                            <w:position w:val="6"/>
                            <w:sz w:val="18"/>
                            <w:szCs w:val="18"/>
                          </w:rPr>
                          <w:t>0.97</w:t>
                        </w:r>
                        <w:r>
                          <w:rPr>
                            <w:rFonts w:ascii="Times New Roman" w:hAnsi="Times New Roman" w:eastAsia="Times New Roman" w:cs="Times New Roman"/>
                            <w:spacing w:val="5"/>
                            <w:position w:val="6"/>
                            <w:sz w:val="18"/>
                            <w:szCs w:val="18"/>
                          </w:rPr>
                          <w:t xml:space="preserve">         </w:t>
                        </w:r>
                        <w:r>
                          <w:rPr>
                            <w:b/>
                            <w:bCs/>
                            <w:position w:val="-2"/>
                            <w:sz w:val="19"/>
                            <w:szCs w:val="19"/>
                          </w:rPr>
                          <w:t>化粪池</w:t>
                        </w:r>
                        <w:r>
                          <w:rPr>
                            <w:position w:val="-2"/>
                            <w:sz w:val="19"/>
                            <w:szCs w:val="19"/>
                          </w:rPr>
                          <w:t xml:space="preserve">  </w:t>
                        </w:r>
                      </w:p>
                    </w:txbxContent>
                  </v:textbox>
                </v:shape>
              </w:pict>
            </w:r>
            <w:r>
              <w:pict>
                <v:shape id="_x0000_s1050" o:spid="_x0000_s1050" o:spt="202" type="#_x0000_t202" style="position:absolute;left:0pt;margin-left:81.7pt;margin-top:438.3pt;height:10.15pt;width:16.75pt;mso-position-horizontal-relative:page;mso-position-vertical-relative:page;z-index:25169817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1.08</w:t>
                        </w:r>
                      </w:p>
                    </w:txbxContent>
                  </v:textbox>
                </v:shape>
              </w:pict>
            </w:r>
            <w:r>
              <w:drawing>
                <wp:anchor distT="0" distB="0" distL="0" distR="0" simplePos="0" relativeHeight="251683840" behindDoc="0" locked="0" layoutInCell="1" allowOverlap="1">
                  <wp:simplePos x="0" y="0"/>
                  <wp:positionH relativeFrom="rightMargin">
                    <wp:posOffset>-2982595</wp:posOffset>
                  </wp:positionH>
                  <wp:positionV relativeFrom="topMargin">
                    <wp:posOffset>5631815</wp:posOffset>
                  </wp:positionV>
                  <wp:extent cx="495935"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5"/>
                          <a:stretch>
                            <a:fillRect/>
                          </a:stretch>
                        </pic:blipFill>
                        <pic:spPr>
                          <a:xfrm>
                            <a:off x="0" y="0"/>
                            <a:ext cx="495947" cy="76200"/>
                          </a:xfrm>
                          <a:prstGeom prst="rect">
                            <a:avLst/>
                          </a:prstGeom>
                        </pic:spPr>
                      </pic:pic>
                    </a:graphicData>
                  </a:graphic>
                </wp:anchor>
              </w:drawing>
            </w:r>
            <w:r>
              <w:drawing>
                <wp:anchor distT="0" distB="0" distL="0" distR="0" simplePos="0" relativeHeight="251697152" behindDoc="0" locked="0" layoutInCell="1" allowOverlap="1">
                  <wp:simplePos x="0" y="0"/>
                  <wp:positionH relativeFrom="rightMargin">
                    <wp:posOffset>-4182110</wp:posOffset>
                  </wp:positionH>
                  <wp:positionV relativeFrom="topMargin">
                    <wp:posOffset>5631815</wp:posOffset>
                  </wp:positionV>
                  <wp:extent cx="496570" cy="762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6"/>
                          <a:stretch>
                            <a:fillRect/>
                          </a:stretch>
                        </pic:blipFill>
                        <pic:spPr>
                          <a:xfrm>
                            <a:off x="0" y="0"/>
                            <a:ext cx="496582" cy="76200"/>
                          </a:xfrm>
                          <a:prstGeom prst="rect">
                            <a:avLst/>
                          </a:prstGeom>
                        </pic:spPr>
                      </pic:pic>
                    </a:graphicData>
                  </a:graphic>
                </wp:anchor>
              </w:drawing>
            </w:r>
            <w:r>
              <w:drawing>
                <wp:anchor distT="0" distB="0" distL="0" distR="0" simplePos="0" relativeHeight="251681792" behindDoc="0" locked="0" layoutInCell="1" allowOverlap="1">
                  <wp:simplePos x="0" y="0"/>
                  <wp:positionH relativeFrom="rightMargin">
                    <wp:posOffset>-1854835</wp:posOffset>
                  </wp:positionH>
                  <wp:positionV relativeFrom="topMargin">
                    <wp:posOffset>5623560</wp:posOffset>
                  </wp:positionV>
                  <wp:extent cx="323850" cy="762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7"/>
                          <a:stretch>
                            <a:fillRect/>
                          </a:stretch>
                        </pic:blipFill>
                        <pic:spPr>
                          <a:xfrm>
                            <a:off x="0" y="0"/>
                            <a:ext cx="323862" cy="76200"/>
                          </a:xfrm>
                          <a:prstGeom prst="rect">
                            <a:avLst/>
                          </a:prstGeom>
                        </pic:spPr>
                      </pic:pic>
                    </a:graphicData>
                  </a:graphic>
                </wp:anchor>
              </w:drawing>
            </w:r>
            <w:r>
              <w:rPr>
                <w:spacing w:val="10"/>
                <w:sz w:val="20"/>
                <w:szCs w:val="20"/>
              </w:rPr>
              <w:t>本项目豆浆煮浆时需要用蒸汽约豆浆直接接触，为了</w:t>
            </w:r>
            <w:r>
              <w:rPr>
                <w:spacing w:val="9"/>
                <w:sz w:val="20"/>
                <w:szCs w:val="20"/>
              </w:rPr>
              <w:t>确保产品质量，不宜直接采</w:t>
            </w:r>
            <w:r>
              <w:rPr>
                <w:sz w:val="20"/>
                <w:szCs w:val="20"/>
              </w:rPr>
              <w:t xml:space="preserve"> </w:t>
            </w:r>
            <w:r>
              <w:rPr>
                <w:spacing w:val="10"/>
                <w:sz w:val="20"/>
                <w:szCs w:val="20"/>
              </w:rPr>
              <w:t>用东岳电厂提供的蒸汽，需采用蒸汽交换器用东岳电厂的蒸</w:t>
            </w:r>
            <w:r>
              <w:rPr>
                <w:spacing w:val="9"/>
                <w:sz w:val="20"/>
                <w:szCs w:val="20"/>
              </w:rPr>
              <w:t>汽间接加热自来水，产生</w:t>
            </w:r>
            <w:r>
              <w:rPr>
                <w:sz w:val="20"/>
                <w:szCs w:val="20"/>
              </w:rPr>
              <w:t xml:space="preserve"> </w:t>
            </w:r>
            <w:r>
              <w:rPr>
                <w:spacing w:val="9"/>
                <w:sz w:val="20"/>
                <w:szCs w:val="20"/>
              </w:rPr>
              <w:t>蒸汽用于煮浆工序。根据建设单位介绍，本项目年使用蒸汽量约</w:t>
            </w:r>
            <w:r>
              <w:rPr>
                <w:rFonts w:ascii="Times New Roman" w:hAnsi="Times New Roman" w:eastAsia="Times New Roman" w:cs="Times New Roman"/>
                <w:spacing w:val="9"/>
                <w:sz w:val="20"/>
                <w:szCs w:val="20"/>
              </w:rPr>
              <w:t>30</w:t>
            </w:r>
            <w:r>
              <w:rPr>
                <w:rFonts w:ascii="Times New Roman" w:hAnsi="Times New Roman" w:eastAsia="Times New Roman" w:cs="Times New Roman"/>
                <w:spacing w:val="8"/>
                <w:sz w:val="20"/>
                <w:szCs w:val="20"/>
              </w:rPr>
              <w:t>00m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/a</w:t>
            </w:r>
            <w:r>
              <w:rPr>
                <w:spacing w:val="8"/>
                <w:sz w:val="20"/>
                <w:szCs w:val="20"/>
              </w:rPr>
              <w:t>（各月份用</w:t>
            </w:r>
            <w:r>
              <w:rPr>
                <w:sz w:val="20"/>
                <w:szCs w:val="20"/>
              </w:rPr>
              <w:t xml:space="preserve"> </w:t>
            </w:r>
            <w:r>
              <w:rPr>
                <w:spacing w:val="7"/>
                <w:sz w:val="20"/>
                <w:szCs w:val="20"/>
              </w:rPr>
              <w:t>量随产量波动</w:t>
            </w:r>
            <w:r>
              <w:rPr>
                <w:spacing w:val="16"/>
                <w:sz w:val="20"/>
                <w:szCs w:val="20"/>
              </w:rPr>
              <w:t>），</w:t>
            </w:r>
            <w:r>
              <w:rPr>
                <w:spacing w:val="7"/>
                <w:sz w:val="20"/>
                <w:szCs w:val="20"/>
              </w:rPr>
              <w:t>绝大部分用于提皮煮锅和烘干房，</w:t>
            </w:r>
            <w:r>
              <w:rPr>
                <w:spacing w:val="-51"/>
                <w:sz w:val="20"/>
                <w:szCs w:val="20"/>
              </w:rPr>
              <w:t xml:space="preserve"> </w:t>
            </w:r>
            <w:r>
              <w:rPr>
                <w:spacing w:val="7"/>
                <w:sz w:val="20"/>
                <w:szCs w:val="20"/>
              </w:rPr>
              <w:t>占比约</w:t>
            </w:r>
            <w:r>
              <w:rPr>
                <w:rFonts w:ascii="Times New Roman" w:hAnsi="Times New Roman" w:eastAsia="Times New Roman" w:cs="Times New Roman"/>
                <w:spacing w:val="7"/>
                <w:sz w:val="20"/>
                <w:szCs w:val="20"/>
              </w:rPr>
              <w:t>95%</w:t>
            </w:r>
            <w:r>
              <w:rPr>
                <w:rFonts w:ascii="Times New Roman" w:hAnsi="Times New Roman" w:eastAsia="Times New Roman" w:cs="Times New Roman"/>
                <w:spacing w:val="-26"/>
                <w:sz w:val="20"/>
                <w:szCs w:val="20"/>
              </w:rPr>
              <w:t xml:space="preserve"> </w:t>
            </w:r>
            <w:r>
              <w:rPr>
                <w:spacing w:val="7"/>
                <w:sz w:val="20"/>
                <w:szCs w:val="20"/>
              </w:rPr>
              <w:t>，仅约</w:t>
            </w:r>
            <w:r>
              <w:rPr>
                <w:rFonts w:ascii="Times New Roman" w:hAnsi="Times New Roman" w:eastAsia="Times New Roman" w:cs="Times New Roman"/>
                <w:spacing w:val="7"/>
                <w:sz w:val="20"/>
                <w:szCs w:val="20"/>
              </w:rPr>
              <w:t>5%</w:t>
            </w:r>
            <w:r>
              <w:rPr>
                <w:spacing w:val="7"/>
                <w:sz w:val="20"/>
                <w:szCs w:val="20"/>
              </w:rPr>
              <w:t>的蒸汽</w:t>
            </w:r>
            <w:r>
              <w:rPr>
                <w:spacing w:val="6"/>
                <w:sz w:val="20"/>
                <w:szCs w:val="20"/>
              </w:rPr>
              <w:t>用于</w:t>
            </w:r>
            <w:r>
              <w:rPr>
                <w:sz w:val="20"/>
                <w:szCs w:val="20"/>
              </w:rPr>
              <w:t xml:space="preserve"> </w:t>
            </w:r>
            <w:r>
              <w:rPr>
                <w:spacing w:val="6"/>
                <w:sz w:val="20"/>
                <w:szCs w:val="20"/>
              </w:rPr>
              <w:t>煮浆工序，约</w:t>
            </w:r>
            <w:r>
              <w:rPr>
                <w:rFonts w:ascii="Times New Roman" w:hAnsi="Times New Roman" w:eastAsia="Times New Roman" w:cs="Times New Roman"/>
                <w:spacing w:val="6"/>
                <w:sz w:val="20"/>
                <w:szCs w:val="20"/>
              </w:rPr>
              <w:t>150m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20"/>
                <w:sz w:val="20"/>
                <w:szCs w:val="20"/>
              </w:rPr>
              <w:t xml:space="preserve"> </w:t>
            </w:r>
            <w:r>
              <w:rPr>
                <w:spacing w:val="6"/>
                <w:sz w:val="20"/>
                <w:szCs w:val="20"/>
              </w:rPr>
              <w:t>。因此，蒸汽交换器用水量约</w:t>
            </w:r>
            <w:r>
              <w:rPr>
                <w:rFonts w:ascii="Times New Roman" w:hAnsi="Times New Roman" w:eastAsia="Times New Roman" w:cs="Times New Roman"/>
                <w:spacing w:val="6"/>
                <w:sz w:val="20"/>
                <w:szCs w:val="20"/>
              </w:rPr>
              <w:t>150m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spacing w:val="6"/>
                <w:sz w:val="20"/>
                <w:szCs w:val="20"/>
              </w:rPr>
              <w:t>（</w:t>
            </w:r>
            <w:r>
              <w:rPr>
                <w:rFonts w:ascii="Times New Roman" w:hAnsi="Times New Roman" w:eastAsia="Times New Roman" w:cs="Times New Roman"/>
                <w:spacing w:val="6"/>
                <w:sz w:val="20"/>
                <w:szCs w:val="20"/>
              </w:rPr>
              <w:t>0.5m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w:t>
            </w:r>
          </w:p>
          <w:p>
            <w:pPr>
              <w:pStyle w:val="6"/>
              <w:spacing w:before="30" w:line="225" w:lineRule="auto"/>
              <w:ind w:left="524"/>
              <w:rPr>
                <w:sz w:val="20"/>
                <w:szCs w:val="20"/>
              </w:rPr>
            </w:pPr>
            <w:r>
              <w:rPr>
                <w:spacing w:val="8"/>
                <w:sz w:val="20"/>
                <w:szCs w:val="20"/>
              </w:rPr>
              <w:t>⑤生活用水</w:t>
            </w:r>
          </w:p>
          <w:p>
            <w:pPr>
              <w:pStyle w:val="6"/>
              <w:spacing w:before="156" w:line="362" w:lineRule="auto"/>
              <w:ind w:left="106" w:right="104" w:firstLine="423"/>
              <w:rPr>
                <w:sz w:val="20"/>
                <w:szCs w:val="20"/>
              </w:rPr>
            </w:pPr>
            <w:r>
              <w:rPr>
                <w:spacing w:val="8"/>
                <w:sz w:val="20"/>
                <w:szCs w:val="20"/>
              </w:rPr>
              <w:t>项目建成后工作人员约</w:t>
            </w:r>
            <w:r>
              <w:rPr>
                <w:rFonts w:ascii="Times New Roman" w:hAnsi="Times New Roman" w:eastAsia="Times New Roman" w:cs="Times New Roman"/>
                <w:spacing w:val="8"/>
                <w:sz w:val="20"/>
                <w:szCs w:val="20"/>
              </w:rPr>
              <w:t>18</w:t>
            </w:r>
            <w:r>
              <w:rPr>
                <w:spacing w:val="8"/>
                <w:sz w:val="20"/>
                <w:szCs w:val="20"/>
              </w:rPr>
              <w:t>人，年工作</w:t>
            </w:r>
            <w:r>
              <w:rPr>
                <w:rFonts w:ascii="Times New Roman" w:hAnsi="Times New Roman" w:eastAsia="Times New Roman" w:cs="Times New Roman"/>
                <w:spacing w:val="8"/>
                <w:sz w:val="20"/>
                <w:szCs w:val="20"/>
              </w:rPr>
              <w:t>300</w:t>
            </w:r>
            <w:r>
              <w:rPr>
                <w:spacing w:val="7"/>
                <w:sz w:val="20"/>
                <w:szCs w:val="20"/>
              </w:rPr>
              <w:t>天，不设员工住宿及食堂。因此，项目营</w:t>
            </w:r>
            <w:r>
              <w:rPr>
                <w:sz w:val="20"/>
                <w:szCs w:val="20"/>
              </w:rPr>
              <w:t xml:space="preserve"> </w:t>
            </w:r>
            <w:r>
              <w:rPr>
                <w:spacing w:val="9"/>
                <w:sz w:val="20"/>
                <w:szCs w:val="20"/>
              </w:rPr>
              <w:t>运期生活用水主要为办公用水、冲厕用水。参考四川省人民政府《四川省用水定额》</w:t>
            </w:r>
            <w:r>
              <w:rPr>
                <w:spacing w:val="13"/>
                <w:sz w:val="20"/>
                <w:szCs w:val="20"/>
              </w:rPr>
              <w:t xml:space="preserve"> </w:t>
            </w:r>
            <w:r>
              <w:rPr>
                <w:spacing w:val="5"/>
                <w:sz w:val="20"/>
                <w:szCs w:val="20"/>
              </w:rPr>
              <w:t>（川府函〔</w:t>
            </w:r>
            <w:r>
              <w:rPr>
                <w:rFonts w:ascii="Times New Roman" w:hAnsi="Times New Roman" w:eastAsia="Times New Roman" w:cs="Times New Roman"/>
                <w:spacing w:val="5"/>
                <w:sz w:val="20"/>
                <w:szCs w:val="20"/>
              </w:rPr>
              <w:t>2021</w:t>
            </w:r>
            <w:r>
              <w:rPr>
                <w:spacing w:val="5"/>
                <w:sz w:val="20"/>
                <w:szCs w:val="20"/>
              </w:rPr>
              <w:t>〕</w:t>
            </w:r>
            <w:r>
              <w:rPr>
                <w:rFonts w:ascii="Times New Roman" w:hAnsi="Times New Roman" w:eastAsia="Times New Roman" w:cs="Times New Roman"/>
                <w:spacing w:val="5"/>
                <w:sz w:val="20"/>
                <w:szCs w:val="20"/>
              </w:rPr>
              <w:t>8</w:t>
            </w:r>
            <w:r>
              <w:rPr>
                <w:spacing w:val="5"/>
                <w:sz w:val="20"/>
                <w:szCs w:val="20"/>
              </w:rPr>
              <w:t>号</w:t>
            </w:r>
            <w:r>
              <w:rPr>
                <w:spacing w:val="24"/>
                <w:sz w:val="20"/>
                <w:szCs w:val="20"/>
              </w:rPr>
              <w:t>），</w:t>
            </w:r>
            <w:r>
              <w:rPr>
                <w:spacing w:val="5"/>
                <w:sz w:val="20"/>
                <w:szCs w:val="20"/>
              </w:rPr>
              <w:t>项目所有员工的办公、冲厕用水取</w:t>
            </w:r>
            <w:r>
              <w:rPr>
                <w:rFonts w:ascii="Times New Roman" w:hAnsi="Times New Roman" w:eastAsia="Times New Roman" w:cs="Times New Roman"/>
                <w:spacing w:val="5"/>
                <w:sz w:val="20"/>
                <w:szCs w:val="20"/>
              </w:rPr>
              <w:t>60L/</w:t>
            </w:r>
            <w:r>
              <w:rPr>
                <w:spacing w:val="5"/>
                <w:sz w:val="20"/>
                <w:szCs w:val="20"/>
              </w:rPr>
              <w:t>人</w:t>
            </w:r>
            <w:r>
              <w:rPr>
                <w:spacing w:val="-16"/>
                <w:sz w:val="20"/>
                <w:szCs w:val="20"/>
              </w:rPr>
              <w:t xml:space="preserve"> </w:t>
            </w:r>
            <w:r>
              <w:rPr>
                <w:spacing w:val="5"/>
                <w:sz w:val="20"/>
                <w:szCs w:val="20"/>
              </w:rPr>
              <w:t>·</w:t>
            </w:r>
            <w:r>
              <w:rPr>
                <w:rFonts w:ascii="Times New Roman" w:hAnsi="Times New Roman" w:eastAsia="Times New Roman" w:cs="Times New Roman"/>
                <w:spacing w:val="5"/>
                <w:sz w:val="20"/>
                <w:szCs w:val="20"/>
              </w:rPr>
              <w:t>d</w:t>
            </w:r>
            <w:r>
              <w:rPr>
                <w:rFonts w:ascii="Times New Roman" w:hAnsi="Times New Roman" w:eastAsia="Times New Roman" w:cs="Times New Roman"/>
                <w:spacing w:val="-24"/>
                <w:sz w:val="20"/>
                <w:szCs w:val="20"/>
              </w:rPr>
              <w:t xml:space="preserve"> </w:t>
            </w:r>
            <w:r>
              <w:rPr>
                <w:spacing w:val="5"/>
                <w:sz w:val="20"/>
                <w:szCs w:val="20"/>
              </w:rPr>
              <w:t>，则用水量为</w:t>
            </w:r>
            <w:r>
              <w:rPr>
                <w:sz w:val="20"/>
                <w:szCs w:val="20"/>
              </w:rPr>
              <w:t xml:space="preserve"> </w:t>
            </w:r>
            <w:r>
              <w:rPr>
                <w:spacing w:val="6"/>
                <w:sz w:val="20"/>
                <w:szCs w:val="20"/>
              </w:rPr>
              <w:t>用水量为</w:t>
            </w:r>
            <w:r>
              <w:rPr>
                <w:rFonts w:ascii="Times New Roman" w:hAnsi="Times New Roman" w:eastAsia="Times New Roman" w:cs="Times New Roman"/>
                <w:spacing w:val="6"/>
                <w:sz w:val="20"/>
                <w:szCs w:val="20"/>
              </w:rPr>
              <w:t>1.08m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12"/>
                <w:sz w:val="20"/>
                <w:szCs w:val="20"/>
              </w:rPr>
              <w:t xml:space="preserve"> </w:t>
            </w:r>
            <w:r>
              <w:rPr>
                <w:spacing w:val="6"/>
                <w:sz w:val="20"/>
                <w:szCs w:val="20"/>
              </w:rPr>
              <w:t>，产污系数按</w:t>
            </w:r>
            <w:r>
              <w:rPr>
                <w:rFonts w:ascii="Times New Roman" w:hAnsi="Times New Roman" w:eastAsia="Times New Roman" w:cs="Times New Roman"/>
                <w:spacing w:val="6"/>
                <w:sz w:val="20"/>
                <w:szCs w:val="20"/>
              </w:rPr>
              <w:t>0.9</w:t>
            </w:r>
            <w:r>
              <w:rPr>
                <w:spacing w:val="6"/>
                <w:sz w:val="20"/>
                <w:szCs w:val="20"/>
              </w:rPr>
              <w:t>计，则生活污水产生量约</w:t>
            </w:r>
            <w:r>
              <w:rPr>
                <w:rFonts w:ascii="Times New Roman" w:hAnsi="Times New Roman" w:eastAsia="Times New Roman" w:cs="Times New Roman"/>
                <w:spacing w:val="6"/>
                <w:sz w:val="20"/>
                <w:szCs w:val="20"/>
              </w:rPr>
              <w:t>0.97m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w:t>
            </w:r>
          </w:p>
          <w:p>
            <w:pPr>
              <w:spacing w:before="18"/>
            </w:pPr>
          </w:p>
          <w:tbl>
            <w:tblPr>
              <w:tblStyle w:val="5"/>
              <w:tblW w:w="1176" w:type="dxa"/>
              <w:tblInd w:w="224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7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8" w:hRule="atLeast"/>
              </w:trPr>
              <w:tc>
                <w:tcPr>
                  <w:tcW w:w="1176" w:type="dxa"/>
                  <w:vAlign w:val="top"/>
                </w:tcPr>
                <w:p>
                  <w:pPr>
                    <w:pStyle w:val="6"/>
                    <w:spacing w:before="94" w:line="228" w:lineRule="auto"/>
                    <w:ind w:left="183"/>
                    <w:rPr>
                      <w:sz w:val="19"/>
                      <w:szCs w:val="19"/>
                    </w:rPr>
                  </w:pPr>
                  <w:r>
                    <w:rPr>
                      <w:b/>
                      <w:bCs/>
                      <w:spacing w:val="6"/>
                      <w:sz w:val="19"/>
                      <w:szCs w:val="19"/>
                    </w:rPr>
                    <w:t>浸泡黄豆</w:t>
                  </w:r>
                </w:p>
              </w:tc>
            </w:tr>
          </w:tbl>
          <w:p>
            <w:pPr>
              <w:pStyle w:val="6"/>
              <w:spacing w:before="115" w:line="219" w:lineRule="auto"/>
              <w:ind w:left="2089"/>
              <w:rPr>
                <w:sz w:val="18"/>
                <w:szCs w:val="18"/>
              </w:rPr>
            </w:pPr>
            <w:r>
              <w:pict>
                <v:shape id="_x0000_s1051" o:spid="_x0000_s1051" o:spt="202" type="#_x0000_t202" style="position:absolute;left:0pt;margin-left:145.45pt;margin-top:4.95pt;height:10.15pt;width:16.75pt;z-index:25171148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1.78</w:t>
                        </w:r>
                      </w:p>
                    </w:txbxContent>
                  </v:textbox>
                </v:shape>
              </w:pict>
            </w:r>
            <w:r>
              <w:drawing>
                <wp:anchor distT="0" distB="0" distL="0" distR="0" simplePos="0" relativeHeight="251701248" behindDoc="0" locked="0" layoutInCell="1" allowOverlap="1">
                  <wp:simplePos x="0" y="0"/>
                  <wp:positionH relativeFrom="column">
                    <wp:posOffset>1749425</wp:posOffset>
                  </wp:positionH>
                  <wp:positionV relativeFrom="paragraph">
                    <wp:posOffset>-1270</wp:posOffset>
                  </wp:positionV>
                  <wp:extent cx="76200" cy="3238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8"/>
                          <a:stretch>
                            <a:fillRect/>
                          </a:stretch>
                        </pic:blipFill>
                        <pic:spPr>
                          <a:xfrm>
                            <a:off x="0" y="0"/>
                            <a:ext cx="76199" cy="323862"/>
                          </a:xfrm>
                          <a:prstGeom prst="rect">
                            <a:avLst/>
                          </a:prstGeom>
                        </pic:spPr>
                      </pic:pic>
                    </a:graphicData>
                  </a:graphic>
                </wp:anchor>
              </w:drawing>
            </w:r>
            <w:r>
              <w:rPr>
                <w:spacing w:val="-2"/>
                <w:sz w:val="18"/>
                <w:szCs w:val="18"/>
              </w:rPr>
              <w:t>黄豆吸收</w:t>
            </w:r>
          </w:p>
          <w:p>
            <w:pPr>
              <w:pStyle w:val="6"/>
              <w:spacing w:before="234" w:line="213" w:lineRule="auto"/>
              <w:ind w:left="3788"/>
              <w:rPr>
                <w:rFonts w:ascii="Times New Roman" w:hAnsi="Times New Roman" w:eastAsia="Times New Roman" w:cs="Times New Roman"/>
                <w:sz w:val="18"/>
                <w:szCs w:val="18"/>
              </w:rPr>
            </w:pPr>
            <w:r>
              <w:pict>
                <v:shape id="_x0000_s1052" o:spid="_x0000_s1052" o:spt="202" type="#_x0000_t202" style="position:absolute;left:0pt;margin-left:83.4pt;margin-top:10.7pt;height:15.8pt;width:70.7pt;z-index:251693056;mso-width-relative:page;mso-height-relative:page;" filled="f" stroked="f" coordsize="21600,21600">
                  <v:path/>
                  <v:fill on="f" focussize="0,0"/>
                  <v:stroke on="f"/>
                  <v:imagedata o:title=""/>
                  <o:lock v:ext="edit" aspectratio="f"/>
                  <v:textbox inset="0mm,0mm,0mm,0mm">
                    <w:txbxContent>
                      <w:p>
                        <w:pPr>
                          <w:pStyle w:val="6"/>
                          <w:spacing w:before="20" w:line="213" w:lineRule="auto"/>
                          <w:ind w:left="20"/>
                          <w:rPr>
                            <w:sz w:val="19"/>
                            <w:szCs w:val="19"/>
                          </w:rPr>
                        </w:pPr>
                        <w:r>
                          <w:rPr>
                            <w:rFonts w:ascii="Times New Roman" w:hAnsi="Times New Roman" w:eastAsia="Times New Roman" w:cs="Times New Roman"/>
                            <w:spacing w:val="-1"/>
                            <w:position w:val="5"/>
                            <w:sz w:val="18"/>
                            <w:szCs w:val="18"/>
                          </w:rPr>
                          <w:t>5.55</w:t>
                        </w:r>
                        <w:r>
                          <w:rPr>
                            <w:rFonts w:ascii="Times New Roman" w:hAnsi="Times New Roman" w:eastAsia="Times New Roman" w:cs="Times New Roman"/>
                            <w:position w:val="5"/>
                            <w:sz w:val="18"/>
                            <w:szCs w:val="18"/>
                          </w:rPr>
                          <w:t xml:space="preserve">               </w:t>
                        </w:r>
                        <w:r>
                          <w:rPr>
                            <w:b/>
                            <w:bCs/>
                            <w:spacing w:val="-1"/>
                            <w:position w:val="-3"/>
                            <w:sz w:val="19"/>
                            <w:szCs w:val="19"/>
                          </w:rPr>
                          <w:t>磨浆</w:t>
                        </w:r>
                      </w:p>
                    </w:txbxContent>
                  </v:textbox>
                </v:shape>
              </w:pict>
            </w:r>
            <w:r>
              <w:drawing>
                <wp:anchor distT="0" distB="0" distL="0" distR="0" simplePos="0" relativeHeight="251673600" behindDoc="1" locked="0" layoutInCell="1" allowOverlap="1">
                  <wp:simplePos x="0" y="0"/>
                  <wp:positionH relativeFrom="column">
                    <wp:posOffset>2182495</wp:posOffset>
                  </wp:positionH>
                  <wp:positionV relativeFrom="paragraph">
                    <wp:posOffset>227330</wp:posOffset>
                  </wp:positionV>
                  <wp:extent cx="575945" cy="762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9"/>
                          <a:stretch>
                            <a:fillRect/>
                          </a:stretch>
                        </pic:blipFill>
                        <pic:spPr>
                          <a:xfrm>
                            <a:off x="0" y="0"/>
                            <a:ext cx="575957" cy="76200"/>
                          </a:xfrm>
                          <a:prstGeom prst="rect">
                            <a:avLst/>
                          </a:prstGeom>
                        </pic:spPr>
                      </pic:pic>
                    </a:graphicData>
                  </a:graphic>
                </wp:anchor>
              </w:drawing>
            </w:r>
            <w:r>
              <w:rPr>
                <w:rFonts w:ascii="Times New Roman" w:hAnsi="Times New Roman" w:eastAsia="Times New Roman" w:cs="Times New Roman"/>
                <w:spacing w:val="-2"/>
                <w:position w:val="6"/>
                <w:sz w:val="18"/>
                <w:szCs w:val="18"/>
              </w:rPr>
              <w:t>0.19</w:t>
            </w:r>
            <w:r>
              <w:rPr>
                <w:rFonts w:ascii="Times New Roman" w:hAnsi="Times New Roman" w:eastAsia="Times New Roman" w:cs="Times New Roman"/>
                <w:spacing w:val="6"/>
                <w:position w:val="6"/>
                <w:sz w:val="18"/>
                <w:szCs w:val="18"/>
              </w:rPr>
              <w:t xml:space="preserve">      </w:t>
            </w:r>
            <w:r>
              <w:rPr>
                <w:spacing w:val="-2"/>
                <w:position w:val="-4"/>
                <w:sz w:val="18"/>
                <w:szCs w:val="18"/>
              </w:rPr>
              <w:t>进入豆渣</w:t>
            </w:r>
            <w:r>
              <w:rPr>
                <w:spacing w:val="4"/>
                <w:position w:val="-4"/>
                <w:sz w:val="18"/>
                <w:szCs w:val="18"/>
              </w:rPr>
              <w:t xml:space="preserve">            </w:t>
            </w:r>
            <w:r>
              <w:rPr>
                <w:rFonts w:ascii="Times New Roman" w:hAnsi="Times New Roman" w:eastAsia="Times New Roman" w:cs="Times New Roman"/>
                <w:spacing w:val="-2"/>
                <w:position w:val="5"/>
                <w:sz w:val="18"/>
                <w:szCs w:val="18"/>
              </w:rPr>
              <w:t>0.44</w:t>
            </w:r>
          </w:p>
          <w:p>
            <w:pPr>
              <w:spacing w:line="329" w:lineRule="auto"/>
              <w:rPr>
                <w:rFonts w:ascii="Arial"/>
                <w:sz w:val="21"/>
              </w:rPr>
            </w:pPr>
          </w:p>
          <w:p>
            <w:pPr>
              <w:pStyle w:val="6"/>
              <w:spacing w:before="59" w:line="195" w:lineRule="auto"/>
              <w:ind w:left="4715"/>
              <w:rPr>
                <w:rFonts w:ascii="Times New Roman" w:hAnsi="Times New Roman" w:eastAsia="Times New Roman" w:cs="Times New Roman"/>
                <w:sz w:val="18"/>
                <w:szCs w:val="18"/>
              </w:rPr>
            </w:pPr>
            <w:r>
              <w:pict>
                <v:shape id="_x0000_s1053" o:spid="_x0000_s1053" o:spt="202" type="#_x0000_t202" style="position:absolute;left:0pt;margin-left:165.05pt;margin-top:-0.8pt;height:10.15pt;width:17.45pt;z-index:25168896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7.14</w:t>
                        </w:r>
                      </w:p>
                    </w:txbxContent>
                  </v:textbox>
                </v:shape>
              </w:pict>
            </w:r>
            <w:r>
              <w:pict>
                <v:shape id="_x0000_s1054" o:spid="_x0000_s1054" o:spt="202" type="#_x0000_t202" style="position:absolute;left:0pt;margin-left:213.35pt;margin-top:6.45pt;height:24.75pt;width:8pt;z-index:251704320;mso-width-relative:page;mso-height-relative:page;" filled="f" stroked="f" coordsize="21600,21600">
                  <v:path/>
                  <v:fill on="f" focussize="0,0"/>
                  <v:stroke on="f"/>
                  <v:imagedata o:title=""/>
                  <o:lock v:ext="edit" aspectratio="f"/>
                  <v:textbox inset="0mm,0mm,0mm,0mm">
                    <w:txbxContent>
                      <w:p>
                        <w:pPr>
                          <w:spacing w:before="19" w:line="211" w:lineRule="auto"/>
                          <w:ind w:left="20"/>
                          <w:rPr>
                            <w:rFonts w:ascii="Arial" w:hAnsi="Arial" w:eastAsia="Arial" w:cs="Arial"/>
                            <w:sz w:val="45"/>
                            <w:szCs w:val="45"/>
                          </w:rPr>
                        </w:pPr>
                        <w:r>
                          <w:rPr>
                            <w:rFonts w:ascii="Arial" w:hAnsi="Arial" w:eastAsia="Arial" w:cs="Arial"/>
                            <w:sz w:val="45"/>
                            <w:szCs w:val="45"/>
                          </w:rPr>
                          <w:t>!</w:t>
                        </w:r>
                      </w:p>
                    </w:txbxContent>
                  </v:textbox>
                </v:shape>
              </w:pict>
            </w:r>
            <w:r>
              <w:rPr>
                <w:spacing w:val="-2"/>
                <w:sz w:val="18"/>
                <w:szCs w:val="18"/>
              </w:rPr>
              <w:t>蒸发损耗</w:t>
            </w:r>
            <w:r>
              <w:rPr>
                <w:spacing w:val="-37"/>
                <w:sz w:val="18"/>
                <w:szCs w:val="18"/>
              </w:rPr>
              <w:t xml:space="preserve"> </w:t>
            </w:r>
            <w:r>
              <w:rPr>
                <w:rFonts w:ascii="Times New Roman" w:hAnsi="Times New Roman" w:eastAsia="Times New Roman" w:cs="Times New Roman"/>
                <w:spacing w:val="-2"/>
                <w:sz w:val="18"/>
                <w:szCs w:val="18"/>
              </w:rPr>
              <w:t>3.82</w:t>
            </w:r>
          </w:p>
          <w:p>
            <w:pPr>
              <w:spacing w:line="135" w:lineRule="exact"/>
              <w:ind w:left="5054"/>
              <w:rPr>
                <w:rFonts w:ascii="微软雅黑" w:hAnsi="微软雅黑" w:eastAsia="微软雅黑" w:cs="微软雅黑"/>
                <w:sz w:val="13"/>
                <w:szCs w:val="13"/>
              </w:rPr>
            </w:pPr>
            <w:r>
              <w:rPr>
                <w:rFonts w:ascii="微软雅黑" w:hAnsi="微软雅黑" w:eastAsia="微软雅黑" w:cs="微软雅黑"/>
                <w:sz w:val="13"/>
                <w:szCs w:val="13"/>
              </w:rPr>
              <w:t>▲</w:t>
            </w:r>
          </w:p>
          <w:p>
            <w:pPr>
              <w:pStyle w:val="6"/>
              <w:spacing w:before="228" w:line="221" w:lineRule="auto"/>
              <w:ind w:left="5852" w:right="1815" w:hanging="587"/>
              <w:rPr>
                <w:sz w:val="18"/>
                <w:szCs w:val="18"/>
              </w:rPr>
            </w:pPr>
            <w:r>
              <w:pict>
                <v:shape id="_x0000_s1055" o:spid="_x0000_s1055" o:spt="202" type="#_x0000_t202" style="position:absolute;left:0pt;margin-left:190.55pt;margin-top:8pt;height:24.4pt;width:67.05pt;z-index:2517032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28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7" w:hRule="atLeast"/>
                          </w:trPr>
                          <w:tc>
                            <w:tcPr>
                              <w:tcW w:w="1280" w:type="dxa"/>
                              <w:vAlign w:val="top"/>
                            </w:tcPr>
                            <w:p>
                              <w:pPr>
                                <w:pStyle w:val="6"/>
                                <w:spacing w:before="93" w:line="228" w:lineRule="auto"/>
                                <w:ind w:left="147"/>
                                <w:rPr>
                                  <w:sz w:val="20"/>
                                  <w:szCs w:val="20"/>
                                </w:rPr>
                              </w:pPr>
                              <w:r>
                                <w:rPr>
                                  <w:b/>
                                  <w:bCs/>
                                  <w:spacing w:val="-7"/>
                                  <w:sz w:val="20"/>
                                  <w:szCs w:val="20"/>
                                </w:rPr>
                                <w:t>煮浆、提皮</w:t>
                              </w:r>
                            </w:p>
                          </w:tc>
                        </w:tr>
                      </w:tbl>
                      <w:p>
                        <w:pPr>
                          <w:rPr>
                            <w:rFonts w:ascii="Arial"/>
                            <w:sz w:val="21"/>
                          </w:rPr>
                        </w:pPr>
                      </w:p>
                    </w:txbxContent>
                  </v:textbox>
                </v:shape>
              </w:pict>
            </w:r>
            <w:r>
              <w:pict>
                <v:shape id="_x0000_s1056" o:spid="_x0000_s1056" o:spt="202" type="#_x0000_t202" style="position:absolute;left:0pt;margin-left:169.95pt;margin-top:10.15pt;height:10.15pt;width:13.05pt;z-index:25171046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xbxContent>
                  </v:textbox>
                </v:shape>
              </w:pict>
            </w:r>
            <w:r>
              <w:pict>
                <v:shape id="_x0000_s1057" o:spid="_x0000_s1057" o:spt="202" type="#_x0000_t202" style="position:absolute;left:0pt;margin-left:33.3pt;margin-top:10.3pt;height:22.75pt;width:27.2pt;z-index:251694080;mso-width-relative:page;mso-height-relative:page;" filled="f" stroked="f" coordsize="21600,21600">
                  <v:path/>
                  <v:fill on="f" focussize="0,0"/>
                  <v:stroke on="f"/>
                  <v:imagedata o:title=""/>
                  <o:lock v:ext="edit" aspectratio="f"/>
                  <v:textbox inset="0mm,0mm,0mm,0mm">
                    <w:txbxContent>
                      <w:p>
                        <w:pPr>
                          <w:pStyle w:val="6"/>
                          <w:spacing w:before="19" w:line="234" w:lineRule="auto"/>
                          <w:ind w:left="70" w:right="20" w:hanging="51"/>
                          <w:rPr>
                            <w:rFonts w:ascii="Times New Roman" w:hAnsi="Times New Roman" w:eastAsia="Times New Roman" w:cs="Times New Roman"/>
                            <w:sz w:val="18"/>
                            <w:szCs w:val="18"/>
                          </w:rPr>
                        </w:pPr>
                        <w:r>
                          <w:rPr>
                            <w:spacing w:val="-13"/>
                            <w:sz w:val="18"/>
                            <w:szCs w:val="18"/>
                          </w:rPr>
                          <w:t>自来水</w:t>
                        </w:r>
                        <w:r>
                          <w:rPr>
                            <w:spacing w:val="1"/>
                            <w:sz w:val="18"/>
                            <w:szCs w:val="18"/>
                          </w:rPr>
                          <w:t xml:space="preserve"> </w:t>
                        </w:r>
                        <w:r>
                          <w:rPr>
                            <w:rFonts w:ascii="Times New Roman" w:hAnsi="Times New Roman" w:eastAsia="Times New Roman" w:cs="Times New Roman"/>
                            <w:spacing w:val="-4"/>
                            <w:sz w:val="18"/>
                            <w:szCs w:val="18"/>
                          </w:rPr>
                          <w:t>13.85</w:t>
                        </w:r>
                      </w:p>
                    </w:txbxContent>
                  </v:textbox>
                </v:shape>
              </w:pict>
            </w:r>
            <w:r>
              <w:pict>
                <v:shape id="_x0000_s1058" o:spid="_x0000_s1058" o:spt="202" type="#_x0000_t202" style="position:absolute;left:0pt;margin-left:96pt;margin-top:7.6pt;height:24.4pt;width:69.7pt;z-index:2516899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3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3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7" w:hRule="atLeast"/>
                          </w:trPr>
                          <w:tc>
                            <w:tcPr>
                              <w:tcW w:w="1333" w:type="dxa"/>
                              <w:vAlign w:val="top"/>
                            </w:tcPr>
                            <w:p>
                              <w:pPr>
                                <w:pStyle w:val="6"/>
                                <w:spacing w:before="93" w:line="229" w:lineRule="auto"/>
                                <w:ind w:left="163"/>
                                <w:rPr>
                                  <w:sz w:val="19"/>
                                  <w:szCs w:val="19"/>
                                </w:rPr>
                              </w:pPr>
                              <w:r>
                                <w:rPr>
                                  <w:b/>
                                  <w:bCs/>
                                  <w:spacing w:val="6"/>
                                  <w:sz w:val="19"/>
                                  <w:szCs w:val="19"/>
                                </w:rPr>
                                <w:t>蒸汽交换器</w:t>
                              </w:r>
                            </w:p>
                          </w:tc>
                        </w:tr>
                      </w:tbl>
                      <w:p>
                        <w:pPr>
                          <w:rPr>
                            <w:rFonts w:ascii="Arial"/>
                            <w:sz w:val="21"/>
                          </w:rPr>
                        </w:pPr>
                      </w:p>
                    </w:txbxContent>
                  </v:textbox>
                </v:shape>
              </w:pict>
            </w:r>
            <w:r>
              <w:pict>
                <v:shape id="_x0000_s1059" o:spid="_x0000_s1059" o:spt="202" type="#_x0000_t202" style="position:absolute;left:0pt;margin-left:79.8pt;margin-top:11.75pt;height:10.15pt;width:13.05pt;z-index:25170022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xbxContent>
                  </v:textbox>
                </v:shape>
              </w:pict>
            </w:r>
            <w:r>
              <w:drawing>
                <wp:anchor distT="0" distB="0" distL="0" distR="0" simplePos="0" relativeHeight="251674624" behindDoc="1" locked="0" layoutInCell="1" allowOverlap="1">
                  <wp:simplePos x="0" y="0"/>
                  <wp:positionH relativeFrom="column">
                    <wp:posOffset>3255010</wp:posOffset>
                  </wp:positionH>
                  <wp:positionV relativeFrom="paragraph">
                    <wp:posOffset>246380</wp:posOffset>
                  </wp:positionV>
                  <wp:extent cx="431800" cy="762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0"/>
                          <a:stretch>
                            <a:fillRect/>
                          </a:stretch>
                        </pic:blipFill>
                        <pic:spPr>
                          <a:xfrm>
                            <a:off x="0" y="0"/>
                            <a:ext cx="431812" cy="76200"/>
                          </a:xfrm>
                          <a:prstGeom prst="rect">
                            <a:avLst/>
                          </a:prstGeom>
                        </pic:spPr>
                      </pic:pic>
                    </a:graphicData>
                  </a:graphic>
                </wp:anchor>
              </w:drawing>
            </w:r>
            <w:r>
              <w:rPr>
                <w:rFonts w:ascii="Times New Roman" w:hAnsi="Times New Roman" w:eastAsia="Times New Roman" w:cs="Times New Roman"/>
                <w:spacing w:val="-3"/>
                <w:position w:val="-2"/>
                <w:sz w:val="18"/>
                <w:szCs w:val="18"/>
              </w:rPr>
              <w:t>3.82</w:t>
            </w:r>
            <w:r>
              <w:rPr>
                <w:rFonts w:ascii="Times New Roman" w:hAnsi="Times New Roman" w:eastAsia="Times New Roman" w:cs="Times New Roman"/>
                <w:spacing w:val="2"/>
                <w:position w:val="-2"/>
                <w:sz w:val="18"/>
                <w:szCs w:val="18"/>
              </w:rPr>
              <w:t xml:space="preserve">      </w:t>
            </w:r>
            <w:r>
              <w:rPr>
                <w:spacing w:val="-3"/>
                <w:position w:val="1"/>
                <w:sz w:val="18"/>
                <w:szCs w:val="18"/>
              </w:rPr>
              <w:t>进入</w:t>
            </w:r>
            <w:r>
              <w:rPr>
                <w:position w:val="1"/>
                <w:sz w:val="18"/>
                <w:szCs w:val="18"/>
              </w:rPr>
              <w:t xml:space="preserve"> </w:t>
            </w:r>
            <w:r>
              <w:rPr>
                <w:spacing w:val="-4"/>
                <w:sz w:val="18"/>
                <w:szCs w:val="18"/>
              </w:rPr>
              <w:t>产品</w:t>
            </w:r>
          </w:p>
          <w:p>
            <w:pPr>
              <w:pStyle w:val="6"/>
              <w:spacing w:before="101" w:line="209" w:lineRule="auto"/>
              <w:ind w:left="2749"/>
              <w:rPr>
                <w:rFonts w:ascii="Times New Roman" w:hAnsi="Times New Roman" w:eastAsia="Times New Roman" w:cs="Times New Roman"/>
                <w:sz w:val="18"/>
                <w:szCs w:val="18"/>
              </w:rPr>
            </w:pPr>
            <w:r>
              <w:rPr>
                <w:spacing w:val="-2"/>
                <w:sz w:val="18"/>
                <w:szCs w:val="18"/>
              </w:rPr>
              <w:t>蒸发损耗</w:t>
            </w:r>
            <w:r>
              <w:rPr>
                <w:spacing w:val="-38"/>
                <w:sz w:val="18"/>
                <w:szCs w:val="18"/>
              </w:rPr>
              <w:t xml:space="preserve"> </w:t>
            </w:r>
            <w:r>
              <w:rPr>
                <w:rFonts w:ascii="Times New Roman" w:hAnsi="Times New Roman" w:eastAsia="Times New Roman" w:cs="Times New Roman"/>
                <w:spacing w:val="-2"/>
                <w:sz w:val="18"/>
                <w:szCs w:val="18"/>
              </w:rPr>
              <w:t>0.9</w:t>
            </w:r>
          </w:p>
          <w:p>
            <w:pPr>
              <w:spacing w:line="137" w:lineRule="exact"/>
              <w:ind w:left="3059"/>
            </w:pPr>
            <w:r>
              <w:rPr>
                <w:position w:val="-3"/>
              </w:rPr>
              <w:drawing>
                <wp:inline distT="0" distB="0" distL="0" distR="0">
                  <wp:extent cx="81280" cy="8699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1"/>
                          <a:stretch>
                            <a:fillRect/>
                          </a:stretch>
                        </pic:blipFill>
                        <pic:spPr>
                          <a:xfrm>
                            <a:off x="0" y="0"/>
                            <a:ext cx="81673" cy="87439"/>
                          </a:xfrm>
                          <a:prstGeom prst="rect">
                            <a:avLst/>
                          </a:prstGeom>
                        </pic:spPr>
                      </pic:pic>
                    </a:graphicData>
                  </a:graphic>
                </wp:inline>
              </w:drawing>
            </w:r>
          </w:p>
          <w:p>
            <w:pPr>
              <w:pStyle w:val="6"/>
              <w:spacing w:before="102" w:line="448" w:lineRule="exact"/>
              <w:ind w:firstLine="1442"/>
            </w:pPr>
            <w:r>
              <w:rPr>
                <w:position w:val="-8"/>
              </w:rPr>
              <w:pict>
                <v:group id="_x0000_s1060" o:spid="_x0000_s1060" o:spt="203" style="height:22.4pt;width:132.65pt;" coordsize="2652,447">
                  <o:lock v:ext="edit"/>
                  <v:shape id="_x0000_s1061" o:spid="_x0000_s1061" o:spt="75" type="#_x0000_t75" style="position:absolute;left:0;top:0;height:447;width:2652;" filled="f" stroked="f" coordsize="21600,21600">
                    <v:path/>
                    <v:fill on="f" focussize="0,0"/>
                    <v:stroke on="f"/>
                    <v:imagedata r:id="rId112" o:title=""/>
                    <o:lock v:ext="edit" aspectratio="t"/>
                  </v:shape>
                  <v:shape id="_x0000_s1062" o:spid="_x0000_s1062" o:spt="202" type="#_x0000_t202" style="position:absolute;left:-20;top:-20;height:487;width:2692;" filled="f" stroked="f" coordsize="21600,21600">
                    <v:path/>
                    <v:fill on="f" focussize="0,0"/>
                    <v:stroke on="f"/>
                    <v:imagedata o:title=""/>
                    <o:lock v:ext="edit" aspectratio="f"/>
                    <v:textbox inset="0mm,0mm,0mm,0mm">
                      <w:txbxContent>
                        <w:p>
                          <w:pPr>
                            <w:spacing w:before="93" w:line="223" w:lineRule="auto"/>
                            <w:ind w:left="281"/>
                            <w:rPr>
                              <w:rFonts w:ascii="宋体" w:hAnsi="宋体" w:eastAsia="宋体" w:cs="宋体"/>
                              <w:sz w:val="19"/>
                              <w:szCs w:val="19"/>
                            </w:rPr>
                          </w:pPr>
                          <w:r>
                            <w:rPr>
                              <w:rFonts w:ascii="Times New Roman" w:hAnsi="Times New Roman" w:eastAsia="Times New Roman" w:cs="Times New Roman"/>
                              <w:spacing w:val="4"/>
                              <w:position w:val="7"/>
                              <w:sz w:val="18"/>
                              <w:szCs w:val="18"/>
                            </w:rPr>
                            <w:t xml:space="preserve">4.5           </w:t>
                          </w:r>
                          <w:r>
                            <w:rPr>
                              <w:rFonts w:ascii="宋体" w:hAnsi="宋体" w:eastAsia="宋体" w:cs="宋体"/>
                              <w:b/>
                              <w:bCs/>
                              <w:spacing w:val="4"/>
                              <w:sz w:val="19"/>
                              <w:szCs w:val="19"/>
                            </w:rPr>
                            <w:t>设备及车间清洗</w:t>
                          </w:r>
                        </w:p>
                      </w:txbxContent>
                    </v:textbox>
                  </v:shape>
                  <w10:wrap type="none"/>
                  <w10:anchorlock/>
                </v:group>
              </w:pict>
            </w:r>
          </w:p>
          <w:p>
            <w:pPr>
              <w:pStyle w:val="6"/>
              <w:spacing w:before="180" w:line="219" w:lineRule="auto"/>
              <w:ind w:left="2834"/>
              <w:rPr>
                <w:rFonts w:ascii="Times New Roman" w:hAnsi="Times New Roman" w:eastAsia="Times New Roman" w:cs="Times New Roman"/>
                <w:sz w:val="18"/>
                <w:szCs w:val="18"/>
              </w:rPr>
            </w:pPr>
            <w:r>
              <w:pict>
                <v:shape id="_x0000_s1063" o:spid="_x0000_s1063" o:spt="202" type="#_x0000_t202" style="position:absolute;left:0pt;margin-left:284.95pt;margin-top:3.65pt;height:8.45pt;width:17.65pt;z-index:251686912;mso-width-relative:page;mso-height-relative:page;" filled="f" stroked="f" coordsize="21600,21600">
                  <v:path/>
                  <v:fill on="f" focussize="0,0"/>
                  <v:stroke on="f"/>
                  <v:imagedata o:title=""/>
                  <o:lock v:ext="edit" aspectratio="f"/>
                  <v:textbox inset="0mm,0mm,0mm,0mm">
                    <w:txbxContent>
                      <w:p>
                        <w:pPr>
                          <w:spacing w:before="20" w:line="128"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4.57</w:t>
                        </w:r>
                      </w:p>
                    </w:txbxContent>
                  </v:textbox>
                </v:shape>
              </w:pict>
            </w:r>
            <w:r>
              <w:pict>
                <v:shape id="_x0000_s1064" o:spid="_x0000_s1064" o:spt="202" type="#_x0000_t202" style="position:absolute;left:0pt;margin-left:311.3pt;margin-top:1.75pt;height:42.55pt;width:55.85pt;z-index:25168486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ight="20" w:firstLine="1"/>
                          <w:rPr>
                            <w:sz w:val="18"/>
                            <w:szCs w:val="18"/>
                          </w:rPr>
                        </w:pPr>
                        <w:r>
                          <w:rPr>
                            <w:b/>
                            <w:bCs/>
                            <w:spacing w:val="-3"/>
                            <w:sz w:val="18"/>
                            <w:szCs w:val="18"/>
                          </w:rPr>
                          <w:t>孵化园园区工</w:t>
                        </w:r>
                        <w:r>
                          <w:rPr>
                            <w:sz w:val="18"/>
                            <w:szCs w:val="18"/>
                          </w:rPr>
                          <w:t xml:space="preserve"> </w:t>
                        </w:r>
                        <w:r>
                          <w:rPr>
                            <w:b/>
                            <w:bCs/>
                            <w:spacing w:val="-3"/>
                            <w:sz w:val="18"/>
                            <w:szCs w:val="18"/>
                          </w:rPr>
                          <w:t>业污水处理站</w:t>
                        </w:r>
                      </w:p>
                      <w:p>
                        <w:pPr>
                          <w:spacing w:before="201" w:line="188" w:lineRule="auto"/>
                          <w:ind w:left="5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5.01</w:t>
                        </w:r>
                      </w:p>
                    </w:txbxContent>
                  </v:textbox>
                </v:shape>
              </w:pict>
            </w:r>
            <w:r>
              <w:rPr>
                <w:spacing w:val="-6"/>
                <w:sz w:val="18"/>
                <w:szCs w:val="18"/>
              </w:rPr>
              <w:t>损耗</w:t>
            </w:r>
            <w:r>
              <w:rPr>
                <w:spacing w:val="-37"/>
                <w:sz w:val="18"/>
                <w:szCs w:val="18"/>
              </w:rPr>
              <w:t xml:space="preserve"> </w:t>
            </w:r>
            <w:r>
              <w:rPr>
                <w:rFonts w:ascii="Times New Roman" w:hAnsi="Times New Roman" w:eastAsia="Times New Roman" w:cs="Times New Roman"/>
                <w:spacing w:val="-6"/>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6"/>
                <w:sz w:val="18"/>
                <w:szCs w:val="18"/>
              </w:rPr>
              <w:t>11</w:t>
            </w:r>
          </w:p>
          <w:p>
            <w:pPr>
              <w:spacing w:before="56" w:line="196" w:lineRule="exact"/>
              <w:ind w:left="2803"/>
            </w:pPr>
            <w:r>
              <w:rPr>
                <w:position w:val="-4"/>
              </w:rPr>
              <w:drawing>
                <wp:inline distT="0" distB="0" distL="0" distR="0">
                  <wp:extent cx="234315" cy="12382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3"/>
                          <a:stretch>
                            <a:fillRect/>
                          </a:stretch>
                        </pic:blipFill>
                        <pic:spPr>
                          <a:xfrm>
                            <a:off x="0" y="0"/>
                            <a:ext cx="234568" cy="124257"/>
                          </a:xfrm>
                          <a:prstGeom prst="rect">
                            <a:avLst/>
                          </a:prstGeom>
                        </pic:spPr>
                      </pic:pic>
                    </a:graphicData>
                  </a:graphic>
                </wp:inline>
              </w:drawing>
            </w:r>
          </w:p>
          <w:p>
            <w:pPr>
              <w:spacing w:line="61" w:lineRule="auto"/>
              <w:rPr>
                <w:rFonts w:ascii="Arial"/>
                <w:sz w:val="2"/>
              </w:rPr>
            </w:pPr>
          </w:p>
          <w:tbl>
            <w:tblPr>
              <w:tblStyle w:val="5"/>
              <w:tblW w:w="1125" w:type="dxa"/>
              <w:tblInd w:w="221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2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63" w:hRule="atLeast"/>
              </w:trPr>
              <w:tc>
                <w:tcPr>
                  <w:tcW w:w="1125" w:type="dxa"/>
                  <w:vAlign w:val="top"/>
                </w:tcPr>
                <w:p>
                  <w:pPr>
                    <w:pStyle w:val="6"/>
                    <w:spacing w:before="94" w:line="228" w:lineRule="auto"/>
                    <w:ind w:left="161"/>
                    <w:rPr>
                      <w:sz w:val="19"/>
                      <w:szCs w:val="19"/>
                    </w:rPr>
                  </w:pPr>
                  <w:r>
                    <w:rPr>
                      <w:b/>
                      <w:bCs/>
                      <w:spacing w:val="6"/>
                      <w:sz w:val="19"/>
                      <w:szCs w:val="19"/>
                    </w:rPr>
                    <w:t>生活用水</w:t>
                  </w:r>
                </w:p>
              </w:tc>
            </w:tr>
          </w:tbl>
          <w:p>
            <w:pPr>
              <w:spacing w:line="21" w:lineRule="exact"/>
            </w:pPr>
          </w:p>
          <w:tbl>
            <w:tblPr>
              <w:tblStyle w:val="5"/>
              <w:tblW w:w="1245" w:type="dxa"/>
              <w:tblInd w:w="614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4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0" w:hRule="atLeast"/>
              </w:trPr>
              <w:tc>
                <w:tcPr>
                  <w:tcW w:w="1245" w:type="dxa"/>
                  <w:vAlign w:val="top"/>
                </w:tcPr>
                <w:p>
                  <w:pPr>
                    <w:pStyle w:val="6"/>
                    <w:spacing w:before="88" w:line="231" w:lineRule="auto"/>
                    <w:ind w:left="351" w:right="73" w:hanging="276"/>
                    <w:rPr>
                      <w:sz w:val="18"/>
                      <w:szCs w:val="18"/>
                    </w:rPr>
                  </w:pPr>
                  <w:r>
                    <w:rPr>
                      <w:b/>
                      <w:bCs/>
                      <w:spacing w:val="-3"/>
                      <w:sz w:val="18"/>
                      <w:szCs w:val="18"/>
                    </w:rPr>
                    <w:t>魏兴工业污水</w:t>
                  </w:r>
                  <w:r>
                    <w:rPr>
                      <w:spacing w:val="2"/>
                      <w:sz w:val="18"/>
                      <w:szCs w:val="18"/>
                    </w:rPr>
                    <w:t xml:space="preserve"> </w:t>
                  </w:r>
                  <w:r>
                    <w:rPr>
                      <w:b/>
                      <w:bCs/>
                      <w:spacing w:val="-5"/>
                      <w:sz w:val="18"/>
                      <w:szCs w:val="18"/>
                    </w:rPr>
                    <w:t>处理厂</w:t>
                  </w:r>
                </w:p>
              </w:tc>
            </w:tr>
          </w:tbl>
          <w:p>
            <w:pPr>
              <w:spacing w:before="277" w:line="230" w:lineRule="auto"/>
              <w:ind w:left="1685"/>
              <w:rPr>
                <w:rFonts w:ascii="黑体" w:hAnsi="黑体" w:eastAsia="黑体" w:cs="黑体"/>
                <w:sz w:val="19"/>
                <w:szCs w:val="19"/>
              </w:rPr>
            </w:pPr>
            <w:r>
              <w:rPr>
                <w:rFonts w:ascii="黑体" w:hAnsi="黑体" w:eastAsia="黑体" w:cs="黑体"/>
                <w:spacing w:val="7"/>
                <w:sz w:val="19"/>
                <w:szCs w:val="19"/>
              </w:rPr>
              <w:t>图</w:t>
            </w:r>
            <w:r>
              <w:rPr>
                <w:rFonts w:ascii="Times New Roman" w:hAnsi="Times New Roman" w:eastAsia="Times New Roman" w:cs="Times New Roman"/>
                <w:spacing w:val="7"/>
                <w:sz w:val="19"/>
                <w:szCs w:val="19"/>
              </w:rPr>
              <w:t>2-1</w:t>
            </w:r>
            <w:r>
              <w:rPr>
                <w:rFonts w:ascii="黑体" w:hAnsi="黑体" w:eastAsia="黑体" w:cs="黑体"/>
                <w:spacing w:val="7"/>
                <w:sz w:val="19"/>
                <w:szCs w:val="19"/>
              </w:rPr>
              <w:t>：豆趣食品项目营运期水平衡图（单位：</w:t>
            </w:r>
            <w:r>
              <w:rPr>
                <w:rFonts w:ascii="Times New Roman" w:hAnsi="Times New Roman" w:eastAsia="Times New Roman" w:cs="Times New Roman"/>
                <w:spacing w:val="7"/>
                <w:sz w:val="19"/>
                <w:szCs w:val="19"/>
              </w:rPr>
              <w:t>m</w:t>
            </w:r>
            <w:r>
              <w:rPr>
                <w:rFonts w:ascii="Times New Roman" w:hAnsi="Times New Roman" w:eastAsia="Times New Roman" w:cs="Times New Roman"/>
                <w:spacing w:val="7"/>
                <w:position w:val="6"/>
                <w:sz w:val="12"/>
                <w:szCs w:val="12"/>
              </w:rPr>
              <w:t>3</w:t>
            </w:r>
            <w:r>
              <w:rPr>
                <w:rFonts w:ascii="Times New Roman" w:hAnsi="Times New Roman" w:eastAsia="Times New Roman" w:cs="Times New Roman"/>
                <w:spacing w:val="7"/>
                <w:sz w:val="19"/>
                <w:szCs w:val="19"/>
              </w:rPr>
              <w:t>/d</w:t>
            </w:r>
            <w:r>
              <w:rPr>
                <w:rFonts w:ascii="黑体" w:hAnsi="黑体" w:eastAsia="黑体" w:cs="黑体"/>
                <w:spacing w:val="7"/>
                <w:sz w:val="19"/>
                <w:szCs w:val="19"/>
              </w:rPr>
              <w:t>）</w:t>
            </w:r>
          </w:p>
          <w:p>
            <w:pPr>
              <w:pStyle w:val="6"/>
              <w:spacing w:before="291" w:line="228" w:lineRule="auto"/>
              <w:ind w:left="536"/>
              <w:rPr>
                <w:sz w:val="20"/>
                <w:szCs w:val="20"/>
              </w:rPr>
            </w:pPr>
            <w:r>
              <w:rPr>
                <w:b/>
                <w:bCs/>
                <w:spacing w:val="6"/>
                <w:sz w:val="20"/>
                <w:szCs w:val="20"/>
              </w:rPr>
              <w:t>（</w:t>
            </w:r>
            <w:r>
              <w:rPr>
                <w:rFonts w:ascii="Times New Roman" w:hAnsi="Times New Roman" w:eastAsia="Times New Roman" w:cs="Times New Roman"/>
                <w:b/>
                <w:bCs/>
                <w:spacing w:val="6"/>
                <w:sz w:val="20"/>
                <w:szCs w:val="20"/>
              </w:rPr>
              <w:t>2</w:t>
            </w:r>
            <w:r>
              <w:rPr>
                <w:b/>
                <w:bCs/>
                <w:spacing w:val="6"/>
                <w:sz w:val="20"/>
                <w:szCs w:val="20"/>
              </w:rPr>
              <w:t>）郝友来食品用水分析</w:t>
            </w:r>
          </w:p>
          <w:p>
            <w:pPr>
              <w:pStyle w:val="6"/>
              <w:spacing w:before="155" w:line="355" w:lineRule="auto"/>
              <w:ind w:left="109" w:right="154" w:firstLine="417"/>
              <w:rPr>
                <w:sz w:val="20"/>
                <w:szCs w:val="20"/>
              </w:rPr>
            </w:pPr>
            <w:r>
              <w:rPr>
                <w:spacing w:val="10"/>
                <w:sz w:val="20"/>
                <w:szCs w:val="20"/>
              </w:rPr>
              <w:t>根据工程分析，营运期用水环节主要是黄豆浸泡用水、</w:t>
            </w:r>
            <w:r>
              <w:rPr>
                <w:spacing w:val="9"/>
                <w:sz w:val="20"/>
                <w:szCs w:val="20"/>
              </w:rPr>
              <w:t>磨浆时用水、设备清洗用</w:t>
            </w:r>
            <w:r>
              <w:rPr>
                <w:sz w:val="20"/>
                <w:szCs w:val="20"/>
              </w:rPr>
              <w:t xml:space="preserve"> </w:t>
            </w:r>
            <w:r>
              <w:rPr>
                <w:spacing w:val="8"/>
                <w:sz w:val="20"/>
                <w:szCs w:val="20"/>
              </w:rPr>
              <w:t>水、蒸汽交换器用水以及员工办公生活用水。</w:t>
            </w:r>
          </w:p>
          <w:p>
            <w:pPr>
              <w:pStyle w:val="6"/>
              <w:spacing w:before="21" w:line="220" w:lineRule="auto"/>
              <w:ind w:left="525"/>
            </w:pPr>
            <w:r>
              <w:rPr>
                <w:sz w:val="20"/>
                <w:szCs w:val="20"/>
              </w:rPr>
              <w:t>①</w:t>
            </w:r>
            <w:r>
              <w:t>黄豆浸泡用水</w:t>
            </w:r>
          </w:p>
          <w:p>
            <w:pPr>
              <w:pStyle w:val="6"/>
              <w:spacing w:before="137" w:line="297" w:lineRule="auto"/>
              <w:ind w:left="106" w:right="101" w:firstLine="442"/>
            </w:pPr>
            <w:r>
              <w:t>根据建设单位介绍，干黄豆浸泡时一般加水量为大豆重</w:t>
            </w:r>
            <w:r>
              <w:rPr>
                <w:spacing w:val="-1"/>
              </w:rPr>
              <w:t>量的</w:t>
            </w:r>
            <w:r>
              <w:rPr>
                <w:rFonts w:ascii="Times New Roman" w:hAnsi="Times New Roman" w:eastAsia="Times New Roman" w:cs="Times New Roman"/>
                <w:spacing w:val="-1"/>
              </w:rPr>
              <w:t>2</w:t>
            </w:r>
            <w:r>
              <w:rPr>
                <w:spacing w:val="-1"/>
              </w:rPr>
              <w:t>倍。项目年使用</w:t>
            </w:r>
            <w:r>
              <w:t xml:space="preserve"> </w:t>
            </w:r>
            <w:r>
              <w:rPr>
                <w:spacing w:val="-1"/>
              </w:rPr>
              <w:t>干黄豆</w:t>
            </w:r>
            <w:r>
              <w:rPr>
                <w:rFonts w:ascii="Times New Roman" w:hAnsi="Times New Roman" w:eastAsia="Times New Roman" w:cs="Times New Roman"/>
                <w:spacing w:val="-1"/>
              </w:rPr>
              <w:t>83.33t/a</w:t>
            </w:r>
            <w:r>
              <w:rPr>
                <w:rFonts w:ascii="Times New Roman" w:hAnsi="Times New Roman" w:eastAsia="Times New Roman" w:cs="Times New Roman"/>
                <w:spacing w:val="-30"/>
              </w:rPr>
              <w:t xml:space="preserve"> </w:t>
            </w:r>
            <w:r>
              <w:rPr>
                <w:spacing w:val="-1"/>
              </w:rPr>
              <w:t>，生产时间为</w:t>
            </w:r>
            <w:r>
              <w:rPr>
                <w:rFonts w:ascii="Times New Roman" w:hAnsi="Times New Roman" w:eastAsia="Times New Roman" w:cs="Times New Roman"/>
                <w:spacing w:val="-1"/>
              </w:rPr>
              <w:t>300</w:t>
            </w:r>
            <w:r>
              <w:rPr>
                <w:spacing w:val="-1"/>
              </w:rPr>
              <w:t>天，则每天浸泡干黄豆需要</w:t>
            </w:r>
            <w:r>
              <w:rPr>
                <w:spacing w:val="-2"/>
              </w:rPr>
              <w:t>用水</w:t>
            </w:r>
            <w:r>
              <w:rPr>
                <w:rFonts w:ascii="Times New Roman" w:hAnsi="Times New Roman" w:eastAsia="Times New Roman" w:cs="Times New Roman"/>
                <w:spacing w:val="-2"/>
              </w:rPr>
              <w:t>0.56m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6"/>
              </w:rPr>
              <w:t xml:space="preserve"> </w:t>
            </w:r>
            <w:r>
              <w:rPr>
                <w:spacing w:val="-2"/>
              </w:rPr>
              <w:t>。黄豆浸</w:t>
            </w:r>
            <w:r>
              <w:t xml:space="preserve"> </w:t>
            </w:r>
            <w:r>
              <w:rPr>
                <w:spacing w:val="-1"/>
              </w:rPr>
              <w:t>泡后大部分水（约</w:t>
            </w:r>
            <w:r>
              <w:rPr>
                <w:rFonts w:ascii="Times New Roman" w:hAnsi="Times New Roman" w:eastAsia="Times New Roman" w:cs="Times New Roman"/>
                <w:spacing w:val="-1"/>
              </w:rPr>
              <w:t>80%</w:t>
            </w:r>
            <w:r>
              <w:rPr>
                <w:spacing w:val="-1"/>
              </w:rPr>
              <w:t>）被黄豆吸收，少部分剩余的水（约</w:t>
            </w:r>
            <w:r>
              <w:rPr>
                <w:rFonts w:ascii="Times New Roman" w:hAnsi="Times New Roman" w:eastAsia="Times New Roman" w:cs="Times New Roman"/>
                <w:spacing w:val="-1"/>
              </w:rPr>
              <w:t>20%</w:t>
            </w:r>
            <w:r>
              <w:rPr>
                <w:spacing w:val="-1"/>
              </w:rPr>
              <w:t>）排入孵化园园区</w:t>
            </w:r>
          </w:p>
        </w:tc>
      </w:tr>
    </w:tbl>
    <w:p>
      <w:pPr>
        <w:rPr>
          <w:rFonts w:ascii="Arial"/>
          <w:sz w:val="21"/>
        </w:rPr>
      </w:pPr>
    </w:p>
    <w:p>
      <w:pPr>
        <w:rPr>
          <w:rFonts w:ascii="Arial" w:hAnsi="Arial" w:eastAsia="Arial" w:cs="Arial"/>
          <w:sz w:val="21"/>
          <w:szCs w:val="21"/>
        </w:rPr>
        <w:sectPr>
          <w:footerReference r:id="rId46"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35" w:line="220" w:lineRule="auto"/>
              <w:ind w:left="112"/>
            </w:pPr>
            <w:r>
              <w:rPr>
                <w:spacing w:val="-2"/>
              </w:rPr>
              <w:t>管网。因此，项目浸泡废水产生量约</w:t>
            </w:r>
            <w:r>
              <w:rPr>
                <w:rFonts w:ascii="Times New Roman" w:hAnsi="Times New Roman" w:eastAsia="Times New Roman" w:cs="Times New Roman"/>
                <w:spacing w:val="-2"/>
              </w:rPr>
              <w:t>0.</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11m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138" w:line="218" w:lineRule="auto"/>
              <w:ind w:left="546"/>
            </w:pPr>
            <w:r>
              <w:rPr>
                <w:spacing w:val="-2"/>
              </w:rPr>
              <w:t>②磨浆用水</w:t>
            </w:r>
          </w:p>
          <w:p>
            <w:pPr>
              <w:pStyle w:val="6"/>
              <w:spacing w:before="142" w:line="326" w:lineRule="auto"/>
              <w:ind w:left="106" w:right="111" w:firstLine="441"/>
            </w:pPr>
            <w:r>
              <w:t>黄豆磨浆时需加入一定量的清水。根据建设单位介绍，</w:t>
            </w:r>
            <w:r>
              <w:rPr>
                <w:rFonts w:ascii="Times New Roman" w:hAnsi="Times New Roman" w:eastAsia="Times New Roman" w:cs="Times New Roman"/>
              </w:rPr>
              <w:t>1</w:t>
            </w:r>
            <w:r>
              <w:rPr>
                <w:spacing w:val="-1"/>
              </w:rPr>
              <w:t>吨黄豆磨浆过程大约</w:t>
            </w:r>
            <w:r>
              <w:t xml:space="preserve"> </w:t>
            </w:r>
            <w:r>
              <w:rPr>
                <w:spacing w:val="-1"/>
              </w:rPr>
              <w:t>需要加入水量约</w:t>
            </w:r>
            <w:r>
              <w:rPr>
                <w:rFonts w:ascii="Times New Roman" w:hAnsi="Times New Roman" w:eastAsia="Times New Roman" w:cs="Times New Roman"/>
                <w:spacing w:val="-1"/>
              </w:rPr>
              <w:t>5</w:t>
            </w:r>
            <w:r>
              <w:rPr>
                <w:spacing w:val="-1"/>
              </w:rPr>
              <w:t>吨。本项目年使用干黄豆</w:t>
            </w:r>
            <w:r>
              <w:rPr>
                <w:rFonts w:ascii="Times New Roman" w:hAnsi="Times New Roman" w:eastAsia="Times New Roman" w:cs="Times New Roman"/>
                <w:spacing w:val="-1"/>
              </w:rPr>
              <w:t>83.33t/a</w:t>
            </w:r>
            <w:r>
              <w:rPr>
                <w:rFonts w:ascii="Times New Roman" w:hAnsi="Times New Roman" w:eastAsia="Times New Roman" w:cs="Times New Roman"/>
                <w:spacing w:val="-23"/>
              </w:rPr>
              <w:t xml:space="preserve"> </w:t>
            </w:r>
            <w:r>
              <w:rPr>
                <w:spacing w:val="-1"/>
              </w:rPr>
              <w:t>，生产时间为</w:t>
            </w:r>
            <w:r>
              <w:rPr>
                <w:rFonts w:ascii="Times New Roman" w:hAnsi="Times New Roman" w:eastAsia="Times New Roman" w:cs="Times New Roman"/>
                <w:spacing w:val="-1"/>
              </w:rPr>
              <w:t>300</w:t>
            </w:r>
            <w:r>
              <w:rPr>
                <w:spacing w:val="-1"/>
              </w:rPr>
              <w:t>天，则磨浆过</w:t>
            </w:r>
            <w:r>
              <w:t xml:space="preserve"> </w:t>
            </w:r>
            <w:r>
              <w:rPr>
                <w:spacing w:val="-1"/>
              </w:rPr>
              <w:t>程需要用水</w:t>
            </w:r>
            <w:r>
              <w:rPr>
                <w:rFonts w:ascii="Times New Roman" w:hAnsi="Times New Roman" w:eastAsia="Times New Roman" w:cs="Times New Roman"/>
                <w:spacing w:val="-1"/>
              </w:rPr>
              <w:t>1.39m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4" w:line="326" w:lineRule="auto"/>
              <w:ind w:left="107" w:right="101" w:firstLine="440"/>
            </w:pPr>
            <w:r>
              <w:rPr>
                <w:spacing w:val="-3"/>
              </w:rPr>
              <w:t>黄豆磨浆时加入的水会成为豆浆，无废水排放。此过程会排放</w:t>
            </w:r>
            <w:r>
              <w:rPr>
                <w:spacing w:val="-4"/>
              </w:rPr>
              <w:t>固废豆渣，豆渣</w:t>
            </w:r>
            <w:r>
              <w:t xml:space="preserve"> </w:t>
            </w:r>
            <w:r>
              <w:rPr>
                <w:spacing w:val="-3"/>
              </w:rPr>
              <w:t>含水率约</w:t>
            </w:r>
            <w:r>
              <w:rPr>
                <w:rFonts w:ascii="Times New Roman" w:hAnsi="Times New Roman" w:eastAsia="Times New Roman" w:cs="Times New Roman"/>
                <w:spacing w:val="-3"/>
              </w:rPr>
              <w:t>30%</w:t>
            </w:r>
            <w:r>
              <w:rPr>
                <w:rFonts w:ascii="Times New Roman" w:hAnsi="Times New Roman" w:eastAsia="Times New Roman" w:cs="Times New Roman"/>
                <w:spacing w:val="-16"/>
              </w:rPr>
              <w:t xml:space="preserve"> </w:t>
            </w:r>
            <w:r>
              <w:rPr>
                <w:spacing w:val="-3"/>
              </w:rPr>
              <w:t>，会带走部分磨浆过程加入的水分。经计算，项目豆渣（干基）年产</w:t>
            </w:r>
            <w:r>
              <w:t xml:space="preserve"> </w:t>
            </w:r>
            <w:r>
              <w:rPr>
                <w:spacing w:val="-1"/>
              </w:rPr>
              <w:t>生量</w:t>
            </w:r>
            <w:r>
              <w:rPr>
                <w:rFonts w:ascii="Times New Roman" w:hAnsi="Times New Roman" w:eastAsia="Times New Roman" w:cs="Times New Roman"/>
                <w:spacing w:val="-1"/>
              </w:rPr>
              <w:t>33.33t/a</w:t>
            </w:r>
            <w:r>
              <w:rPr>
                <w:rFonts w:ascii="Times New Roman" w:hAnsi="Times New Roman" w:eastAsia="Times New Roman" w:cs="Times New Roman"/>
                <w:spacing w:val="-30"/>
              </w:rPr>
              <w:t xml:space="preserve"> </w:t>
            </w:r>
            <w:r>
              <w:rPr>
                <w:spacing w:val="-1"/>
              </w:rPr>
              <w:t>，则豆渣带走水分约</w:t>
            </w:r>
            <w:r>
              <w:rPr>
                <w:rFonts w:ascii="Times New Roman" w:hAnsi="Times New Roman" w:eastAsia="Times New Roman" w:cs="Times New Roman"/>
                <w:spacing w:val="-1"/>
              </w:rPr>
              <w:t>0.0476m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3" w:line="218" w:lineRule="auto"/>
              <w:ind w:left="546"/>
            </w:pPr>
            <w:r>
              <w:rPr>
                <w:spacing w:val="-1"/>
              </w:rPr>
              <w:t>③设备及车间地面清洗用水</w:t>
            </w:r>
          </w:p>
          <w:p>
            <w:pPr>
              <w:pStyle w:val="6"/>
              <w:spacing w:before="138" w:line="329" w:lineRule="auto"/>
              <w:ind w:left="107" w:right="101" w:firstLine="442"/>
            </w:pPr>
            <w:r>
              <w:rPr>
                <w:spacing w:val="-3"/>
              </w:rPr>
              <w:t>本项目为豆笋食品生产项目，属于食品加工企业，对卫生</w:t>
            </w:r>
            <w:r>
              <w:rPr>
                <w:spacing w:val="-4"/>
              </w:rPr>
              <w:t>有明确要求，需对项</w:t>
            </w:r>
            <w:r>
              <w:t xml:space="preserve"> </w:t>
            </w:r>
            <w:r>
              <w:rPr>
                <w:spacing w:val="-3"/>
              </w:rPr>
              <w:t>目生产过程中的设备及车间进行清洁。本项目采用水管冲洗方式对设备和地面进行</w:t>
            </w:r>
            <w:r>
              <w:t xml:space="preserve"> </w:t>
            </w:r>
            <w:r>
              <w:rPr>
                <w:spacing w:val="-3"/>
              </w:rPr>
              <w:t>清洗，每天生产结束后清洗一次。根据建设单位介绍，本项目每日的设备和车间地</w:t>
            </w:r>
            <w:r>
              <w:t xml:space="preserve"> </w:t>
            </w:r>
            <w:r>
              <w:rPr>
                <w:spacing w:val="-2"/>
              </w:rPr>
              <w:t>面清洗用水量约</w:t>
            </w:r>
            <w:r>
              <w:rPr>
                <w:rFonts w:ascii="Times New Roman" w:hAnsi="Times New Roman" w:eastAsia="Times New Roman" w:cs="Times New Roman"/>
                <w:spacing w:val="-2"/>
              </w:rPr>
              <w:t>2.7m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32"/>
              </w:rPr>
              <w:t xml:space="preserve"> </w:t>
            </w:r>
            <w:r>
              <w:rPr>
                <w:spacing w:val="-2"/>
              </w:rPr>
              <w:t>，排污系数取</w:t>
            </w:r>
            <w:r>
              <w:rPr>
                <w:rFonts w:ascii="Times New Roman" w:hAnsi="Times New Roman" w:eastAsia="Times New Roman" w:cs="Times New Roman"/>
                <w:spacing w:val="-2"/>
              </w:rPr>
              <w:t>0.8</w:t>
            </w:r>
            <w:r>
              <w:rPr>
                <w:rFonts w:ascii="Times New Roman" w:hAnsi="Times New Roman" w:eastAsia="Times New Roman" w:cs="Times New Roman"/>
                <w:spacing w:val="-31"/>
              </w:rPr>
              <w:t xml:space="preserve"> </w:t>
            </w:r>
            <w:r>
              <w:rPr>
                <w:spacing w:val="-2"/>
              </w:rPr>
              <w:t>，则废水产生量约</w:t>
            </w: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43" w:line="225" w:lineRule="auto"/>
              <w:ind w:left="524"/>
              <w:rPr>
                <w:sz w:val="20"/>
                <w:szCs w:val="20"/>
              </w:rPr>
            </w:pPr>
            <w:r>
              <w:rPr>
                <w:spacing w:val="9"/>
                <w:sz w:val="20"/>
                <w:szCs w:val="20"/>
              </w:rPr>
              <w:t>④蒸汽交换器用水</w:t>
            </w:r>
          </w:p>
          <w:p>
            <w:pPr>
              <w:pStyle w:val="6"/>
              <w:spacing w:before="152" w:line="364" w:lineRule="auto"/>
              <w:ind w:left="106" w:right="118" w:firstLine="420"/>
              <w:rPr>
                <w:sz w:val="20"/>
                <w:szCs w:val="20"/>
              </w:rPr>
            </w:pPr>
            <w:r>
              <w:rPr>
                <w:spacing w:val="10"/>
                <w:sz w:val="20"/>
                <w:szCs w:val="20"/>
              </w:rPr>
              <w:t>本项目豆浆煮浆时需要用蒸汽约豆浆直接接触，为了</w:t>
            </w:r>
            <w:r>
              <w:rPr>
                <w:spacing w:val="9"/>
                <w:sz w:val="20"/>
                <w:szCs w:val="20"/>
              </w:rPr>
              <w:t>确保产品质量，不宜直接采</w:t>
            </w:r>
            <w:r>
              <w:rPr>
                <w:sz w:val="20"/>
                <w:szCs w:val="20"/>
              </w:rPr>
              <w:t xml:space="preserve"> </w:t>
            </w:r>
            <w:r>
              <w:rPr>
                <w:spacing w:val="10"/>
                <w:sz w:val="20"/>
                <w:szCs w:val="20"/>
              </w:rPr>
              <w:t>用东岳电厂提供的蒸汽，需采用蒸汽交换器用东岳电厂的蒸</w:t>
            </w:r>
            <w:r>
              <w:rPr>
                <w:spacing w:val="9"/>
                <w:sz w:val="20"/>
                <w:szCs w:val="20"/>
              </w:rPr>
              <w:t>汽间接加热自来水，产生</w:t>
            </w:r>
            <w:r>
              <w:rPr>
                <w:sz w:val="20"/>
                <w:szCs w:val="20"/>
              </w:rPr>
              <w:t xml:space="preserve"> </w:t>
            </w:r>
            <w:r>
              <w:rPr>
                <w:spacing w:val="9"/>
                <w:sz w:val="20"/>
                <w:szCs w:val="20"/>
              </w:rPr>
              <w:t>蒸汽用于煮浆工序。根据建设单位介绍，本项目年使用蒸汽量约</w:t>
            </w:r>
            <w:r>
              <w:rPr>
                <w:rFonts w:ascii="Times New Roman" w:hAnsi="Times New Roman" w:eastAsia="Times New Roman" w:cs="Times New Roman"/>
                <w:spacing w:val="9"/>
                <w:sz w:val="20"/>
                <w:szCs w:val="20"/>
              </w:rPr>
              <w:t>12</w:t>
            </w:r>
            <w:r>
              <w:rPr>
                <w:rFonts w:ascii="Times New Roman" w:hAnsi="Times New Roman" w:eastAsia="Times New Roman" w:cs="Times New Roman"/>
                <w:spacing w:val="8"/>
                <w:sz w:val="20"/>
                <w:szCs w:val="20"/>
              </w:rPr>
              <w:t>00m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/a</w:t>
            </w:r>
            <w:r>
              <w:rPr>
                <w:spacing w:val="8"/>
                <w:sz w:val="20"/>
                <w:szCs w:val="20"/>
              </w:rPr>
              <w:t>（各月份用</w:t>
            </w:r>
            <w:r>
              <w:rPr>
                <w:sz w:val="20"/>
                <w:szCs w:val="20"/>
              </w:rPr>
              <w:t xml:space="preserve"> </w:t>
            </w:r>
            <w:r>
              <w:rPr>
                <w:spacing w:val="7"/>
                <w:sz w:val="20"/>
                <w:szCs w:val="20"/>
              </w:rPr>
              <w:t>量随产量波动</w:t>
            </w:r>
            <w:r>
              <w:rPr>
                <w:spacing w:val="16"/>
                <w:sz w:val="20"/>
                <w:szCs w:val="20"/>
              </w:rPr>
              <w:t>），</w:t>
            </w:r>
            <w:r>
              <w:rPr>
                <w:spacing w:val="7"/>
                <w:sz w:val="20"/>
                <w:szCs w:val="20"/>
              </w:rPr>
              <w:t>绝大部分用于提皮煮锅和烘干房，</w:t>
            </w:r>
            <w:r>
              <w:rPr>
                <w:spacing w:val="-51"/>
                <w:sz w:val="20"/>
                <w:szCs w:val="20"/>
              </w:rPr>
              <w:t xml:space="preserve"> </w:t>
            </w:r>
            <w:r>
              <w:rPr>
                <w:spacing w:val="7"/>
                <w:sz w:val="20"/>
                <w:szCs w:val="20"/>
              </w:rPr>
              <w:t>占比约</w:t>
            </w:r>
            <w:r>
              <w:rPr>
                <w:rFonts w:ascii="Times New Roman" w:hAnsi="Times New Roman" w:eastAsia="Times New Roman" w:cs="Times New Roman"/>
                <w:spacing w:val="7"/>
                <w:sz w:val="20"/>
                <w:szCs w:val="20"/>
              </w:rPr>
              <w:t>95%</w:t>
            </w:r>
            <w:r>
              <w:rPr>
                <w:rFonts w:ascii="Times New Roman" w:hAnsi="Times New Roman" w:eastAsia="Times New Roman" w:cs="Times New Roman"/>
                <w:spacing w:val="-26"/>
                <w:sz w:val="20"/>
                <w:szCs w:val="20"/>
              </w:rPr>
              <w:t xml:space="preserve"> </w:t>
            </w:r>
            <w:r>
              <w:rPr>
                <w:spacing w:val="7"/>
                <w:sz w:val="20"/>
                <w:szCs w:val="20"/>
              </w:rPr>
              <w:t>，仅约</w:t>
            </w:r>
            <w:r>
              <w:rPr>
                <w:rFonts w:ascii="Times New Roman" w:hAnsi="Times New Roman" w:eastAsia="Times New Roman" w:cs="Times New Roman"/>
                <w:spacing w:val="7"/>
                <w:sz w:val="20"/>
                <w:szCs w:val="20"/>
              </w:rPr>
              <w:t>5%</w:t>
            </w:r>
            <w:r>
              <w:rPr>
                <w:spacing w:val="7"/>
                <w:sz w:val="20"/>
                <w:szCs w:val="20"/>
              </w:rPr>
              <w:t>的蒸汽</w:t>
            </w:r>
            <w:r>
              <w:rPr>
                <w:spacing w:val="6"/>
                <w:sz w:val="20"/>
                <w:szCs w:val="20"/>
              </w:rPr>
              <w:t>用于</w:t>
            </w:r>
            <w:r>
              <w:rPr>
                <w:sz w:val="20"/>
                <w:szCs w:val="20"/>
              </w:rPr>
              <w:t xml:space="preserve"> </w:t>
            </w:r>
            <w:r>
              <w:rPr>
                <w:spacing w:val="6"/>
                <w:sz w:val="20"/>
                <w:szCs w:val="20"/>
              </w:rPr>
              <w:t>煮浆工序，约</w:t>
            </w:r>
            <w:r>
              <w:rPr>
                <w:rFonts w:ascii="Times New Roman" w:hAnsi="Times New Roman" w:eastAsia="Times New Roman" w:cs="Times New Roman"/>
                <w:spacing w:val="6"/>
                <w:sz w:val="20"/>
                <w:szCs w:val="20"/>
              </w:rPr>
              <w:t>60m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19"/>
                <w:sz w:val="20"/>
                <w:szCs w:val="20"/>
              </w:rPr>
              <w:t xml:space="preserve"> </w:t>
            </w:r>
            <w:r>
              <w:rPr>
                <w:spacing w:val="6"/>
                <w:sz w:val="20"/>
                <w:szCs w:val="20"/>
              </w:rPr>
              <w:t>。因此，蒸汽交换器用水量约</w:t>
            </w:r>
            <w:r>
              <w:rPr>
                <w:rFonts w:ascii="Times New Roman" w:hAnsi="Times New Roman" w:eastAsia="Times New Roman" w:cs="Times New Roman"/>
                <w:spacing w:val="6"/>
                <w:sz w:val="20"/>
                <w:szCs w:val="20"/>
              </w:rPr>
              <w:t>60m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/a</w:t>
            </w:r>
            <w:r>
              <w:rPr>
                <w:spacing w:val="6"/>
                <w:sz w:val="20"/>
                <w:szCs w:val="20"/>
              </w:rPr>
              <w:t>（</w:t>
            </w:r>
            <w:r>
              <w:rPr>
                <w:rFonts w:ascii="Times New Roman" w:hAnsi="Times New Roman" w:eastAsia="Times New Roman" w:cs="Times New Roman"/>
                <w:spacing w:val="6"/>
                <w:sz w:val="20"/>
                <w:szCs w:val="20"/>
              </w:rPr>
              <w:t>0.2m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w:t>
            </w:r>
          </w:p>
          <w:p>
            <w:pPr>
              <w:pStyle w:val="6"/>
              <w:spacing w:before="33" w:line="225" w:lineRule="auto"/>
              <w:ind w:left="524"/>
              <w:rPr>
                <w:sz w:val="20"/>
                <w:szCs w:val="20"/>
              </w:rPr>
            </w:pPr>
            <w:r>
              <w:rPr>
                <w:spacing w:val="8"/>
                <w:sz w:val="20"/>
                <w:szCs w:val="20"/>
              </w:rPr>
              <w:t>⑤生活用水</w:t>
            </w:r>
          </w:p>
          <w:p>
            <w:pPr>
              <w:pStyle w:val="6"/>
              <w:spacing w:before="154" w:line="362" w:lineRule="auto"/>
              <w:ind w:left="106" w:right="104" w:firstLine="423"/>
              <w:rPr>
                <w:sz w:val="20"/>
                <w:szCs w:val="20"/>
              </w:rPr>
            </w:pPr>
            <w:r>
              <w:rPr>
                <w:spacing w:val="8"/>
                <w:sz w:val="20"/>
                <w:szCs w:val="20"/>
              </w:rPr>
              <w:t>项目建成后工作人员约</w:t>
            </w:r>
            <w:r>
              <w:rPr>
                <w:rFonts w:ascii="Times New Roman" w:hAnsi="Times New Roman" w:eastAsia="Times New Roman" w:cs="Times New Roman"/>
                <w:spacing w:val="8"/>
                <w:sz w:val="20"/>
                <w:szCs w:val="20"/>
              </w:rPr>
              <w:t>10</w:t>
            </w:r>
            <w:r>
              <w:rPr>
                <w:spacing w:val="8"/>
                <w:sz w:val="20"/>
                <w:szCs w:val="20"/>
              </w:rPr>
              <w:t>人，年工作</w:t>
            </w:r>
            <w:r>
              <w:rPr>
                <w:rFonts w:ascii="Times New Roman" w:hAnsi="Times New Roman" w:eastAsia="Times New Roman" w:cs="Times New Roman"/>
                <w:spacing w:val="8"/>
                <w:sz w:val="20"/>
                <w:szCs w:val="20"/>
              </w:rPr>
              <w:t>300</w:t>
            </w:r>
            <w:r>
              <w:rPr>
                <w:spacing w:val="7"/>
                <w:sz w:val="20"/>
                <w:szCs w:val="20"/>
              </w:rPr>
              <w:t>天，不设员工住宿及食堂。因此，项目营</w:t>
            </w:r>
            <w:r>
              <w:rPr>
                <w:sz w:val="20"/>
                <w:szCs w:val="20"/>
              </w:rPr>
              <w:t xml:space="preserve"> </w:t>
            </w:r>
            <w:r>
              <w:rPr>
                <w:spacing w:val="9"/>
                <w:sz w:val="20"/>
                <w:szCs w:val="20"/>
              </w:rPr>
              <w:t>运期生活用水主要为办公用水、冲厕用水。参考四川省人民政府《四川省用水定额》</w:t>
            </w:r>
            <w:r>
              <w:rPr>
                <w:spacing w:val="13"/>
                <w:sz w:val="20"/>
                <w:szCs w:val="20"/>
              </w:rPr>
              <w:t xml:space="preserve"> </w:t>
            </w:r>
            <w:r>
              <w:rPr>
                <w:spacing w:val="5"/>
                <w:sz w:val="20"/>
                <w:szCs w:val="20"/>
              </w:rPr>
              <w:t>（川府函〔</w:t>
            </w:r>
            <w:r>
              <w:rPr>
                <w:rFonts w:ascii="Times New Roman" w:hAnsi="Times New Roman" w:eastAsia="Times New Roman" w:cs="Times New Roman"/>
                <w:spacing w:val="5"/>
                <w:sz w:val="20"/>
                <w:szCs w:val="20"/>
              </w:rPr>
              <w:t>2021</w:t>
            </w:r>
            <w:r>
              <w:rPr>
                <w:spacing w:val="5"/>
                <w:sz w:val="20"/>
                <w:szCs w:val="20"/>
              </w:rPr>
              <w:t>〕</w:t>
            </w:r>
            <w:r>
              <w:rPr>
                <w:rFonts w:ascii="Times New Roman" w:hAnsi="Times New Roman" w:eastAsia="Times New Roman" w:cs="Times New Roman"/>
                <w:spacing w:val="5"/>
                <w:sz w:val="20"/>
                <w:szCs w:val="20"/>
              </w:rPr>
              <w:t>8</w:t>
            </w:r>
            <w:r>
              <w:rPr>
                <w:spacing w:val="5"/>
                <w:sz w:val="20"/>
                <w:szCs w:val="20"/>
              </w:rPr>
              <w:t>号</w:t>
            </w:r>
            <w:r>
              <w:rPr>
                <w:spacing w:val="24"/>
                <w:sz w:val="20"/>
                <w:szCs w:val="20"/>
              </w:rPr>
              <w:t>），</w:t>
            </w:r>
            <w:r>
              <w:rPr>
                <w:spacing w:val="5"/>
                <w:sz w:val="20"/>
                <w:szCs w:val="20"/>
              </w:rPr>
              <w:t>项目所有员工的办公、冲厕用水取</w:t>
            </w:r>
            <w:r>
              <w:rPr>
                <w:rFonts w:ascii="Times New Roman" w:hAnsi="Times New Roman" w:eastAsia="Times New Roman" w:cs="Times New Roman"/>
                <w:spacing w:val="5"/>
                <w:sz w:val="20"/>
                <w:szCs w:val="20"/>
              </w:rPr>
              <w:t>60L/</w:t>
            </w:r>
            <w:r>
              <w:rPr>
                <w:spacing w:val="5"/>
                <w:sz w:val="20"/>
                <w:szCs w:val="20"/>
              </w:rPr>
              <w:t>人</w:t>
            </w:r>
            <w:r>
              <w:rPr>
                <w:spacing w:val="-16"/>
                <w:sz w:val="20"/>
                <w:szCs w:val="20"/>
              </w:rPr>
              <w:t xml:space="preserve"> </w:t>
            </w:r>
            <w:r>
              <w:rPr>
                <w:spacing w:val="5"/>
                <w:sz w:val="20"/>
                <w:szCs w:val="20"/>
              </w:rPr>
              <w:t>·</w:t>
            </w:r>
            <w:r>
              <w:rPr>
                <w:rFonts w:ascii="Times New Roman" w:hAnsi="Times New Roman" w:eastAsia="Times New Roman" w:cs="Times New Roman"/>
                <w:spacing w:val="5"/>
                <w:sz w:val="20"/>
                <w:szCs w:val="20"/>
              </w:rPr>
              <w:t>d</w:t>
            </w:r>
            <w:r>
              <w:rPr>
                <w:rFonts w:ascii="Times New Roman" w:hAnsi="Times New Roman" w:eastAsia="Times New Roman" w:cs="Times New Roman"/>
                <w:spacing w:val="-24"/>
                <w:sz w:val="20"/>
                <w:szCs w:val="20"/>
              </w:rPr>
              <w:t xml:space="preserve"> </w:t>
            </w:r>
            <w:r>
              <w:rPr>
                <w:spacing w:val="5"/>
                <w:sz w:val="20"/>
                <w:szCs w:val="20"/>
              </w:rPr>
              <w:t>，则用水量为</w:t>
            </w:r>
            <w:r>
              <w:rPr>
                <w:sz w:val="20"/>
                <w:szCs w:val="20"/>
              </w:rPr>
              <w:t xml:space="preserve"> </w:t>
            </w:r>
            <w:r>
              <w:rPr>
                <w:spacing w:val="6"/>
                <w:sz w:val="20"/>
                <w:szCs w:val="20"/>
              </w:rPr>
              <w:t>用水量为</w:t>
            </w:r>
            <w:r>
              <w:rPr>
                <w:rFonts w:ascii="Times New Roman" w:hAnsi="Times New Roman" w:eastAsia="Times New Roman" w:cs="Times New Roman"/>
                <w:spacing w:val="6"/>
                <w:sz w:val="20"/>
                <w:szCs w:val="20"/>
              </w:rPr>
              <w:t>0.6m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11"/>
                <w:sz w:val="20"/>
                <w:szCs w:val="20"/>
              </w:rPr>
              <w:t xml:space="preserve"> </w:t>
            </w:r>
            <w:r>
              <w:rPr>
                <w:spacing w:val="6"/>
                <w:sz w:val="20"/>
                <w:szCs w:val="20"/>
              </w:rPr>
              <w:t>，产污系数按</w:t>
            </w:r>
            <w:r>
              <w:rPr>
                <w:rFonts w:ascii="Times New Roman" w:hAnsi="Times New Roman" w:eastAsia="Times New Roman" w:cs="Times New Roman"/>
                <w:spacing w:val="6"/>
                <w:sz w:val="20"/>
                <w:szCs w:val="20"/>
              </w:rPr>
              <w:t>0.9</w:t>
            </w:r>
            <w:r>
              <w:rPr>
                <w:spacing w:val="6"/>
                <w:sz w:val="20"/>
                <w:szCs w:val="20"/>
              </w:rPr>
              <w:t>计，则生活污水产生量约</w:t>
            </w:r>
            <w:r>
              <w:rPr>
                <w:rFonts w:ascii="Times New Roman" w:hAnsi="Times New Roman" w:eastAsia="Times New Roman" w:cs="Times New Roman"/>
                <w:spacing w:val="6"/>
                <w:sz w:val="20"/>
                <w:szCs w:val="20"/>
              </w:rPr>
              <w:t>0.54m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w:t>
            </w:r>
          </w:p>
        </w:tc>
      </w:tr>
    </w:tbl>
    <w:p>
      <w:pPr>
        <w:rPr>
          <w:rFonts w:ascii="Arial"/>
          <w:sz w:val="21"/>
        </w:rPr>
      </w:pPr>
    </w:p>
    <w:p>
      <w:pPr>
        <w:rPr>
          <w:rFonts w:ascii="Arial" w:hAnsi="Arial" w:eastAsia="Arial" w:cs="Arial"/>
          <w:sz w:val="21"/>
          <w:szCs w:val="21"/>
        </w:rPr>
        <w:sectPr>
          <w:footerReference r:id="rId47" w:type="default"/>
          <w:pgSz w:w="11906" w:h="16839"/>
          <w:pgMar w:top="400" w:right="1514" w:bottom="1259"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4" w:hRule="atLeast"/>
        </w:trPr>
        <w:tc>
          <w:tcPr>
            <w:tcW w:w="831" w:type="dxa"/>
            <w:vMerge w:val="restart"/>
            <w:tcBorders>
              <w:bottom w:val="nil"/>
              <w:right w:val="single" w:color="000000" w:sz="2" w:space="0"/>
            </w:tcBorders>
            <w:vAlign w:val="top"/>
          </w:tcPr>
          <w:p>
            <w:pPr>
              <w:rPr>
                <w:rFonts w:ascii="Arial"/>
                <w:sz w:val="21"/>
              </w:rPr>
            </w:pPr>
          </w:p>
        </w:tc>
        <w:tc>
          <w:tcPr>
            <w:tcW w:w="8032" w:type="dxa"/>
            <w:tcBorders>
              <w:left w:val="single" w:color="000000" w:sz="2" w:space="0"/>
              <w:bottom w:val="nil"/>
            </w:tcBorders>
            <w:vAlign w:val="top"/>
          </w:tcPr>
          <w:p>
            <w:pPr>
              <w:spacing w:line="266" w:lineRule="auto"/>
              <w:rPr>
                <w:rFonts w:ascii="Arial"/>
                <w:sz w:val="21"/>
              </w:rPr>
            </w:pPr>
            <w:r>
              <w:drawing>
                <wp:anchor distT="0" distB="0" distL="0" distR="0" simplePos="0" relativeHeight="251714560" behindDoc="1" locked="0" layoutInCell="1" allowOverlap="1">
                  <wp:simplePos x="0" y="0"/>
                  <wp:positionH relativeFrom="rightMargin">
                    <wp:posOffset>-4173855</wp:posOffset>
                  </wp:positionH>
                  <wp:positionV relativeFrom="topMargin">
                    <wp:posOffset>343535</wp:posOffset>
                  </wp:positionV>
                  <wp:extent cx="3248025" cy="9525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14"/>
                          <a:stretch>
                            <a:fillRect/>
                          </a:stretch>
                        </pic:blipFill>
                        <pic:spPr>
                          <a:xfrm>
                            <a:off x="0" y="0"/>
                            <a:ext cx="3248037" cy="95326"/>
                          </a:xfrm>
                          <a:prstGeom prst="rect">
                            <a:avLst/>
                          </a:prstGeom>
                        </pic:spPr>
                      </pic:pic>
                    </a:graphicData>
                  </a:graphic>
                </wp:anchor>
              </w:drawing>
            </w:r>
            <w:r>
              <w:drawing>
                <wp:anchor distT="0" distB="0" distL="0" distR="0" simplePos="0" relativeHeight="251717632" behindDoc="1" locked="0" layoutInCell="1" allowOverlap="1">
                  <wp:simplePos x="0" y="0"/>
                  <wp:positionH relativeFrom="rightMargin">
                    <wp:posOffset>-3150870</wp:posOffset>
                  </wp:positionH>
                  <wp:positionV relativeFrom="topMargin">
                    <wp:posOffset>2142490</wp:posOffset>
                  </wp:positionV>
                  <wp:extent cx="81915" cy="8763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15"/>
                          <a:stretch>
                            <a:fillRect/>
                          </a:stretch>
                        </pic:blipFill>
                        <pic:spPr>
                          <a:xfrm>
                            <a:off x="0" y="0"/>
                            <a:ext cx="81673" cy="87439"/>
                          </a:xfrm>
                          <a:prstGeom prst="rect">
                            <a:avLst/>
                          </a:prstGeom>
                        </pic:spPr>
                      </pic:pic>
                    </a:graphicData>
                  </a:graphic>
                </wp:anchor>
              </w:drawing>
            </w:r>
            <w:r>
              <w:drawing>
                <wp:anchor distT="0" distB="0" distL="0" distR="0" simplePos="0" relativeHeight="251716608" behindDoc="1" locked="0" layoutInCell="1" allowOverlap="1">
                  <wp:simplePos x="0" y="0"/>
                  <wp:positionH relativeFrom="rightMargin">
                    <wp:posOffset>-3325495</wp:posOffset>
                  </wp:positionH>
                  <wp:positionV relativeFrom="topMargin">
                    <wp:posOffset>2206625</wp:posOffset>
                  </wp:positionV>
                  <wp:extent cx="137795" cy="692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16"/>
                          <a:stretch>
                            <a:fillRect/>
                          </a:stretch>
                        </pic:blipFill>
                        <pic:spPr>
                          <a:xfrm>
                            <a:off x="0" y="0"/>
                            <a:ext cx="137998" cy="69329"/>
                          </a:xfrm>
                          <a:prstGeom prst="rect">
                            <a:avLst/>
                          </a:prstGeom>
                        </pic:spPr>
                      </pic:pic>
                    </a:graphicData>
                  </a:graphic>
                </wp:anchor>
              </w:drawing>
            </w:r>
            <w:r>
              <w:drawing>
                <wp:anchor distT="0" distB="0" distL="0" distR="0" simplePos="0" relativeHeight="251715584" behindDoc="1" locked="0" layoutInCell="1" allowOverlap="1">
                  <wp:simplePos x="0" y="0"/>
                  <wp:positionH relativeFrom="rightMargin">
                    <wp:posOffset>-4177665</wp:posOffset>
                  </wp:positionH>
                  <wp:positionV relativeFrom="topMargin">
                    <wp:posOffset>2410460</wp:posOffset>
                  </wp:positionV>
                  <wp:extent cx="504190" cy="762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17"/>
                          <a:stretch>
                            <a:fillRect/>
                          </a:stretch>
                        </pic:blipFill>
                        <pic:spPr>
                          <a:xfrm>
                            <a:off x="0" y="0"/>
                            <a:ext cx="504202" cy="76200"/>
                          </a:xfrm>
                          <a:prstGeom prst="rect">
                            <a:avLst/>
                          </a:prstGeom>
                        </pic:spPr>
                      </pic:pic>
                    </a:graphicData>
                  </a:graphic>
                </wp:anchor>
              </w:drawing>
            </w:r>
            <w:r>
              <w:pict>
                <v:shape id="_x0000_s1065" o:spid="_x0000_s1065" style="position:absolute;left:0pt;margin-left:306.1pt;margin-top:201.1pt;height:31.5pt;width:66.3pt;mso-position-horizontal-relative:page;mso-position-vertical-relative:page;z-index:251721728;mso-width-relative:page;mso-height-relative:page;" filled="f" stroked="t" coordsize="1326,630" path="m0,0l0,630,1325,630,1325,0,0,0e">
                  <v:fill on="f" focussize="0,0"/>
                  <v:stroke weight="1pt" color="#000000" miterlimit="0" joinstyle="miter"/>
                  <v:imagedata o:title=""/>
                  <o:lock v:ext="edit"/>
                </v:shape>
              </w:pict>
            </w:r>
            <w:r>
              <w:drawing>
                <wp:anchor distT="0" distB="0" distL="0" distR="0" simplePos="0" relativeHeight="251731968" behindDoc="0" locked="0" layoutInCell="1" allowOverlap="1">
                  <wp:simplePos x="0" y="0"/>
                  <wp:positionH relativeFrom="rightMargin">
                    <wp:posOffset>-966470</wp:posOffset>
                  </wp:positionH>
                  <wp:positionV relativeFrom="topMargin">
                    <wp:posOffset>403225</wp:posOffset>
                  </wp:positionV>
                  <wp:extent cx="76200" cy="216027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18"/>
                          <a:stretch>
                            <a:fillRect/>
                          </a:stretch>
                        </pic:blipFill>
                        <pic:spPr>
                          <a:xfrm>
                            <a:off x="0" y="0"/>
                            <a:ext cx="76200" cy="2160270"/>
                          </a:xfrm>
                          <a:prstGeom prst="rect">
                            <a:avLst/>
                          </a:prstGeom>
                        </pic:spPr>
                      </pic:pic>
                    </a:graphicData>
                  </a:graphic>
                </wp:anchor>
              </w:drawing>
            </w:r>
            <w:r>
              <w:drawing>
                <wp:anchor distT="0" distB="0" distL="0" distR="0" simplePos="0" relativeHeight="251734016" behindDoc="0" locked="0" layoutInCell="1" allowOverlap="1">
                  <wp:simplePos x="0" y="0"/>
                  <wp:positionH relativeFrom="rightMargin">
                    <wp:posOffset>-1530985</wp:posOffset>
                  </wp:positionH>
                  <wp:positionV relativeFrom="topMargin">
                    <wp:posOffset>2424430</wp:posOffset>
                  </wp:positionV>
                  <wp:extent cx="13335" cy="71437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9"/>
                          <a:stretch>
                            <a:fillRect/>
                          </a:stretch>
                        </pic:blipFill>
                        <pic:spPr>
                          <a:xfrm>
                            <a:off x="0" y="0"/>
                            <a:ext cx="13334" cy="714374"/>
                          </a:xfrm>
                          <a:prstGeom prst="rect">
                            <a:avLst/>
                          </a:prstGeom>
                        </pic:spPr>
                      </pic:pic>
                    </a:graphicData>
                  </a:graphic>
                </wp:anchor>
              </w:drawing>
            </w:r>
            <w:r>
              <w:drawing>
                <wp:anchor distT="0" distB="0" distL="0" distR="0" simplePos="0" relativeHeight="251720704" behindDoc="1" locked="0" layoutInCell="1" allowOverlap="1">
                  <wp:simplePos x="0" y="0"/>
                  <wp:positionH relativeFrom="rightMargin">
                    <wp:posOffset>-3313430</wp:posOffset>
                  </wp:positionH>
                  <wp:positionV relativeFrom="topMargin">
                    <wp:posOffset>2929890</wp:posOffset>
                  </wp:positionV>
                  <wp:extent cx="28575" cy="5905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20"/>
                          <a:stretch>
                            <a:fillRect/>
                          </a:stretch>
                        </pic:blipFill>
                        <pic:spPr>
                          <a:xfrm>
                            <a:off x="0" y="0"/>
                            <a:ext cx="28422" cy="58851"/>
                          </a:xfrm>
                          <a:prstGeom prst="rect">
                            <a:avLst/>
                          </a:prstGeom>
                        </pic:spPr>
                      </pic:pic>
                    </a:graphicData>
                  </a:graphic>
                </wp:anchor>
              </w:drawing>
            </w:r>
            <w:r>
              <w:drawing>
                <wp:anchor distT="0" distB="0" distL="0" distR="0" simplePos="0" relativeHeight="251719680" behindDoc="1" locked="0" layoutInCell="1" allowOverlap="1">
                  <wp:simplePos x="0" y="0"/>
                  <wp:positionH relativeFrom="rightMargin">
                    <wp:posOffset>-3166745</wp:posOffset>
                  </wp:positionH>
                  <wp:positionV relativeFrom="topMargin">
                    <wp:posOffset>2245360</wp:posOffset>
                  </wp:positionV>
                  <wp:extent cx="59690" cy="4127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21"/>
                          <a:stretch>
                            <a:fillRect/>
                          </a:stretch>
                        </pic:blipFill>
                        <pic:spPr>
                          <a:xfrm>
                            <a:off x="0" y="0"/>
                            <a:ext cx="59855" cy="41288"/>
                          </a:xfrm>
                          <a:prstGeom prst="rect">
                            <a:avLst/>
                          </a:prstGeom>
                        </pic:spPr>
                      </pic:pic>
                    </a:graphicData>
                  </a:graphic>
                </wp:anchor>
              </w:drawing>
            </w:r>
            <w:r>
              <w:drawing>
                <wp:anchor distT="0" distB="0" distL="0" distR="0" simplePos="0" relativeHeight="251718656" behindDoc="1" locked="0" layoutInCell="1" allowOverlap="1">
                  <wp:simplePos x="0" y="0"/>
                  <wp:positionH relativeFrom="rightMargin">
                    <wp:posOffset>-3312160</wp:posOffset>
                  </wp:positionH>
                  <wp:positionV relativeFrom="topMargin">
                    <wp:posOffset>1111885</wp:posOffset>
                  </wp:positionV>
                  <wp:extent cx="13335" cy="24892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22"/>
                          <a:stretch>
                            <a:fillRect/>
                          </a:stretch>
                        </pic:blipFill>
                        <pic:spPr>
                          <a:xfrm>
                            <a:off x="0" y="0"/>
                            <a:ext cx="13334" cy="248945"/>
                          </a:xfrm>
                          <a:prstGeom prst="rect">
                            <a:avLst/>
                          </a:prstGeom>
                        </pic:spPr>
                      </pic:pic>
                    </a:graphicData>
                  </a:graphic>
                </wp:anchor>
              </w:drawing>
            </w:r>
          </w:p>
          <w:p>
            <w:pPr>
              <w:spacing w:line="267" w:lineRule="auto"/>
              <w:rPr>
                <w:rFonts w:ascii="Arial"/>
                <w:sz w:val="21"/>
              </w:rPr>
            </w:pPr>
          </w:p>
          <w:p>
            <w:pPr>
              <w:pStyle w:val="6"/>
              <w:spacing w:before="65"/>
              <w:ind w:left="506"/>
              <w:rPr>
                <w:sz w:val="18"/>
                <w:szCs w:val="18"/>
              </w:rPr>
            </w:pPr>
            <w:r>
              <w:pict>
                <v:shape id="_x0000_s1066" o:spid="_x0000_s1066" o:spt="202" type="#_x0000_t202" style="position:absolute;left:0pt;margin-left:82pt;margin-top:-6.05pt;height:64.25pt;width:174.75pt;z-index:251729920;mso-width-relative:page;mso-height-relative:page;" filled="f" stroked="f" coordsize="21600,21600">
                  <v:path/>
                  <v:fill on="f" focussize="0,0"/>
                  <v:stroke on="f"/>
                  <v:imagedata o:title=""/>
                  <o:lock v:ext="edit" aspectratio="f"/>
                  <v:textbox inset="0mm,0mm,0mm,0mm">
                    <w:txbxContent>
                      <w:p>
                        <w:pPr>
                          <w:pStyle w:val="6"/>
                          <w:spacing w:before="19" w:line="363" w:lineRule="auto"/>
                          <w:ind w:left="449" w:right="542" w:hanging="429"/>
                          <w:rPr>
                            <w:rFonts w:ascii="Times New Roman" w:hAnsi="Times New Roman" w:eastAsia="Times New Roman" w:cs="Times New Roman"/>
                            <w:sz w:val="18"/>
                            <w:szCs w:val="18"/>
                          </w:rPr>
                        </w:pPr>
                        <w:r>
                          <w:rPr>
                            <w:rFonts w:ascii="Times New Roman" w:hAnsi="Times New Roman" w:eastAsia="Times New Roman" w:cs="Times New Roman"/>
                            <w:spacing w:val="-2"/>
                            <w:position w:val="6"/>
                            <w:sz w:val="18"/>
                            <w:szCs w:val="18"/>
                          </w:rPr>
                          <w:t>0.56</w:t>
                        </w:r>
                        <w:r>
                          <w:rPr>
                            <w:rFonts w:ascii="Times New Roman" w:hAnsi="Times New Roman" w:eastAsia="Times New Roman" w:cs="Times New Roman"/>
                            <w:spacing w:val="3"/>
                            <w:position w:val="6"/>
                            <w:sz w:val="18"/>
                            <w:szCs w:val="18"/>
                          </w:rPr>
                          <w:t xml:space="preserve">          </w:t>
                        </w:r>
                        <w:r>
                          <w:rPr>
                            <w:b/>
                            <w:bCs/>
                            <w:spacing w:val="-2"/>
                            <w:position w:val="-3"/>
                            <w:sz w:val="19"/>
                            <w:szCs w:val="19"/>
                          </w:rPr>
                          <w:t>浸泡黄豆</w:t>
                        </w:r>
                        <w:r>
                          <w:rPr>
                            <w:spacing w:val="13"/>
                            <w:position w:val="-3"/>
                            <w:sz w:val="19"/>
                            <w:szCs w:val="19"/>
                          </w:rPr>
                          <w:t xml:space="preserve">      </w:t>
                        </w:r>
                        <w:r>
                          <w:rPr>
                            <w:spacing w:val="-2"/>
                            <w:position w:val="1"/>
                            <w:sz w:val="18"/>
                            <w:szCs w:val="18"/>
                          </w:rPr>
                          <w:t>废水</w:t>
                        </w:r>
                        <w:r>
                          <w:rPr>
                            <w:spacing w:val="-39"/>
                            <w:position w:val="1"/>
                            <w:sz w:val="18"/>
                            <w:szCs w:val="18"/>
                          </w:rPr>
                          <w:t xml:space="preserve"> </w:t>
                        </w:r>
                        <w:r>
                          <w:rPr>
                            <w:rFonts w:ascii="Times New Roman" w:hAnsi="Times New Roman" w:eastAsia="Times New Roman" w:cs="Times New Roman"/>
                            <w:spacing w:val="-2"/>
                            <w:position w:val="1"/>
                            <w:sz w:val="18"/>
                            <w:szCs w:val="18"/>
                          </w:rPr>
                          <w:t>0.</w:t>
                        </w:r>
                        <w:r>
                          <w:rPr>
                            <w:rFonts w:ascii="Times New Roman" w:hAnsi="Times New Roman" w:eastAsia="Times New Roman" w:cs="Times New Roman"/>
                            <w:spacing w:val="-23"/>
                            <w:position w:val="1"/>
                            <w:sz w:val="18"/>
                            <w:szCs w:val="18"/>
                          </w:rPr>
                          <w:t xml:space="preserve"> </w:t>
                        </w:r>
                        <w:r>
                          <w:rPr>
                            <w:rFonts w:ascii="Times New Roman" w:hAnsi="Times New Roman" w:eastAsia="Times New Roman" w:cs="Times New Roman"/>
                            <w:spacing w:val="-2"/>
                            <w:position w:val="1"/>
                            <w:sz w:val="18"/>
                            <w:szCs w:val="18"/>
                          </w:rPr>
                          <w:t>11</w:t>
                        </w:r>
                        <w:r>
                          <w:rPr>
                            <w:rFonts w:ascii="Times New Roman" w:hAnsi="Times New Roman" w:eastAsia="Times New Roman" w:cs="Times New Roman"/>
                            <w:position w:val="1"/>
                            <w:sz w:val="18"/>
                            <w:szCs w:val="18"/>
                          </w:rPr>
                          <w:t xml:space="preserve"> </w:t>
                        </w:r>
                        <w:r>
                          <w:rPr>
                            <w:spacing w:val="-1"/>
                            <w:position w:val="6"/>
                            <w:sz w:val="18"/>
                            <w:szCs w:val="18"/>
                          </w:rPr>
                          <w:t>黄豆吸收</w:t>
                        </w:r>
                        <w:r>
                          <w:rPr>
                            <w:rFonts w:ascii="Arial" w:hAnsi="Arial" w:eastAsia="Arial" w:cs="Arial"/>
                            <w:spacing w:val="-1"/>
                            <w:position w:val="-5"/>
                            <w:sz w:val="25"/>
                            <w:szCs w:val="25"/>
                          </w:rPr>
                          <w:t>!</w:t>
                        </w:r>
                        <w:r>
                          <w:rPr>
                            <w:rFonts w:ascii="Arial" w:hAnsi="Arial" w:eastAsia="Arial" w:cs="Arial"/>
                            <w:spacing w:val="-30"/>
                            <w:position w:val="-5"/>
                            <w:sz w:val="25"/>
                            <w:szCs w:val="25"/>
                          </w:rPr>
                          <w:t xml:space="preserve"> </w:t>
                        </w:r>
                        <w:r>
                          <w:rPr>
                            <w:rFonts w:ascii="Times New Roman" w:hAnsi="Times New Roman" w:eastAsia="Times New Roman" w:cs="Times New Roman"/>
                            <w:spacing w:val="-1"/>
                            <w:position w:val="9"/>
                            <w:sz w:val="18"/>
                            <w:szCs w:val="18"/>
                          </w:rPr>
                          <w:t>0.45</w:t>
                        </w:r>
                      </w:p>
                      <w:p>
                        <w:pPr>
                          <w:pStyle w:val="6"/>
                          <w:spacing w:line="216" w:lineRule="auto"/>
                          <w:ind w:left="60"/>
                          <w:rPr>
                            <w:sz w:val="18"/>
                            <w:szCs w:val="18"/>
                          </w:rPr>
                        </w:pPr>
                        <w:r>
                          <w:rPr>
                            <w:rFonts w:ascii="Times New Roman" w:hAnsi="Times New Roman" w:eastAsia="Times New Roman" w:cs="Times New Roman"/>
                            <w:position w:val="6"/>
                            <w:sz w:val="18"/>
                            <w:szCs w:val="18"/>
                          </w:rPr>
                          <w:t xml:space="preserve">1.39               </w:t>
                        </w:r>
                        <w:r>
                          <w:rPr>
                            <w:b/>
                            <w:bCs/>
                            <w:position w:val="-2"/>
                            <w:sz w:val="19"/>
                            <w:szCs w:val="19"/>
                          </w:rPr>
                          <w:t>磨浆</w:t>
                        </w:r>
                        <w:r>
                          <w:rPr>
                            <w:position w:val="-2"/>
                            <w:sz w:val="19"/>
                            <w:szCs w:val="19"/>
                          </w:rPr>
                          <w:t xml:space="preserve">     </w:t>
                        </w:r>
                        <w:r>
                          <w:rPr>
                            <w:spacing w:val="-1"/>
                            <w:position w:val="-2"/>
                            <w:sz w:val="19"/>
                            <w:szCs w:val="19"/>
                          </w:rPr>
                          <w:t xml:space="preserve"> </w:t>
                        </w:r>
                        <w:r>
                          <w:rPr>
                            <w:rFonts w:ascii="Times New Roman" w:hAnsi="Times New Roman" w:eastAsia="Times New Roman" w:cs="Times New Roman"/>
                            <w:spacing w:val="-1"/>
                            <w:position w:val="6"/>
                            <w:sz w:val="18"/>
                            <w:szCs w:val="18"/>
                          </w:rPr>
                          <w:t xml:space="preserve">0.0476      </w:t>
                        </w:r>
                        <w:r>
                          <w:rPr>
                            <w:spacing w:val="-1"/>
                            <w:position w:val="-4"/>
                            <w:sz w:val="18"/>
                            <w:szCs w:val="18"/>
                          </w:rPr>
                          <w:t>进入豆渣</w:t>
                        </w:r>
                      </w:p>
                    </w:txbxContent>
                  </v:textbox>
                </v:shape>
              </w:pict>
            </w:r>
            <w:r>
              <w:drawing>
                <wp:anchor distT="0" distB="0" distL="0" distR="0" simplePos="0" relativeHeight="251712512" behindDoc="1" locked="0" layoutInCell="1" allowOverlap="1">
                  <wp:simplePos x="0" y="0"/>
                  <wp:positionH relativeFrom="column">
                    <wp:posOffset>904875</wp:posOffset>
                  </wp:positionH>
                  <wp:positionV relativeFrom="paragraph">
                    <wp:posOffset>493395</wp:posOffset>
                  </wp:positionV>
                  <wp:extent cx="1853565" cy="28448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3"/>
                          <a:stretch>
                            <a:fillRect/>
                          </a:stretch>
                        </pic:blipFill>
                        <pic:spPr>
                          <a:xfrm>
                            <a:off x="0" y="0"/>
                            <a:ext cx="1853577" cy="284480"/>
                          </a:xfrm>
                          <a:prstGeom prst="rect">
                            <a:avLst/>
                          </a:prstGeom>
                        </pic:spPr>
                      </pic:pic>
                    </a:graphicData>
                  </a:graphic>
                </wp:anchor>
              </w:drawing>
            </w:r>
            <w:r>
              <w:pict>
                <v:shape id="_x0000_s1067" o:spid="_x0000_s1067" o:spt="202" type="#_x0000_t202" style="position:absolute;left:0pt;margin-left:309.15pt;margin-top:58.2pt;height:10.15pt;width:17.25pt;z-index:25173299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11</w:t>
                        </w:r>
                      </w:p>
                    </w:txbxContent>
                  </v:textbox>
                </v:shape>
              </w:pict>
            </w:r>
            <w:r>
              <w:pict>
                <v:shape id="_x0000_s1068" o:spid="_x0000_s1068" o:spt="202" type="#_x0000_t202" style="position:absolute;left:0pt;margin-left:139.95pt;margin-top:72.85pt;height:13.8pt;width:158pt;z-index:251730944;mso-width-relative:page;mso-height-relative:page;" filled="f" stroked="f" coordsize="21600,21600">
                  <v:path/>
                  <v:fill on="f" focussize="0,0"/>
                  <v:stroke on="f"/>
                  <v:imagedata o:title=""/>
                  <o:lock v:ext="edit" aspectratio="f"/>
                  <v:textbox inset="0mm,0mm,0mm,0mm">
                    <w:txbxContent>
                      <w:p>
                        <w:pPr>
                          <w:pStyle w:val="6"/>
                          <w:tabs>
                            <w:tab w:val="left" w:pos="444"/>
                          </w:tabs>
                          <w:spacing w:before="20" w:line="173" w:lineRule="auto"/>
                          <w:ind w:left="20"/>
                          <w:rPr>
                            <w:rFonts w:ascii="Times New Roman" w:hAnsi="Times New Roman" w:eastAsia="Times New Roman" w:cs="Times New Roman"/>
                            <w:sz w:val="18"/>
                            <w:szCs w:val="18"/>
                          </w:rPr>
                        </w:pPr>
                        <w:r>
                          <w:rPr>
                            <w:rFonts w:ascii="Times New Roman" w:hAnsi="Times New Roman" w:eastAsia="Times New Roman" w:cs="Times New Roman"/>
                            <w:position w:val="6"/>
                            <w:sz w:val="18"/>
                            <w:szCs w:val="18"/>
                            <w:u w:val="single" w:color="auto"/>
                          </w:rPr>
                          <w:tab/>
                        </w:r>
                        <w:r>
                          <w:rPr>
                            <w:rFonts w:ascii="Times New Roman" w:hAnsi="Times New Roman" w:eastAsia="Times New Roman" w:cs="Times New Roman"/>
                            <w:spacing w:val="-1"/>
                            <w:position w:val="6"/>
                            <w:sz w:val="18"/>
                            <w:szCs w:val="18"/>
                            <w:u w:val="single" w:color="auto"/>
                          </w:rPr>
                          <w:t xml:space="preserve">1.7924              </w:t>
                        </w:r>
                        <w:r>
                          <w:rPr>
                            <w:rFonts w:ascii="Times New Roman" w:hAnsi="Times New Roman" w:eastAsia="Times New Roman" w:cs="Times New Roman"/>
                            <w:spacing w:val="3"/>
                            <w:position w:val="6"/>
                            <w:sz w:val="18"/>
                            <w:szCs w:val="18"/>
                          </w:rPr>
                          <w:t xml:space="preserve">       </w:t>
                        </w:r>
                        <w:r>
                          <w:rPr>
                            <w:spacing w:val="-1"/>
                            <w:position w:val="-2"/>
                            <w:sz w:val="18"/>
                            <w:szCs w:val="18"/>
                          </w:rPr>
                          <w:t>蒸发损耗</w:t>
                        </w:r>
                        <w:r>
                          <w:rPr>
                            <w:spacing w:val="-38"/>
                            <w:position w:val="-2"/>
                            <w:sz w:val="18"/>
                            <w:szCs w:val="18"/>
                          </w:rPr>
                          <w:t xml:space="preserve"> </w:t>
                        </w:r>
                        <w:r>
                          <w:rPr>
                            <w:rFonts w:ascii="Times New Roman" w:hAnsi="Times New Roman" w:eastAsia="Times New Roman" w:cs="Times New Roman"/>
                            <w:spacing w:val="-1"/>
                            <w:position w:val="-2"/>
                            <w:sz w:val="18"/>
                            <w:szCs w:val="18"/>
                          </w:rPr>
                          <w:t>0.9</w:t>
                        </w:r>
                        <w:r>
                          <w:rPr>
                            <w:rFonts w:ascii="Times New Roman" w:hAnsi="Times New Roman" w:eastAsia="Times New Roman" w:cs="Times New Roman"/>
                            <w:spacing w:val="-2"/>
                            <w:position w:val="-2"/>
                            <w:sz w:val="18"/>
                            <w:szCs w:val="18"/>
                          </w:rPr>
                          <w:t>962</w:t>
                        </w:r>
                      </w:p>
                    </w:txbxContent>
                  </v:textbox>
                </v:shape>
              </w:pict>
            </w:r>
            <w:r>
              <w:pict>
                <v:shape id="_x0000_s1069" o:spid="_x0000_s1069" o:spt="202" type="#_x0000_t202" style="position:absolute;left:0pt;margin-left:213.35pt;margin-top:80.15pt;height:24.75pt;width:46.85pt;z-index:251736064;mso-width-relative:page;mso-height-relative:page;" filled="f" stroked="f" coordsize="21600,21600">
                  <v:path/>
                  <v:fill on="f" focussize="0,0"/>
                  <v:stroke on="f"/>
                  <v:imagedata o:title=""/>
                  <o:lock v:ext="edit" aspectratio="f"/>
                  <v:textbox inset="0mm,0mm,0mm,0mm">
                    <w:txbxContent>
                      <w:p>
                        <w:pPr>
                          <w:spacing w:before="19" w:line="187" w:lineRule="auto"/>
                          <w:ind w:left="20"/>
                          <w:rPr>
                            <w:sz w:val="34"/>
                            <w:szCs w:val="34"/>
                          </w:rPr>
                        </w:pPr>
                        <w:r>
                          <w:rPr>
                            <w:rFonts w:ascii="微软雅黑" w:hAnsi="微软雅黑" w:eastAsia="微软雅黑" w:cs="微软雅黑"/>
                            <w:spacing w:val="-50"/>
                            <w:sz w:val="34"/>
                            <w:szCs w:val="34"/>
                          </w:rPr>
                          <w:t>↓</w:t>
                        </w:r>
                        <w:r>
                          <w:rPr>
                            <w:rFonts w:ascii="微软雅黑" w:hAnsi="微软雅黑" w:eastAsia="微软雅黑" w:cs="微软雅黑"/>
                            <w:spacing w:val="22"/>
                            <w:sz w:val="34"/>
                            <w:szCs w:val="34"/>
                          </w:rPr>
                          <w:t xml:space="preserve">   </w:t>
                        </w:r>
                        <w:r>
                          <w:rPr>
                            <w:position w:val="-4"/>
                            <w:sz w:val="34"/>
                            <w:szCs w:val="34"/>
                          </w:rPr>
                          <w:drawing>
                            <wp:inline distT="0" distB="0" distL="0" distR="0">
                              <wp:extent cx="257810" cy="20637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24"/>
                                      <a:stretch>
                                        <a:fillRect/>
                                      </a:stretch>
                                    </pic:blipFill>
                                    <pic:spPr>
                                      <a:xfrm>
                                        <a:off x="0" y="0"/>
                                        <a:ext cx="257936" cy="206514"/>
                                      </a:xfrm>
                                      <a:prstGeom prst="rect">
                                        <a:avLst/>
                                      </a:prstGeom>
                                    </pic:spPr>
                                  </pic:pic>
                                </a:graphicData>
                              </a:graphic>
                            </wp:inline>
                          </w:drawing>
                        </w:r>
                      </w:p>
                    </w:txbxContent>
                  </v:textbox>
                </v:shape>
              </w:pict>
            </w:r>
            <w:r>
              <w:drawing>
                <wp:anchor distT="0" distB="0" distL="0" distR="0" simplePos="0" relativeHeight="251713536" behindDoc="1" locked="0" layoutInCell="1" allowOverlap="1">
                  <wp:simplePos x="0" y="0"/>
                  <wp:positionH relativeFrom="column">
                    <wp:posOffset>288290</wp:posOffset>
                  </wp:positionH>
                  <wp:positionV relativeFrom="paragraph">
                    <wp:posOffset>1398270</wp:posOffset>
                  </wp:positionV>
                  <wp:extent cx="3398520" cy="10477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25"/>
                          <a:stretch>
                            <a:fillRect/>
                          </a:stretch>
                        </pic:blipFill>
                        <pic:spPr>
                          <a:xfrm>
                            <a:off x="0" y="0"/>
                            <a:ext cx="3398519" cy="104799"/>
                          </a:xfrm>
                          <a:prstGeom prst="rect">
                            <a:avLst/>
                          </a:prstGeom>
                        </pic:spPr>
                      </pic:pic>
                    </a:graphicData>
                  </a:graphic>
                </wp:anchor>
              </w:drawing>
            </w:r>
            <w:r>
              <w:pict>
                <v:shape id="_x0000_s1070" o:spid="_x0000_s1070" o:spt="202" type="#_x0000_t202" style="position:absolute;left:0pt;margin-left:289.6pt;margin-top:117.25pt;height:12.7pt;width:19.65pt;z-index:251727872;mso-width-relative:page;mso-height-relative:page;" filled="f" stroked="f" coordsize="21600,21600">
                  <v:path/>
                  <v:fill on="f" focussize="0,0"/>
                  <v:stroke on="f"/>
                  <v:imagedata o:title=""/>
                  <o:lock v:ext="edit" aspectratio="f"/>
                  <v:textbox inset="0mm,0mm,0mm,0mm">
                    <w:txbxContent>
                      <w:p>
                        <w:pPr>
                          <w:pStyle w:val="6"/>
                          <w:spacing w:before="20" w:line="219" w:lineRule="auto"/>
                          <w:ind w:left="20"/>
                          <w:rPr>
                            <w:sz w:val="18"/>
                            <w:szCs w:val="18"/>
                          </w:rPr>
                        </w:pPr>
                        <w:r>
                          <w:rPr>
                            <w:spacing w:val="-4"/>
                            <w:sz w:val="18"/>
                            <w:szCs w:val="18"/>
                          </w:rPr>
                          <w:t>产品</w:t>
                        </w:r>
                      </w:p>
                    </w:txbxContent>
                  </v:textbox>
                </v:shape>
              </w:pict>
            </w:r>
            <w:r>
              <w:pict>
                <v:shape id="_x0000_s1071" o:spid="_x0000_s1071" o:spt="202" type="#_x0000_t202" style="position:absolute;left:0pt;margin-left:134.3pt;margin-top:130.7pt;height:12.25pt;width:55.5pt;z-index:251726848;mso-width-relative:page;mso-height-relative:page;" filled="f" stroked="f" coordsize="21600,21600">
                  <v:path/>
                  <v:fill on="f" focussize="0,0"/>
                  <v:stroke on="f"/>
                  <v:imagedata o:title=""/>
                  <o:lock v:ext="edit" aspectratio="f"/>
                  <v:textbox inset="0mm,0mm,0mm,0mm">
                    <w:txbxContent>
                      <w:p>
                        <w:pPr>
                          <w:pStyle w:val="6"/>
                          <w:spacing w:before="19" w:line="210" w:lineRule="auto"/>
                          <w:ind w:left="20"/>
                          <w:rPr>
                            <w:rFonts w:ascii="Times New Roman" w:hAnsi="Times New Roman" w:eastAsia="Times New Roman" w:cs="Times New Roman"/>
                            <w:sz w:val="18"/>
                            <w:szCs w:val="18"/>
                          </w:rPr>
                        </w:pPr>
                        <w:r>
                          <w:rPr>
                            <w:spacing w:val="-2"/>
                            <w:sz w:val="18"/>
                            <w:szCs w:val="18"/>
                          </w:rPr>
                          <w:t>蒸发损耗</w:t>
                        </w:r>
                        <w:r>
                          <w:rPr>
                            <w:spacing w:val="-40"/>
                            <w:sz w:val="18"/>
                            <w:szCs w:val="18"/>
                          </w:rPr>
                          <w:t xml:space="preserve"> </w:t>
                        </w:r>
                        <w:r>
                          <w:rPr>
                            <w:rFonts w:ascii="Times New Roman" w:hAnsi="Times New Roman" w:eastAsia="Times New Roman" w:cs="Times New Roman"/>
                            <w:spacing w:val="-2"/>
                            <w:sz w:val="18"/>
                            <w:szCs w:val="18"/>
                          </w:rPr>
                          <w:t>0.54</w:t>
                        </w:r>
                      </w:p>
                    </w:txbxContent>
                  </v:textbox>
                </v:shape>
              </w:pict>
            </w:r>
            <w:r>
              <w:pict>
                <v:shape id="_x0000_s1072" o:spid="_x0000_s1072" o:spt="202" type="#_x0000_t202" style="position:absolute;left:0pt;margin-left:137.1pt;margin-top:151.25pt;height:11.3pt;width:115.95pt;z-index:251728896;mso-width-relative:page;mso-height-relative:page;" filled="f" stroked="f" coordsize="21600,21600">
                  <v:path/>
                  <v:fill on="f" focussize="0,0"/>
                  <v:stroke on="f"/>
                  <v:imagedata o:title=""/>
                  <o:lock v:ext="edit" aspectratio="f"/>
                  <v:textbox inset="0mm,0mm,0mm,0mm">
                    <w:txbxContent>
                      <w:p>
                        <w:pPr>
                          <w:pStyle w:val="6"/>
                          <w:spacing w:before="20" w:line="190" w:lineRule="auto"/>
                          <w:ind w:left="20"/>
                          <w:rPr>
                            <w:rFonts w:ascii="Times New Roman" w:hAnsi="Times New Roman" w:eastAsia="Times New Roman" w:cs="Times New Roman"/>
                            <w:sz w:val="18"/>
                            <w:szCs w:val="18"/>
                          </w:rPr>
                        </w:pPr>
                        <w:r>
                          <w:rPr>
                            <w:position w:val="6"/>
                            <w:sz w:val="18"/>
                            <w:szCs w:val="18"/>
                          </w:rPr>
                          <w:drawing>
                            <wp:inline distT="0" distB="0" distL="0" distR="0">
                              <wp:extent cx="26670" cy="584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26"/>
                                      <a:stretch>
                                        <a:fillRect/>
                                      </a:stretch>
                                    </pic:blipFill>
                                    <pic:spPr>
                                      <a:xfrm>
                                        <a:off x="0" y="0"/>
                                        <a:ext cx="26746" cy="58711"/>
                                      </a:xfrm>
                                      <a:prstGeom prst="rect">
                                        <a:avLst/>
                                      </a:prstGeom>
                                    </pic:spPr>
                                  </pic:pic>
                                </a:graphicData>
                              </a:graphic>
                            </wp:inline>
                          </w:drawing>
                        </w:r>
                        <w:r>
                          <w:rPr>
                            <w:spacing w:val="5"/>
                            <w:sz w:val="18"/>
                            <w:szCs w:val="18"/>
                          </w:rPr>
                          <w:t xml:space="preserve">                </w:t>
                        </w:r>
                        <w:r>
                          <w:rPr>
                            <w:spacing w:val="-2"/>
                            <w:sz w:val="18"/>
                            <w:szCs w:val="18"/>
                          </w:rPr>
                          <w:t>废水</w:t>
                        </w:r>
                        <w:r>
                          <w:rPr>
                            <w:spacing w:val="-38"/>
                            <w:sz w:val="18"/>
                            <w:szCs w:val="18"/>
                          </w:rPr>
                          <w:t xml:space="preserve"> </w:t>
                        </w:r>
                        <w:r>
                          <w:rPr>
                            <w:rFonts w:ascii="Times New Roman" w:hAnsi="Times New Roman" w:eastAsia="Times New Roman" w:cs="Times New Roman"/>
                            <w:spacing w:val="-2"/>
                            <w:sz w:val="18"/>
                            <w:szCs w:val="18"/>
                          </w:rPr>
                          <w:t>2.16</w:t>
                        </w:r>
                      </w:p>
                    </w:txbxContent>
                  </v:textbox>
                </v:shape>
              </w:pict>
            </w:r>
            <w:r>
              <w:pict>
                <v:shape id="_x0000_s1073" o:spid="_x0000_s1073" o:spt="202" type="#_x0000_t202" style="position:absolute;left:0pt;margin-left:84.25pt;margin-top:156.5pt;height:15.85pt;width:197.7pt;z-index:251722752;mso-width-relative:page;mso-height-relative:page;" filled="f" stroked="f" coordsize="21600,21600">
                  <v:path/>
                  <v:fill on="f" focussize="0,0"/>
                  <v:stroke on="f"/>
                  <v:imagedata o:title=""/>
                  <o:lock v:ext="edit" aspectratio="f"/>
                  <v:textbox inset="0mm,0mm,0mm,0mm">
                    <w:txbxContent>
                      <w:p>
                        <w:pPr>
                          <w:pStyle w:val="6"/>
                          <w:spacing w:before="20" w:line="223" w:lineRule="auto"/>
                          <w:ind w:left="20"/>
                          <w:rPr>
                            <w:sz w:val="19"/>
                            <w:szCs w:val="19"/>
                          </w:rPr>
                        </w:pPr>
                        <w:r>
                          <w:rPr>
                            <w:rFonts w:ascii="Times New Roman" w:hAnsi="Times New Roman" w:eastAsia="Times New Roman" w:cs="Times New Roman"/>
                            <w:spacing w:val="4"/>
                            <w:position w:val="7"/>
                            <w:sz w:val="18"/>
                            <w:szCs w:val="18"/>
                          </w:rPr>
                          <w:t xml:space="preserve">2.7           </w:t>
                        </w:r>
                        <w:r>
                          <w:rPr>
                            <w:b/>
                            <w:bCs/>
                            <w:spacing w:val="4"/>
                            <w:sz w:val="19"/>
                            <w:szCs w:val="19"/>
                          </w:rPr>
                          <w:t>设备及车间清洗</w:t>
                        </w:r>
                        <w:r>
                          <w:rPr>
                            <w:spacing w:val="21"/>
                            <w:sz w:val="19"/>
                            <w:szCs w:val="19"/>
                          </w:rPr>
                          <w:t xml:space="preserve">  </w:t>
                        </w:r>
                        <w:r>
                          <w:rPr>
                            <w:sz w:val="19"/>
                            <w:szCs w:val="19"/>
                          </w:rPr>
                          <w:drawing>
                            <wp:inline distT="0" distB="0" distL="0" distR="0">
                              <wp:extent cx="971550" cy="762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27"/>
                                      <a:stretch>
                                        <a:fillRect/>
                                      </a:stretch>
                                    </pic:blipFill>
                                    <pic:spPr>
                                      <a:xfrm>
                                        <a:off x="0" y="0"/>
                                        <a:ext cx="972184" cy="76200"/>
                                      </a:xfrm>
                                      <a:prstGeom prst="rect">
                                        <a:avLst/>
                                      </a:prstGeom>
                                    </pic:spPr>
                                  </pic:pic>
                                </a:graphicData>
                              </a:graphic>
                            </wp:inline>
                          </w:drawing>
                        </w:r>
                      </w:p>
                    </w:txbxContent>
                  </v:textbox>
                </v:shape>
              </w:pict>
            </w:r>
            <w:r>
              <w:pict>
                <v:shape id="_x0000_s1074" o:spid="_x0000_s1074" o:spt="202" type="#_x0000_t202" style="position:absolute;left:0pt;margin-left:287.3pt;margin-top:178.1pt;height:11pt;width:79.85pt;z-index:251723776;mso-width-relative:page;mso-height-relative:page;" filled="f" stroked="f" coordsize="21600,21600">
                  <v:path/>
                  <v:fill on="f" focussize="0,0"/>
                  <v:stroke on="f"/>
                  <v:imagedata o:title=""/>
                  <o:lock v:ext="edit" aspectratio="f"/>
                  <v:textbox inset="0mm,0mm,0mm,0mm">
                    <w:txbxContent>
                      <w:p>
                        <w:pPr>
                          <w:pStyle w:val="6"/>
                          <w:spacing w:before="20" w:line="184" w:lineRule="auto"/>
                          <w:ind w:left="20"/>
                          <w:rPr>
                            <w:sz w:val="18"/>
                            <w:szCs w:val="18"/>
                          </w:rPr>
                        </w:pPr>
                        <w:r>
                          <w:rPr>
                            <w:rFonts w:ascii="Times New Roman" w:hAnsi="Times New Roman" w:eastAsia="Times New Roman" w:cs="Times New Roman"/>
                            <w:spacing w:val="-3"/>
                            <w:sz w:val="18"/>
                            <w:szCs w:val="18"/>
                          </w:rPr>
                          <w:t>2.7</w:t>
                        </w:r>
                        <w:r>
                          <w:rPr>
                            <w:rFonts w:ascii="Times New Roman" w:hAnsi="Times New Roman" w:eastAsia="Times New Roman" w:cs="Times New Roman"/>
                            <w:spacing w:val="8"/>
                            <w:sz w:val="18"/>
                            <w:szCs w:val="18"/>
                          </w:rPr>
                          <w:t xml:space="preserve">     </w:t>
                        </w:r>
                        <w:r>
                          <w:rPr>
                            <w:b/>
                            <w:bCs/>
                            <w:spacing w:val="-3"/>
                            <w:sz w:val="18"/>
                            <w:szCs w:val="18"/>
                          </w:rPr>
                          <w:t>孵化园园区工</w:t>
                        </w:r>
                      </w:p>
                    </w:txbxContent>
                  </v:textbox>
                </v:shape>
              </w:pict>
            </w:r>
            <w:r>
              <w:pict>
                <v:shape id="_x0000_s1075" o:spid="_x0000_s1075" o:spt="202" type="#_x0000_t202" style="position:absolute;left:0pt;margin-left:140.55pt;margin-top:184.3pt;height:11pt;width:166.95pt;z-index:251735040;mso-width-relative:page;mso-height-relative:page;" filled="f" stroked="f" coordsize="21600,21600">
                  <v:path/>
                  <v:fill on="f" focussize="0,0"/>
                  <v:stroke on="f"/>
                  <v:imagedata o:title=""/>
                  <o:lock v:ext="edit" aspectratio="f"/>
                  <v:textbox inset="0mm,0mm,0mm,0mm">
                    <w:txbxContent>
                      <w:p>
                        <w:pPr>
                          <w:pStyle w:val="6"/>
                          <w:spacing w:before="20" w:line="184" w:lineRule="auto"/>
                          <w:ind w:left="20"/>
                          <w:rPr>
                            <w:sz w:val="18"/>
                            <w:szCs w:val="18"/>
                          </w:rPr>
                        </w:pPr>
                        <w:r>
                          <w:rPr>
                            <w:spacing w:val="-1"/>
                            <w:sz w:val="18"/>
                            <w:szCs w:val="18"/>
                          </w:rPr>
                          <w:t>损耗</w:t>
                        </w:r>
                        <w:r>
                          <w:rPr>
                            <w:spacing w:val="-38"/>
                            <w:sz w:val="18"/>
                            <w:szCs w:val="18"/>
                          </w:rPr>
                          <w:t xml:space="preserve"> </w:t>
                        </w:r>
                        <w:r>
                          <w:rPr>
                            <w:rFonts w:ascii="Times New Roman" w:hAnsi="Times New Roman" w:eastAsia="Times New Roman" w:cs="Times New Roman"/>
                            <w:spacing w:val="-1"/>
                            <w:sz w:val="18"/>
                            <w:szCs w:val="18"/>
                          </w:rPr>
                          <w:t>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 xml:space="preserve">06                                      </w:t>
                        </w:r>
                        <w:r>
                          <w:rPr>
                            <w:rFonts w:ascii="Times New Roman" w:hAnsi="Times New Roman" w:eastAsia="Times New Roman" w:cs="Times New Roman"/>
                            <w:spacing w:val="-2"/>
                            <w:sz w:val="18"/>
                            <w:szCs w:val="18"/>
                          </w:rPr>
                          <w:t xml:space="preserve">         </w:t>
                        </w:r>
                        <w:r>
                          <w:rPr>
                            <w:sz w:val="18"/>
                            <w:szCs w:val="18"/>
                          </w:rPr>
                          <w:drawing>
                            <wp:inline distT="0" distB="0" distL="0" distR="0">
                              <wp:extent cx="323850" cy="762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28"/>
                                      <a:stretch>
                                        <a:fillRect/>
                                      </a:stretch>
                                    </pic:blipFill>
                                    <pic:spPr>
                                      <a:xfrm>
                                        <a:off x="0" y="0"/>
                                        <a:ext cx="323862" cy="76200"/>
                                      </a:xfrm>
                                      <a:prstGeom prst="rect">
                                        <a:avLst/>
                                      </a:prstGeom>
                                    </pic:spPr>
                                  </pic:pic>
                                </a:graphicData>
                              </a:graphic>
                            </wp:inline>
                          </w:drawing>
                        </w:r>
                      </w:p>
                    </w:txbxContent>
                  </v:textbox>
                </v:shape>
              </w:pict>
            </w:r>
            <w:r>
              <w:pict>
                <v:shape id="_x0000_s1076" o:spid="_x0000_s1076" o:spt="202" type="#_x0000_t202" style="position:absolute;left:0pt;margin-left:82.95pt;margin-top:189.7pt;height:41.2pt;width:284.2pt;z-index:251725824;mso-width-relative:page;mso-height-relative:page;" filled="f" stroked="f" coordsize="21600,21600">
                  <v:path/>
                  <v:fill on="f" focussize="0,0"/>
                  <v:stroke on="f"/>
                  <v:imagedata o:title=""/>
                  <o:lock v:ext="edit" aspectratio="f"/>
                  <v:textbox inset="0mm,0mm,0mm,0mm">
                    <w:txbxContent>
                      <w:p>
                        <w:pPr>
                          <w:pStyle w:val="6"/>
                          <w:spacing w:before="20" w:line="283" w:lineRule="exact"/>
                          <w:ind w:right="20"/>
                          <w:jc w:val="right"/>
                          <w:rPr>
                            <w:sz w:val="18"/>
                            <w:szCs w:val="18"/>
                          </w:rPr>
                        </w:pPr>
                        <w:r>
                          <w:rPr>
                            <w:rFonts w:ascii="微软雅黑" w:hAnsi="微软雅黑" w:eastAsia="微软雅黑" w:cs="微软雅黑"/>
                            <w:spacing w:val="1"/>
                            <w:position w:val="-2"/>
                            <w:sz w:val="18"/>
                            <w:szCs w:val="18"/>
                          </w:rPr>
                          <w:t>-、5</w:t>
                        </w:r>
                        <w:r>
                          <w:rPr>
                            <w:rFonts w:ascii="微软雅黑" w:hAnsi="微软雅黑" w:eastAsia="微软雅黑" w:cs="微软雅黑"/>
                            <w:spacing w:val="47"/>
                            <w:w w:val="101"/>
                            <w:position w:val="-2"/>
                            <w:sz w:val="18"/>
                            <w:szCs w:val="18"/>
                          </w:rPr>
                          <w:t xml:space="preserve"> </w:t>
                        </w:r>
                        <w:r>
                          <w:rPr>
                            <w:rFonts w:ascii="Times New Roman" w:hAnsi="Times New Roman" w:eastAsia="Times New Roman" w:cs="Times New Roman"/>
                            <w:spacing w:val="1"/>
                            <w:position w:val="18"/>
                            <w:sz w:val="18"/>
                            <w:szCs w:val="18"/>
                          </w:rPr>
                          <w:t xml:space="preserve">.                                                </w:t>
                        </w:r>
                        <w:r>
                          <w:rPr>
                            <w:rFonts w:ascii="Times New Roman" w:hAnsi="Times New Roman" w:eastAsia="Times New Roman" w:cs="Times New Roman"/>
                            <w:position w:val="18"/>
                            <w:sz w:val="18"/>
                            <w:szCs w:val="18"/>
                          </w:rPr>
                          <w:t xml:space="preserve">               </w:t>
                        </w:r>
                        <w:r>
                          <w:rPr>
                            <w:b/>
                            <w:bCs/>
                            <w:position w:val="7"/>
                            <w:sz w:val="18"/>
                            <w:szCs w:val="18"/>
                          </w:rPr>
                          <w:t>业污水处理站</w:t>
                        </w:r>
                      </w:p>
                      <w:p>
                        <w:pPr>
                          <w:pStyle w:val="6"/>
                          <w:spacing w:line="500"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1"/>
                            <w:position w:val="12"/>
                            <w:sz w:val="18"/>
                            <w:szCs w:val="18"/>
                          </w:rPr>
                          <w:t>0.6</w:t>
                        </w:r>
                        <w:r>
                          <w:rPr>
                            <w:rFonts w:ascii="Times New Roman" w:hAnsi="Times New Roman" w:eastAsia="Times New Roman" w:cs="Times New Roman"/>
                            <w:spacing w:val="4"/>
                            <w:position w:val="12"/>
                            <w:sz w:val="18"/>
                            <w:szCs w:val="18"/>
                          </w:rPr>
                          <w:t xml:space="preserve">          </w:t>
                        </w:r>
                        <w:r>
                          <w:rPr>
                            <w:b/>
                            <w:bCs/>
                            <w:spacing w:val="1"/>
                            <w:position w:val="3"/>
                            <w:sz w:val="19"/>
                            <w:szCs w:val="19"/>
                          </w:rPr>
                          <w:t>生活用水</w:t>
                        </w:r>
                        <w:r>
                          <w:rPr>
                            <w:spacing w:val="32"/>
                            <w:position w:val="3"/>
                            <w:sz w:val="19"/>
                            <w:szCs w:val="19"/>
                          </w:rPr>
                          <w:t xml:space="preserve">   </w:t>
                        </w:r>
                        <w:r>
                          <w:rPr>
                            <w:rFonts w:ascii="Times New Roman" w:hAnsi="Times New Roman" w:eastAsia="Times New Roman" w:cs="Times New Roman"/>
                            <w:spacing w:val="1"/>
                            <w:position w:val="14"/>
                            <w:sz w:val="18"/>
                            <w:szCs w:val="18"/>
                          </w:rPr>
                          <w:t>0.54</w:t>
                        </w:r>
                        <w:r>
                          <w:rPr>
                            <w:rFonts w:ascii="Times New Roman" w:hAnsi="Times New Roman" w:eastAsia="Times New Roman" w:cs="Times New Roman"/>
                            <w:spacing w:val="4"/>
                            <w:position w:val="14"/>
                            <w:sz w:val="18"/>
                            <w:szCs w:val="18"/>
                          </w:rPr>
                          <w:t xml:space="preserve">         </w:t>
                        </w:r>
                        <w:r>
                          <w:rPr>
                            <w:b/>
                            <w:bCs/>
                            <w:spacing w:val="1"/>
                            <w:position w:val="5"/>
                            <w:sz w:val="19"/>
                            <w:szCs w:val="19"/>
                          </w:rPr>
                          <w:t>化粪池</w:t>
                        </w:r>
                        <w:r>
                          <w:rPr>
                            <w:spacing w:val="30"/>
                            <w:w w:val="101"/>
                            <w:position w:val="5"/>
                            <w:sz w:val="19"/>
                            <w:szCs w:val="19"/>
                          </w:rPr>
                          <w:t xml:space="preserve">  </w:t>
                        </w:r>
                        <w:r>
                          <w:rPr>
                            <w:rFonts w:ascii="Times New Roman" w:hAnsi="Times New Roman" w:eastAsia="Times New Roman" w:cs="Times New Roman"/>
                            <w:spacing w:val="1"/>
                            <w:position w:val="16"/>
                            <w:sz w:val="18"/>
                            <w:szCs w:val="18"/>
                          </w:rPr>
                          <w:t xml:space="preserve">0.54                           </w:t>
                        </w:r>
                        <w:r>
                          <w:rPr>
                            <w:rFonts w:ascii="Arial" w:hAnsi="Arial" w:eastAsia="Arial" w:cs="Arial"/>
                            <w:spacing w:val="1"/>
                            <w:position w:val="1"/>
                            <w:sz w:val="36"/>
                            <w:szCs w:val="36"/>
                          </w:rPr>
                          <w:t>!</w:t>
                        </w:r>
                        <w:r>
                          <w:rPr>
                            <w:rFonts w:ascii="Times New Roman" w:hAnsi="Times New Roman" w:eastAsia="Times New Roman" w:cs="Times New Roman"/>
                            <w:spacing w:val="1"/>
                            <w:position w:val="13"/>
                            <w:sz w:val="18"/>
                            <w:szCs w:val="18"/>
                          </w:rPr>
                          <w:t>2.81</w:t>
                        </w:r>
                      </w:p>
                    </w:txbxContent>
                  </v:textbox>
                </v:shape>
              </w:pict>
            </w:r>
            <w:r>
              <w:drawing>
                <wp:anchor distT="0" distB="0" distL="0" distR="0" simplePos="0" relativeHeight="251724800" behindDoc="0" locked="0" layoutInCell="1" allowOverlap="1">
                  <wp:simplePos x="0" y="0"/>
                  <wp:positionH relativeFrom="column">
                    <wp:posOffset>911225</wp:posOffset>
                  </wp:positionH>
                  <wp:positionV relativeFrom="paragraph">
                    <wp:posOffset>2743200</wp:posOffset>
                  </wp:positionV>
                  <wp:extent cx="2651125" cy="8445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9"/>
                          <a:stretch>
                            <a:fillRect/>
                          </a:stretch>
                        </pic:blipFill>
                        <pic:spPr>
                          <a:xfrm>
                            <a:off x="0" y="0"/>
                            <a:ext cx="2651137" cy="84506"/>
                          </a:xfrm>
                          <a:prstGeom prst="rect">
                            <a:avLst/>
                          </a:prstGeom>
                        </pic:spPr>
                      </pic:pic>
                    </a:graphicData>
                  </a:graphic>
                </wp:anchor>
              </w:drawing>
            </w:r>
            <w:r>
              <w:rPr>
                <w:spacing w:val="-2"/>
                <w:position w:val="4"/>
                <w:sz w:val="18"/>
                <w:szCs w:val="18"/>
              </w:rPr>
              <w:t>自来水</w:t>
            </w:r>
            <w:r>
              <w:rPr>
                <w:spacing w:val="-36"/>
                <w:position w:val="4"/>
                <w:sz w:val="18"/>
                <w:szCs w:val="18"/>
              </w:rPr>
              <w:t xml:space="preserve"> </w:t>
            </w:r>
            <w:r>
              <w:rPr>
                <w:rFonts w:ascii="Times New Roman" w:hAnsi="Times New Roman" w:eastAsia="Times New Roman" w:cs="Times New Roman"/>
                <w:spacing w:val="-2"/>
                <w:position w:val="5"/>
                <w:sz w:val="19"/>
                <w:szCs w:val="19"/>
              </w:rPr>
              <w:t xml:space="preserve">5.45 </w:t>
            </w:r>
            <w:r>
              <w:rPr>
                <w:position w:val="-208"/>
                <w:sz w:val="19"/>
                <w:szCs w:val="19"/>
              </w:rPr>
              <w:drawing>
                <wp:inline distT="0" distB="0" distL="0" distR="0">
                  <wp:extent cx="12700" cy="273558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30"/>
                          <a:stretch>
                            <a:fillRect/>
                          </a:stretch>
                        </pic:blipFill>
                        <pic:spPr>
                          <a:xfrm>
                            <a:off x="0" y="0"/>
                            <a:ext cx="13334" cy="2736214"/>
                          </a:xfrm>
                          <a:prstGeom prst="rect">
                            <a:avLst/>
                          </a:prstGeom>
                        </pic:spPr>
                      </pic:pic>
                    </a:graphicData>
                  </a:graphic>
                </wp:inline>
              </w:drawing>
            </w:r>
            <w:r>
              <w:rPr>
                <w:rFonts w:ascii="Times New Roman" w:hAnsi="Times New Roman" w:eastAsia="Times New Roman" w:cs="Times New Roman"/>
                <w:spacing w:val="11"/>
                <w:w w:val="101"/>
                <w:position w:val="5"/>
                <w:sz w:val="19"/>
                <w:szCs w:val="19"/>
              </w:rPr>
              <w:t xml:space="preserve">   </w:t>
            </w:r>
            <w:r>
              <w:rPr>
                <w:rFonts w:ascii="Times New Roman" w:hAnsi="Times New Roman" w:eastAsia="Times New Roman" w:cs="Times New Roman"/>
                <w:spacing w:val="-2"/>
                <w:position w:val="5"/>
                <w:sz w:val="19"/>
                <w:szCs w:val="19"/>
              </w:rPr>
              <w:t>0</w:t>
            </w:r>
            <w:r>
              <w:rPr>
                <w:rFonts w:ascii="Times New Roman" w:hAnsi="Times New Roman" w:eastAsia="Times New Roman" w:cs="Times New Roman"/>
                <w:spacing w:val="-2"/>
                <w:position w:val="6"/>
                <w:sz w:val="19"/>
                <w:szCs w:val="19"/>
              </w:rPr>
              <w:t>.</w:t>
            </w:r>
            <w:r>
              <w:rPr>
                <w:rFonts w:ascii="Times New Roman" w:hAnsi="Times New Roman" w:eastAsia="Times New Roman" w:cs="Times New Roman"/>
                <w:spacing w:val="-2"/>
                <w:position w:val="5"/>
                <w:sz w:val="19"/>
                <w:szCs w:val="19"/>
              </w:rPr>
              <w:t xml:space="preserve">2      </w:t>
            </w:r>
            <w:r>
              <w:rPr>
                <w:b/>
                <w:bCs/>
                <w:spacing w:val="-2"/>
                <w:position w:val="-2"/>
                <w:sz w:val="19"/>
                <w:szCs w:val="19"/>
              </w:rPr>
              <w:t>蒸汽交换器</w:t>
            </w:r>
            <w:r>
              <w:rPr>
                <w:spacing w:val="-2"/>
                <w:position w:val="-2"/>
                <w:sz w:val="19"/>
                <w:szCs w:val="19"/>
              </w:rPr>
              <w:t xml:space="preserve">   </w:t>
            </w:r>
            <w:r>
              <w:rPr>
                <w:rFonts w:ascii="Times New Roman" w:hAnsi="Times New Roman" w:eastAsia="Times New Roman" w:cs="Times New Roman"/>
                <w:spacing w:val="-2"/>
                <w:position w:val="8"/>
                <w:sz w:val="19"/>
                <w:szCs w:val="19"/>
              </w:rPr>
              <w:t>0</w:t>
            </w:r>
            <w:r>
              <w:rPr>
                <w:rFonts w:ascii="Times New Roman" w:hAnsi="Times New Roman" w:eastAsia="Times New Roman" w:cs="Times New Roman"/>
                <w:spacing w:val="-3"/>
                <w:position w:val="9"/>
                <w:sz w:val="19"/>
                <w:szCs w:val="19"/>
              </w:rPr>
              <w:t>.</w:t>
            </w:r>
            <w:r>
              <w:rPr>
                <w:rFonts w:ascii="Times New Roman" w:hAnsi="Times New Roman" w:eastAsia="Times New Roman" w:cs="Times New Roman"/>
                <w:spacing w:val="-3"/>
                <w:position w:val="8"/>
                <w:sz w:val="19"/>
                <w:szCs w:val="19"/>
              </w:rPr>
              <w:t xml:space="preserve">2        </w:t>
            </w:r>
            <w:r>
              <w:rPr>
                <w:b/>
                <w:bCs/>
                <w:spacing w:val="-3"/>
                <w:position w:val="-4"/>
                <w:sz w:val="20"/>
                <w:szCs w:val="20"/>
              </w:rPr>
              <w:t>煮浆、提皮</w:t>
            </w:r>
            <w:r>
              <w:rPr>
                <w:spacing w:val="-3"/>
                <w:position w:val="-4"/>
                <w:sz w:val="20"/>
                <w:szCs w:val="20"/>
              </w:rPr>
              <w:t xml:space="preserve">  </w:t>
            </w:r>
            <w:r>
              <w:rPr>
                <w:rFonts w:ascii="Times New Roman" w:hAnsi="Times New Roman" w:eastAsia="Times New Roman" w:cs="Times New Roman"/>
                <w:spacing w:val="-3"/>
                <w:position w:val="1"/>
                <w:sz w:val="19"/>
                <w:szCs w:val="19"/>
              </w:rPr>
              <w:t xml:space="preserve">0.9962   </w:t>
            </w:r>
            <w:r>
              <w:rPr>
                <w:spacing w:val="-3"/>
                <w:sz w:val="18"/>
                <w:szCs w:val="18"/>
              </w:rPr>
              <w:t>进入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3" w:hRule="atLeast"/>
        </w:trPr>
        <w:tc>
          <w:tcPr>
            <w:tcW w:w="831" w:type="dxa"/>
            <w:vMerge w:val="continue"/>
            <w:tcBorders>
              <w:top w:val="nil"/>
              <w:bottom w:val="single" w:color="000000" w:sz="2" w:space="0"/>
              <w:right w:val="single" w:color="000000" w:sz="2" w:space="0"/>
            </w:tcBorders>
            <w:vAlign w:val="top"/>
          </w:tcPr>
          <w:p>
            <w:pPr>
              <w:rPr>
                <w:rFonts w:ascii="Arial"/>
                <w:sz w:val="21"/>
              </w:rPr>
            </w:pPr>
          </w:p>
        </w:tc>
        <w:tc>
          <w:tcPr>
            <w:tcW w:w="8032" w:type="dxa"/>
            <w:tcBorders>
              <w:top w:val="nil"/>
              <w:left w:val="single" w:color="000000" w:sz="2" w:space="0"/>
              <w:bottom w:val="single" w:color="000000" w:sz="2" w:space="0"/>
            </w:tcBorders>
            <w:vAlign w:val="top"/>
          </w:tcPr>
          <w:p>
            <w:pPr>
              <w:spacing w:line="41" w:lineRule="auto"/>
              <w:rPr>
                <w:rFonts w:ascii="Arial"/>
                <w:sz w:val="2"/>
              </w:rPr>
            </w:pPr>
          </w:p>
          <w:tbl>
            <w:tblPr>
              <w:tblStyle w:val="5"/>
              <w:tblW w:w="1245" w:type="dxa"/>
              <w:tblInd w:w="614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4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560" w:hRule="atLeast"/>
              </w:trPr>
              <w:tc>
                <w:tcPr>
                  <w:tcW w:w="1245" w:type="dxa"/>
                  <w:vAlign w:val="top"/>
                </w:tcPr>
                <w:p>
                  <w:pPr>
                    <w:pStyle w:val="6"/>
                    <w:spacing w:before="91" w:line="229" w:lineRule="auto"/>
                    <w:ind w:left="351" w:right="73" w:hanging="276"/>
                    <w:rPr>
                      <w:sz w:val="18"/>
                      <w:szCs w:val="18"/>
                    </w:rPr>
                  </w:pPr>
                  <w:r>
                    <w:rPr>
                      <w:b/>
                      <w:bCs/>
                      <w:spacing w:val="-3"/>
                      <w:sz w:val="18"/>
                      <w:szCs w:val="18"/>
                    </w:rPr>
                    <w:t>魏兴工业污水</w:t>
                  </w:r>
                  <w:r>
                    <w:rPr>
                      <w:spacing w:val="2"/>
                      <w:sz w:val="18"/>
                      <w:szCs w:val="18"/>
                    </w:rPr>
                    <w:t xml:space="preserve"> </w:t>
                  </w:r>
                  <w:r>
                    <w:rPr>
                      <w:b/>
                      <w:bCs/>
                      <w:spacing w:val="-5"/>
                      <w:sz w:val="18"/>
                      <w:szCs w:val="18"/>
                    </w:rPr>
                    <w:t>处理厂</w:t>
                  </w:r>
                </w:p>
              </w:tc>
            </w:tr>
          </w:tbl>
          <w:p>
            <w:pPr>
              <w:spacing w:before="276" w:line="230" w:lineRule="auto"/>
              <w:ind w:left="1603"/>
              <w:rPr>
                <w:rFonts w:ascii="黑体" w:hAnsi="黑体" w:eastAsia="黑体" w:cs="黑体"/>
                <w:sz w:val="19"/>
                <w:szCs w:val="19"/>
              </w:rPr>
            </w:pPr>
            <w:r>
              <w:rPr>
                <w:rFonts w:ascii="黑体" w:hAnsi="黑体" w:eastAsia="黑体" w:cs="黑体"/>
                <w:spacing w:val="7"/>
                <w:sz w:val="19"/>
                <w:szCs w:val="19"/>
              </w:rPr>
              <w:t>图</w:t>
            </w:r>
            <w:r>
              <w:rPr>
                <w:rFonts w:ascii="Times New Roman" w:hAnsi="Times New Roman" w:eastAsia="Times New Roman" w:cs="Times New Roman"/>
                <w:spacing w:val="7"/>
                <w:sz w:val="19"/>
                <w:szCs w:val="19"/>
              </w:rPr>
              <w:t>2-2</w:t>
            </w:r>
            <w:r>
              <w:rPr>
                <w:rFonts w:ascii="黑体" w:hAnsi="黑体" w:eastAsia="黑体" w:cs="黑体"/>
                <w:spacing w:val="7"/>
                <w:sz w:val="19"/>
                <w:szCs w:val="19"/>
              </w:rPr>
              <w:t>：郝友来食品项目营运期水平衡图（单位：</w:t>
            </w:r>
            <w:r>
              <w:rPr>
                <w:rFonts w:ascii="Times New Roman" w:hAnsi="Times New Roman" w:eastAsia="Times New Roman" w:cs="Times New Roman"/>
                <w:spacing w:val="7"/>
                <w:sz w:val="19"/>
                <w:szCs w:val="19"/>
              </w:rPr>
              <w:t>m</w:t>
            </w:r>
            <w:r>
              <w:rPr>
                <w:rFonts w:ascii="Times New Roman" w:hAnsi="Times New Roman" w:eastAsia="Times New Roman" w:cs="Times New Roman"/>
                <w:spacing w:val="7"/>
                <w:position w:val="6"/>
                <w:sz w:val="12"/>
                <w:szCs w:val="12"/>
              </w:rPr>
              <w:t>3</w:t>
            </w:r>
            <w:r>
              <w:rPr>
                <w:rFonts w:ascii="Times New Roman" w:hAnsi="Times New Roman" w:eastAsia="Times New Roman" w:cs="Times New Roman"/>
                <w:spacing w:val="7"/>
                <w:sz w:val="19"/>
                <w:szCs w:val="19"/>
              </w:rPr>
              <w:t>/d</w:t>
            </w:r>
            <w:r>
              <w:rPr>
                <w:rFonts w:ascii="黑体" w:hAnsi="黑体" w:eastAsia="黑体" w:cs="黑体"/>
                <w:spacing w:val="7"/>
                <w:sz w:val="19"/>
                <w:szCs w:val="19"/>
              </w:rPr>
              <w:t>）</w:t>
            </w:r>
          </w:p>
          <w:p>
            <w:pPr>
              <w:spacing w:before="294" w:line="229" w:lineRule="auto"/>
              <w:ind w:left="104"/>
              <w:rPr>
                <w:rFonts w:ascii="黑体" w:hAnsi="黑体" w:eastAsia="黑体" w:cs="黑体"/>
                <w:sz w:val="20"/>
                <w:szCs w:val="20"/>
              </w:rPr>
            </w:pPr>
            <w:r>
              <w:rPr>
                <w:rFonts w:ascii="黑体" w:hAnsi="黑体" w:eastAsia="黑体" w:cs="黑体"/>
                <w:spacing w:val="9"/>
                <w:sz w:val="20"/>
                <w:szCs w:val="20"/>
              </w:rPr>
              <w:t>8、劳动定员及工作制度</w:t>
            </w:r>
          </w:p>
          <w:p>
            <w:pPr>
              <w:pStyle w:val="6"/>
              <w:spacing w:before="150" w:line="228" w:lineRule="auto"/>
              <w:ind w:left="536"/>
              <w:rPr>
                <w:sz w:val="20"/>
                <w:szCs w:val="20"/>
              </w:rPr>
            </w:pPr>
            <w:r>
              <w:rPr>
                <w:spacing w:val="6"/>
                <w:sz w:val="20"/>
                <w:szCs w:val="20"/>
              </w:rPr>
              <w:t>（</w:t>
            </w:r>
            <w:r>
              <w:rPr>
                <w:rFonts w:ascii="Times New Roman" w:hAnsi="Times New Roman" w:eastAsia="Times New Roman" w:cs="Times New Roman"/>
                <w:spacing w:val="6"/>
                <w:sz w:val="20"/>
                <w:szCs w:val="20"/>
              </w:rPr>
              <w:t>1</w:t>
            </w:r>
            <w:r>
              <w:rPr>
                <w:spacing w:val="6"/>
                <w:sz w:val="20"/>
                <w:szCs w:val="20"/>
              </w:rPr>
              <w:t>）豆趣食品</w:t>
            </w:r>
          </w:p>
          <w:p>
            <w:pPr>
              <w:pStyle w:val="6"/>
              <w:spacing w:before="153" w:line="228" w:lineRule="auto"/>
              <w:ind w:left="531"/>
              <w:rPr>
                <w:sz w:val="20"/>
                <w:szCs w:val="20"/>
              </w:rPr>
            </w:pPr>
            <w:r>
              <w:rPr>
                <w:spacing w:val="8"/>
                <w:sz w:val="20"/>
                <w:szCs w:val="20"/>
              </w:rPr>
              <w:t>劳动定员：项目现有劳动定员约</w:t>
            </w:r>
            <w:r>
              <w:rPr>
                <w:rFonts w:ascii="Times New Roman" w:hAnsi="Times New Roman" w:eastAsia="Times New Roman" w:cs="Times New Roman"/>
                <w:spacing w:val="8"/>
                <w:sz w:val="20"/>
                <w:szCs w:val="20"/>
              </w:rPr>
              <w:t>18</w:t>
            </w:r>
            <w:r>
              <w:rPr>
                <w:spacing w:val="8"/>
                <w:sz w:val="20"/>
                <w:szCs w:val="20"/>
              </w:rPr>
              <w:t>人。</w:t>
            </w:r>
          </w:p>
          <w:p>
            <w:pPr>
              <w:pStyle w:val="6"/>
              <w:spacing w:before="154" w:line="353" w:lineRule="auto"/>
              <w:ind w:left="536" w:right="609" w:hanging="7"/>
              <w:rPr>
                <w:sz w:val="20"/>
                <w:szCs w:val="20"/>
              </w:rPr>
            </w:pPr>
            <w:r>
              <w:rPr>
                <w:spacing w:val="8"/>
                <w:sz w:val="20"/>
                <w:szCs w:val="20"/>
              </w:rPr>
              <w:t>工作制度：项目实行</w:t>
            </w:r>
            <w:r>
              <w:rPr>
                <w:rFonts w:ascii="Times New Roman" w:hAnsi="Times New Roman" w:eastAsia="Times New Roman" w:cs="Times New Roman"/>
                <w:spacing w:val="8"/>
                <w:sz w:val="20"/>
                <w:szCs w:val="20"/>
              </w:rPr>
              <w:t>8</w:t>
            </w:r>
            <w:r>
              <w:rPr>
                <w:spacing w:val="8"/>
                <w:sz w:val="20"/>
                <w:szCs w:val="20"/>
              </w:rPr>
              <w:t>小时工作制，年工作日约</w:t>
            </w:r>
            <w:r>
              <w:rPr>
                <w:rFonts w:ascii="Times New Roman" w:hAnsi="Times New Roman" w:eastAsia="Times New Roman" w:cs="Times New Roman"/>
                <w:spacing w:val="8"/>
                <w:sz w:val="20"/>
                <w:szCs w:val="20"/>
              </w:rPr>
              <w:t>30</w:t>
            </w:r>
            <w:r>
              <w:rPr>
                <w:rFonts w:ascii="Times New Roman" w:hAnsi="Times New Roman" w:eastAsia="Times New Roman" w:cs="Times New Roman"/>
                <w:spacing w:val="7"/>
                <w:sz w:val="20"/>
                <w:szCs w:val="20"/>
              </w:rPr>
              <w:t>0</w:t>
            </w:r>
            <w:r>
              <w:rPr>
                <w:spacing w:val="7"/>
                <w:sz w:val="20"/>
                <w:szCs w:val="20"/>
              </w:rPr>
              <w:t>天，年工作约</w:t>
            </w:r>
            <w:r>
              <w:rPr>
                <w:rFonts w:ascii="Times New Roman" w:hAnsi="Times New Roman" w:eastAsia="Times New Roman" w:cs="Times New Roman"/>
                <w:spacing w:val="7"/>
                <w:sz w:val="20"/>
                <w:szCs w:val="20"/>
              </w:rPr>
              <w:t>2400</w:t>
            </w:r>
            <w:r>
              <w:rPr>
                <w:spacing w:val="7"/>
                <w:sz w:val="20"/>
                <w:szCs w:val="20"/>
              </w:rPr>
              <w:t>小时。</w:t>
            </w:r>
            <w:r>
              <w:rPr>
                <w:sz w:val="20"/>
                <w:szCs w:val="20"/>
              </w:rPr>
              <w:t xml:space="preserve"> </w:t>
            </w:r>
            <w:r>
              <w:rPr>
                <w:spacing w:val="7"/>
                <w:sz w:val="20"/>
                <w:szCs w:val="20"/>
              </w:rPr>
              <w:t>（</w:t>
            </w:r>
            <w:r>
              <w:rPr>
                <w:rFonts w:ascii="Times New Roman" w:hAnsi="Times New Roman" w:eastAsia="Times New Roman" w:cs="Times New Roman"/>
                <w:spacing w:val="7"/>
                <w:sz w:val="20"/>
                <w:szCs w:val="20"/>
              </w:rPr>
              <w:t>2</w:t>
            </w:r>
            <w:r>
              <w:rPr>
                <w:spacing w:val="7"/>
                <w:sz w:val="20"/>
                <w:szCs w:val="20"/>
              </w:rPr>
              <w:t>）郝友来食品</w:t>
            </w:r>
          </w:p>
          <w:p>
            <w:pPr>
              <w:pStyle w:val="6"/>
              <w:spacing w:before="33" w:line="228" w:lineRule="auto"/>
              <w:ind w:left="531"/>
              <w:rPr>
                <w:sz w:val="20"/>
                <w:szCs w:val="20"/>
              </w:rPr>
            </w:pPr>
            <w:r>
              <w:rPr>
                <w:spacing w:val="8"/>
                <w:sz w:val="20"/>
                <w:szCs w:val="20"/>
              </w:rPr>
              <w:t>劳动定员：项目现有劳动定员约</w:t>
            </w:r>
            <w:r>
              <w:rPr>
                <w:rFonts w:ascii="Times New Roman" w:hAnsi="Times New Roman" w:eastAsia="Times New Roman" w:cs="Times New Roman"/>
                <w:spacing w:val="8"/>
                <w:sz w:val="20"/>
                <w:szCs w:val="20"/>
              </w:rPr>
              <w:t>10</w:t>
            </w:r>
            <w:r>
              <w:rPr>
                <w:spacing w:val="8"/>
                <w:sz w:val="20"/>
                <w:szCs w:val="20"/>
              </w:rPr>
              <w:t>人。</w:t>
            </w:r>
          </w:p>
          <w:p>
            <w:pPr>
              <w:pStyle w:val="6"/>
              <w:spacing w:before="154" w:line="228" w:lineRule="auto"/>
              <w:ind w:left="529"/>
              <w:rPr>
                <w:sz w:val="20"/>
                <w:szCs w:val="20"/>
              </w:rPr>
            </w:pPr>
            <w:r>
              <w:rPr>
                <w:spacing w:val="8"/>
                <w:sz w:val="20"/>
                <w:szCs w:val="20"/>
              </w:rPr>
              <w:t>工作制度：项目实行</w:t>
            </w:r>
            <w:r>
              <w:rPr>
                <w:rFonts w:ascii="Times New Roman" w:hAnsi="Times New Roman" w:eastAsia="Times New Roman" w:cs="Times New Roman"/>
                <w:spacing w:val="8"/>
                <w:sz w:val="20"/>
                <w:szCs w:val="20"/>
              </w:rPr>
              <w:t>8</w:t>
            </w:r>
            <w:r>
              <w:rPr>
                <w:spacing w:val="8"/>
                <w:sz w:val="20"/>
                <w:szCs w:val="20"/>
              </w:rPr>
              <w:t>小时工作制，年工作日约</w:t>
            </w:r>
            <w:r>
              <w:rPr>
                <w:rFonts w:ascii="Times New Roman" w:hAnsi="Times New Roman" w:eastAsia="Times New Roman" w:cs="Times New Roman"/>
                <w:spacing w:val="8"/>
                <w:sz w:val="20"/>
                <w:szCs w:val="20"/>
              </w:rPr>
              <w:t>300</w:t>
            </w:r>
            <w:r>
              <w:rPr>
                <w:spacing w:val="8"/>
                <w:sz w:val="20"/>
                <w:szCs w:val="20"/>
              </w:rPr>
              <w:t>天，年工作约</w:t>
            </w:r>
            <w:r>
              <w:rPr>
                <w:rFonts w:ascii="Times New Roman" w:hAnsi="Times New Roman" w:eastAsia="Times New Roman" w:cs="Times New Roman"/>
                <w:spacing w:val="8"/>
                <w:sz w:val="20"/>
                <w:szCs w:val="20"/>
              </w:rPr>
              <w:t>2400</w:t>
            </w:r>
            <w:r>
              <w:rPr>
                <w:spacing w:val="8"/>
                <w:sz w:val="20"/>
                <w:szCs w:val="20"/>
              </w:rPr>
              <w:t>小时。</w:t>
            </w:r>
          </w:p>
          <w:p>
            <w:pPr>
              <w:spacing w:before="152" w:line="231" w:lineRule="auto"/>
              <w:ind w:left="100"/>
              <w:rPr>
                <w:rFonts w:ascii="黑体" w:hAnsi="黑体" w:eastAsia="黑体" w:cs="黑体"/>
                <w:sz w:val="20"/>
                <w:szCs w:val="20"/>
              </w:rPr>
            </w:pPr>
            <w:r>
              <w:rPr>
                <w:rFonts w:ascii="黑体" w:hAnsi="黑体" w:eastAsia="黑体" w:cs="黑体"/>
                <w:spacing w:val="9"/>
                <w:sz w:val="20"/>
                <w:szCs w:val="20"/>
              </w:rPr>
              <w:t>9、平面布置情况</w:t>
            </w:r>
          </w:p>
          <w:p>
            <w:pPr>
              <w:pStyle w:val="6"/>
              <w:spacing w:before="150" w:line="359" w:lineRule="auto"/>
              <w:ind w:left="107" w:right="104" w:firstLine="420"/>
              <w:jc w:val="both"/>
              <w:rPr>
                <w:sz w:val="20"/>
                <w:szCs w:val="20"/>
              </w:rPr>
            </w:pPr>
            <w:r>
              <w:rPr>
                <w:spacing w:val="10"/>
                <w:sz w:val="20"/>
                <w:szCs w:val="20"/>
              </w:rPr>
              <w:t>本项目位于达州市农产品加工集中区的孵化园园区内</w:t>
            </w:r>
            <w:r>
              <w:rPr>
                <w:spacing w:val="9"/>
                <w:sz w:val="20"/>
                <w:szCs w:val="20"/>
              </w:rPr>
              <w:t>，其中豆趣食品位于孵化园</w:t>
            </w:r>
            <w:r>
              <w:rPr>
                <w:sz w:val="20"/>
                <w:szCs w:val="20"/>
              </w:rPr>
              <w:t xml:space="preserve"> </w:t>
            </w:r>
            <w:r>
              <w:rPr>
                <w:spacing w:val="7"/>
                <w:sz w:val="20"/>
                <w:szCs w:val="20"/>
              </w:rPr>
              <w:t>的</w:t>
            </w:r>
            <w:r>
              <w:rPr>
                <w:rFonts w:ascii="Times New Roman" w:hAnsi="Times New Roman" w:eastAsia="Times New Roman" w:cs="Times New Roman"/>
                <w:spacing w:val="7"/>
                <w:sz w:val="20"/>
                <w:szCs w:val="20"/>
              </w:rPr>
              <w:t>4#</w:t>
            </w:r>
            <w:r>
              <w:rPr>
                <w:spacing w:val="7"/>
                <w:sz w:val="20"/>
                <w:szCs w:val="20"/>
              </w:rPr>
              <w:t>厂房</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6"/>
                <w:sz w:val="20"/>
                <w:szCs w:val="20"/>
              </w:rPr>
              <w:t xml:space="preserve"> </w:t>
            </w:r>
            <w:r>
              <w:rPr>
                <w:spacing w:val="7"/>
                <w:sz w:val="20"/>
                <w:szCs w:val="20"/>
              </w:rPr>
              <w:t>、</w:t>
            </w:r>
            <w:r>
              <w:rPr>
                <w:rFonts w:ascii="Times New Roman" w:hAnsi="Times New Roman" w:eastAsia="Times New Roman" w:cs="Times New Roman"/>
                <w:spacing w:val="7"/>
                <w:sz w:val="20"/>
                <w:szCs w:val="20"/>
              </w:rPr>
              <w:t>2</w:t>
            </w:r>
            <w:r>
              <w:rPr>
                <w:spacing w:val="7"/>
                <w:sz w:val="20"/>
                <w:szCs w:val="20"/>
              </w:rPr>
              <w:t>层，郝友来食品位于孵化园的</w:t>
            </w:r>
            <w:r>
              <w:rPr>
                <w:rFonts w:ascii="Times New Roman" w:hAnsi="Times New Roman" w:eastAsia="Times New Roman" w:cs="Times New Roman"/>
                <w:spacing w:val="7"/>
                <w:sz w:val="20"/>
                <w:szCs w:val="20"/>
              </w:rPr>
              <w:t>7#</w:t>
            </w:r>
            <w:r>
              <w:rPr>
                <w:spacing w:val="7"/>
                <w:sz w:val="20"/>
                <w:szCs w:val="20"/>
              </w:rPr>
              <w:t>厂房</w:t>
            </w:r>
            <w:r>
              <w:rPr>
                <w:rFonts w:ascii="Times New Roman" w:hAnsi="Times New Roman" w:eastAsia="Times New Roman" w:cs="Times New Roman"/>
                <w:spacing w:val="7"/>
                <w:sz w:val="20"/>
                <w:szCs w:val="20"/>
              </w:rPr>
              <w:t>2</w:t>
            </w:r>
            <w:r>
              <w:rPr>
                <w:spacing w:val="7"/>
                <w:sz w:val="20"/>
                <w:szCs w:val="20"/>
              </w:rPr>
              <w:t>层，均为独立的车间，不会与</w:t>
            </w:r>
            <w:r>
              <w:rPr>
                <w:spacing w:val="6"/>
                <w:sz w:val="20"/>
                <w:szCs w:val="20"/>
              </w:rPr>
              <w:t>园区</w:t>
            </w:r>
            <w:r>
              <w:rPr>
                <w:sz w:val="20"/>
                <w:szCs w:val="20"/>
              </w:rPr>
              <w:t xml:space="preserve"> </w:t>
            </w:r>
            <w:r>
              <w:rPr>
                <w:spacing w:val="7"/>
                <w:sz w:val="20"/>
                <w:szCs w:val="20"/>
              </w:rPr>
              <w:t>其他企业产生干扰。</w:t>
            </w:r>
          </w:p>
          <w:p>
            <w:pPr>
              <w:pStyle w:val="6"/>
              <w:spacing w:before="36" w:line="346" w:lineRule="auto"/>
              <w:ind w:left="102" w:right="33" w:firstLine="424"/>
              <w:jc w:val="both"/>
              <w:rPr>
                <w:sz w:val="20"/>
                <w:szCs w:val="20"/>
              </w:rPr>
            </w:pPr>
            <w:r>
              <w:rPr>
                <w:b/>
                <w:bCs/>
                <w:spacing w:val="8"/>
                <w:sz w:val="20"/>
                <w:szCs w:val="20"/>
              </w:rPr>
              <w:t>豆趣食品</w:t>
            </w:r>
            <w:r>
              <w:rPr>
                <w:spacing w:val="8"/>
                <w:sz w:val="20"/>
                <w:szCs w:val="20"/>
              </w:rPr>
              <w:t>：项目位于孵化园的</w:t>
            </w:r>
            <w:r>
              <w:rPr>
                <w:rFonts w:ascii="Times New Roman" w:hAnsi="Times New Roman" w:eastAsia="Times New Roman" w:cs="Times New Roman"/>
                <w:spacing w:val="8"/>
                <w:sz w:val="20"/>
                <w:szCs w:val="20"/>
              </w:rPr>
              <w:t>4#</w:t>
            </w:r>
            <w:r>
              <w:rPr>
                <w:spacing w:val="8"/>
                <w:sz w:val="20"/>
                <w:szCs w:val="20"/>
              </w:rPr>
              <w:t>厂房</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1"/>
                <w:sz w:val="20"/>
                <w:szCs w:val="20"/>
              </w:rPr>
              <w:t xml:space="preserve"> </w:t>
            </w:r>
            <w:r>
              <w:rPr>
                <w:spacing w:val="8"/>
                <w:sz w:val="20"/>
                <w:szCs w:val="20"/>
              </w:rPr>
              <w:t>、</w:t>
            </w:r>
            <w:r>
              <w:rPr>
                <w:rFonts w:ascii="Times New Roman" w:hAnsi="Times New Roman" w:eastAsia="Times New Roman" w:cs="Times New Roman"/>
                <w:spacing w:val="8"/>
                <w:sz w:val="20"/>
                <w:szCs w:val="20"/>
              </w:rPr>
              <w:t>2</w:t>
            </w:r>
            <w:r>
              <w:rPr>
                <w:spacing w:val="8"/>
                <w:sz w:val="20"/>
                <w:szCs w:val="20"/>
              </w:rPr>
              <w:t>层。厂房为南北走向的长方形，大门布</w:t>
            </w:r>
            <w:r>
              <w:rPr>
                <w:sz w:val="20"/>
                <w:szCs w:val="20"/>
              </w:rPr>
              <w:t xml:space="preserve">  </w:t>
            </w:r>
            <w:r>
              <w:rPr>
                <w:spacing w:val="5"/>
                <w:sz w:val="20"/>
                <w:szCs w:val="20"/>
              </w:rPr>
              <w:t>置在厂房的北侧，大门西侧为办公室和值班室，右侧为财务室。</w:t>
            </w:r>
            <w:r>
              <w:rPr>
                <w:spacing w:val="4"/>
                <w:sz w:val="20"/>
                <w:szCs w:val="20"/>
              </w:rPr>
              <w:t>项目租用的厂房分为</w:t>
            </w:r>
            <w:r>
              <w:rPr>
                <w:rFonts w:ascii="Times New Roman" w:hAnsi="Times New Roman" w:eastAsia="Times New Roman" w:cs="Times New Roman"/>
                <w:spacing w:val="4"/>
                <w:sz w:val="20"/>
                <w:szCs w:val="20"/>
              </w:rPr>
              <w:t>1</w:t>
            </w:r>
            <w:r>
              <w:rPr>
                <w:spacing w:val="4"/>
                <w:sz w:val="20"/>
                <w:szCs w:val="20"/>
              </w:rPr>
              <w:t>、</w:t>
            </w:r>
            <w:r>
              <w:rPr>
                <w:sz w:val="20"/>
                <w:szCs w:val="20"/>
              </w:rPr>
              <w:t xml:space="preserve"> </w:t>
            </w:r>
            <w:r>
              <w:rPr>
                <w:rFonts w:ascii="Times New Roman" w:hAnsi="Times New Roman" w:eastAsia="Times New Roman" w:cs="Times New Roman"/>
                <w:spacing w:val="8"/>
                <w:sz w:val="20"/>
                <w:szCs w:val="20"/>
              </w:rPr>
              <w:t>2</w:t>
            </w:r>
            <w:r>
              <w:rPr>
                <w:spacing w:val="8"/>
                <w:sz w:val="20"/>
                <w:szCs w:val="20"/>
              </w:rPr>
              <w:t>层，大门从车间的中部进入，</w:t>
            </w:r>
            <w:r>
              <w:rPr>
                <w:rFonts w:ascii="Times New Roman" w:hAnsi="Times New Roman" w:eastAsia="Times New Roman" w:cs="Times New Roman"/>
                <w:spacing w:val="8"/>
                <w:sz w:val="20"/>
                <w:szCs w:val="20"/>
              </w:rPr>
              <w:t>1</w:t>
            </w:r>
            <w:r>
              <w:rPr>
                <w:spacing w:val="8"/>
                <w:sz w:val="20"/>
                <w:szCs w:val="20"/>
              </w:rPr>
              <w:t>层主要布置</w:t>
            </w:r>
            <w:r>
              <w:rPr>
                <w:rFonts w:ascii="Times New Roman" w:hAnsi="Times New Roman" w:eastAsia="Times New Roman" w:cs="Times New Roman"/>
                <w:spacing w:val="8"/>
                <w:sz w:val="20"/>
                <w:szCs w:val="20"/>
              </w:rPr>
              <w:t>100</w:t>
            </w:r>
            <w:r>
              <w:rPr>
                <w:spacing w:val="8"/>
                <w:sz w:val="20"/>
                <w:szCs w:val="20"/>
              </w:rPr>
              <w:t>台提皮煮锅和半成品烘</w:t>
            </w:r>
            <w:r>
              <w:rPr>
                <w:spacing w:val="7"/>
                <w:sz w:val="20"/>
                <w:szCs w:val="20"/>
              </w:rPr>
              <w:t>干、成品烘干以</w:t>
            </w:r>
            <w:r>
              <w:rPr>
                <w:sz w:val="20"/>
                <w:szCs w:val="20"/>
              </w:rPr>
              <w:t xml:space="preserve"> </w:t>
            </w:r>
            <w:r>
              <w:rPr>
                <w:spacing w:val="9"/>
                <w:sz w:val="20"/>
                <w:szCs w:val="20"/>
              </w:rPr>
              <w:t>及分切操作区。其中</w:t>
            </w:r>
            <w:r>
              <w:rPr>
                <w:rFonts w:ascii="Times New Roman" w:hAnsi="Times New Roman" w:eastAsia="Times New Roman" w:cs="Times New Roman"/>
                <w:spacing w:val="9"/>
                <w:sz w:val="20"/>
                <w:szCs w:val="20"/>
              </w:rPr>
              <w:t>100</w:t>
            </w:r>
            <w:r>
              <w:rPr>
                <w:spacing w:val="9"/>
                <w:sz w:val="20"/>
                <w:szCs w:val="20"/>
              </w:rPr>
              <w:t>台提皮煮锅呈队列形式布置布置在车间的中部，共</w:t>
            </w:r>
            <w:r>
              <w:rPr>
                <w:rFonts w:ascii="Times New Roman" w:hAnsi="Times New Roman" w:eastAsia="Times New Roman" w:cs="Times New Roman"/>
                <w:spacing w:val="9"/>
                <w:sz w:val="20"/>
                <w:szCs w:val="20"/>
              </w:rPr>
              <w:t>17</w:t>
            </w:r>
            <w:r>
              <w:rPr>
                <w:spacing w:val="9"/>
                <w:sz w:val="20"/>
                <w:szCs w:val="20"/>
              </w:rPr>
              <w:t>列每列</w:t>
            </w:r>
            <w:r>
              <w:rPr>
                <w:rFonts w:ascii="Times New Roman" w:hAnsi="Times New Roman" w:eastAsia="Times New Roman" w:cs="Times New Roman"/>
                <w:spacing w:val="9"/>
                <w:sz w:val="20"/>
                <w:szCs w:val="20"/>
              </w:rPr>
              <w:t>6</w:t>
            </w:r>
            <w:r>
              <w:rPr>
                <w:rFonts w:ascii="Times New Roman" w:hAnsi="Times New Roman" w:eastAsia="Times New Roman" w:cs="Times New Roman"/>
                <w:spacing w:val="1"/>
                <w:sz w:val="20"/>
                <w:szCs w:val="20"/>
              </w:rPr>
              <w:t xml:space="preserve">   </w:t>
            </w:r>
            <w:r>
              <w:rPr>
                <w:spacing w:val="8"/>
                <w:sz w:val="20"/>
                <w:szCs w:val="20"/>
              </w:rPr>
              <w:t>台（最后一列</w:t>
            </w:r>
            <w:r>
              <w:rPr>
                <w:rFonts w:ascii="Times New Roman" w:hAnsi="Times New Roman" w:eastAsia="Times New Roman" w:cs="Times New Roman"/>
                <w:spacing w:val="8"/>
                <w:sz w:val="20"/>
                <w:szCs w:val="20"/>
              </w:rPr>
              <w:t>4</w:t>
            </w:r>
            <w:r>
              <w:rPr>
                <w:spacing w:val="8"/>
                <w:sz w:val="20"/>
                <w:szCs w:val="20"/>
              </w:rPr>
              <w:t>台）。车间的东北侧布置有</w:t>
            </w:r>
            <w:r>
              <w:rPr>
                <w:rFonts w:ascii="Times New Roman" w:hAnsi="Times New Roman" w:eastAsia="Times New Roman" w:cs="Times New Roman"/>
                <w:spacing w:val="8"/>
                <w:sz w:val="20"/>
                <w:szCs w:val="20"/>
              </w:rPr>
              <w:t>4</w:t>
            </w:r>
            <w:r>
              <w:rPr>
                <w:spacing w:val="8"/>
                <w:sz w:val="20"/>
                <w:szCs w:val="20"/>
              </w:rPr>
              <w:t>个半成品烘干房，西北侧布置为</w:t>
            </w:r>
            <w:r>
              <w:rPr>
                <w:rFonts w:ascii="Times New Roman" w:hAnsi="Times New Roman" w:eastAsia="Times New Roman" w:cs="Times New Roman"/>
                <w:spacing w:val="8"/>
                <w:sz w:val="20"/>
                <w:szCs w:val="20"/>
              </w:rPr>
              <w:t>1</w:t>
            </w:r>
            <w:r>
              <w:rPr>
                <w:spacing w:val="8"/>
                <w:sz w:val="20"/>
                <w:szCs w:val="20"/>
              </w:rPr>
              <w:t>个成品烘</w:t>
            </w:r>
            <w:r>
              <w:rPr>
                <w:spacing w:val="1"/>
                <w:sz w:val="20"/>
                <w:szCs w:val="20"/>
              </w:rPr>
              <w:t xml:space="preserve"> </w:t>
            </w:r>
            <w:r>
              <w:rPr>
                <w:spacing w:val="7"/>
                <w:sz w:val="20"/>
                <w:szCs w:val="20"/>
              </w:rPr>
              <w:t>干房、豆笋分切操作区、产品临时存放和包装区。</w:t>
            </w:r>
            <w:r>
              <w:rPr>
                <w:rFonts w:ascii="Times New Roman" w:hAnsi="Times New Roman" w:eastAsia="Times New Roman" w:cs="Times New Roman"/>
                <w:spacing w:val="7"/>
                <w:sz w:val="20"/>
                <w:szCs w:val="20"/>
              </w:rPr>
              <w:t>1</w:t>
            </w:r>
            <w:r>
              <w:rPr>
                <w:spacing w:val="7"/>
                <w:sz w:val="20"/>
                <w:szCs w:val="20"/>
              </w:rPr>
              <w:t>层至</w:t>
            </w:r>
            <w:r>
              <w:rPr>
                <w:rFonts w:ascii="Times New Roman" w:hAnsi="Times New Roman" w:eastAsia="Times New Roman" w:cs="Times New Roman"/>
                <w:spacing w:val="7"/>
                <w:sz w:val="20"/>
                <w:szCs w:val="20"/>
              </w:rPr>
              <w:t>2</w:t>
            </w:r>
            <w:r>
              <w:rPr>
                <w:spacing w:val="7"/>
                <w:sz w:val="20"/>
                <w:szCs w:val="20"/>
              </w:rPr>
              <w:t>层的楼梯位于车间</w:t>
            </w:r>
            <w:r>
              <w:rPr>
                <w:spacing w:val="6"/>
                <w:sz w:val="20"/>
                <w:szCs w:val="20"/>
              </w:rPr>
              <w:t>的东南侧，</w:t>
            </w:r>
          </w:p>
        </w:tc>
      </w:tr>
    </w:tbl>
    <w:p>
      <w:pPr>
        <w:rPr>
          <w:rFonts w:ascii="Arial"/>
          <w:sz w:val="21"/>
        </w:rPr>
      </w:pPr>
    </w:p>
    <w:p>
      <w:pPr>
        <w:rPr>
          <w:rFonts w:ascii="Arial" w:hAnsi="Arial" w:eastAsia="Arial" w:cs="Arial"/>
          <w:sz w:val="21"/>
          <w:szCs w:val="21"/>
        </w:rPr>
        <w:sectPr>
          <w:footerReference r:id="rId48"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7" w:hRule="atLeast"/>
        </w:trPr>
        <w:tc>
          <w:tcPr>
            <w:tcW w:w="831" w:type="dxa"/>
            <w:tcBorders>
              <w:top w:val="single" w:color="000000" w:sz="6" w:space="0"/>
              <w:left w:val="single" w:color="000000" w:sz="6" w:space="0"/>
            </w:tcBorders>
            <w:vAlign w:val="top"/>
          </w:tcPr>
          <w:p>
            <w:pPr>
              <w:rPr>
                <w:rFonts w:ascii="Arial"/>
                <w:sz w:val="21"/>
              </w:rPr>
            </w:pPr>
          </w:p>
        </w:tc>
        <w:tc>
          <w:tcPr>
            <w:tcW w:w="8032" w:type="dxa"/>
            <w:tcBorders>
              <w:top w:val="single" w:color="000000" w:sz="6" w:space="0"/>
              <w:right w:val="single" w:color="000000" w:sz="6" w:space="0"/>
            </w:tcBorders>
            <w:vAlign w:val="top"/>
          </w:tcPr>
          <w:p>
            <w:pPr>
              <w:pStyle w:val="6"/>
              <w:spacing w:before="145" w:line="359" w:lineRule="auto"/>
              <w:ind w:left="106" w:right="104" w:hanging="4"/>
              <w:jc w:val="both"/>
              <w:rPr>
                <w:sz w:val="20"/>
                <w:szCs w:val="20"/>
              </w:rPr>
            </w:pPr>
            <w:r>
              <w:rPr>
                <w:rFonts w:ascii="Times New Roman" w:hAnsi="Times New Roman" w:eastAsia="Times New Roman" w:cs="Times New Roman"/>
                <w:spacing w:val="10"/>
                <w:sz w:val="20"/>
                <w:szCs w:val="20"/>
              </w:rPr>
              <w:t>2</w:t>
            </w:r>
            <w:r>
              <w:rPr>
                <w:spacing w:val="10"/>
                <w:sz w:val="20"/>
                <w:szCs w:val="20"/>
              </w:rPr>
              <w:t>层的东侧主要布置有泡豆、磨浆、煮浆和过滤</w:t>
            </w:r>
            <w:r>
              <w:rPr>
                <w:spacing w:val="9"/>
                <w:sz w:val="20"/>
                <w:szCs w:val="20"/>
              </w:rPr>
              <w:t>作业区，</w:t>
            </w:r>
            <w:r>
              <w:rPr>
                <w:rFonts w:ascii="Times New Roman" w:hAnsi="Times New Roman" w:eastAsia="Times New Roman" w:cs="Times New Roman"/>
                <w:spacing w:val="9"/>
                <w:sz w:val="20"/>
                <w:szCs w:val="20"/>
              </w:rPr>
              <w:t>2</w:t>
            </w:r>
            <w:r>
              <w:rPr>
                <w:spacing w:val="9"/>
                <w:sz w:val="20"/>
                <w:szCs w:val="20"/>
              </w:rPr>
              <w:t>层车间中部布置为黄豆原料</w:t>
            </w:r>
            <w:r>
              <w:rPr>
                <w:sz w:val="20"/>
                <w:szCs w:val="20"/>
              </w:rPr>
              <w:t xml:space="preserve"> </w:t>
            </w:r>
            <w:r>
              <w:rPr>
                <w:spacing w:val="8"/>
                <w:sz w:val="20"/>
                <w:szCs w:val="20"/>
              </w:rPr>
              <w:t>堆放区。项目的豆渣暂存间位于</w:t>
            </w:r>
            <w:r>
              <w:rPr>
                <w:rFonts w:ascii="Times New Roman" w:hAnsi="Times New Roman" w:eastAsia="Times New Roman" w:cs="Times New Roman"/>
                <w:spacing w:val="8"/>
                <w:sz w:val="20"/>
                <w:szCs w:val="20"/>
              </w:rPr>
              <w:t>1</w:t>
            </w:r>
            <w:r>
              <w:rPr>
                <w:spacing w:val="8"/>
                <w:sz w:val="20"/>
                <w:szCs w:val="20"/>
              </w:rPr>
              <w:t>层车间东侧外，属于一个单独的房间，房间设有豆渣</w:t>
            </w:r>
            <w:r>
              <w:rPr>
                <w:spacing w:val="5"/>
                <w:sz w:val="20"/>
                <w:szCs w:val="20"/>
              </w:rPr>
              <w:t xml:space="preserve"> </w:t>
            </w:r>
            <w:r>
              <w:rPr>
                <w:spacing w:val="8"/>
                <w:sz w:val="20"/>
                <w:szCs w:val="20"/>
              </w:rPr>
              <w:t>溜槽，连接至</w:t>
            </w:r>
            <w:r>
              <w:rPr>
                <w:rFonts w:ascii="Times New Roman" w:hAnsi="Times New Roman" w:eastAsia="Times New Roman" w:cs="Times New Roman"/>
                <w:spacing w:val="8"/>
                <w:sz w:val="20"/>
                <w:szCs w:val="20"/>
              </w:rPr>
              <w:t>2</w:t>
            </w:r>
            <w:r>
              <w:rPr>
                <w:spacing w:val="8"/>
                <w:sz w:val="20"/>
                <w:szCs w:val="20"/>
              </w:rPr>
              <w:t>层的磨浆操作区。</w:t>
            </w:r>
          </w:p>
          <w:p>
            <w:pPr>
              <w:pStyle w:val="6"/>
              <w:spacing w:before="28" w:line="367" w:lineRule="auto"/>
              <w:ind w:left="105" w:right="33" w:firstLine="420"/>
              <w:jc w:val="both"/>
              <w:rPr>
                <w:sz w:val="20"/>
                <w:szCs w:val="20"/>
              </w:rPr>
            </w:pPr>
            <w:r>
              <w:rPr>
                <w:b/>
                <w:bCs/>
                <w:spacing w:val="8"/>
                <w:sz w:val="20"/>
                <w:szCs w:val="20"/>
              </w:rPr>
              <w:t>郝友来食品</w:t>
            </w:r>
            <w:r>
              <w:rPr>
                <w:spacing w:val="8"/>
                <w:sz w:val="20"/>
                <w:szCs w:val="20"/>
              </w:rPr>
              <w:t>：项目位于孵化园的</w:t>
            </w:r>
            <w:r>
              <w:rPr>
                <w:rFonts w:ascii="Times New Roman" w:hAnsi="Times New Roman" w:eastAsia="Times New Roman" w:cs="Times New Roman"/>
                <w:spacing w:val="8"/>
                <w:sz w:val="20"/>
                <w:szCs w:val="20"/>
              </w:rPr>
              <w:t>7#</w:t>
            </w:r>
            <w:r>
              <w:rPr>
                <w:spacing w:val="8"/>
                <w:sz w:val="20"/>
                <w:szCs w:val="20"/>
              </w:rPr>
              <w:t>厂房</w:t>
            </w:r>
            <w:r>
              <w:rPr>
                <w:rFonts w:ascii="Times New Roman" w:hAnsi="Times New Roman" w:eastAsia="Times New Roman" w:cs="Times New Roman"/>
                <w:spacing w:val="8"/>
                <w:sz w:val="20"/>
                <w:szCs w:val="20"/>
              </w:rPr>
              <w:t>2</w:t>
            </w:r>
            <w:r>
              <w:rPr>
                <w:spacing w:val="8"/>
                <w:sz w:val="20"/>
                <w:szCs w:val="20"/>
              </w:rPr>
              <w:t>层</w:t>
            </w:r>
            <w:r>
              <w:rPr>
                <w:spacing w:val="7"/>
                <w:sz w:val="20"/>
                <w:szCs w:val="20"/>
              </w:rPr>
              <w:t>。厂房为南北走向的长方形，进入车间</w:t>
            </w:r>
            <w:r>
              <w:rPr>
                <w:sz w:val="20"/>
                <w:szCs w:val="20"/>
              </w:rPr>
              <w:t xml:space="preserve"> </w:t>
            </w:r>
            <w:r>
              <w:rPr>
                <w:spacing w:val="9"/>
                <w:sz w:val="20"/>
                <w:szCs w:val="20"/>
              </w:rPr>
              <w:t>的大门位于厂房的西侧，有楼梯上到</w:t>
            </w:r>
            <w:r>
              <w:rPr>
                <w:rFonts w:ascii="Times New Roman" w:hAnsi="Times New Roman" w:eastAsia="Times New Roman" w:cs="Times New Roman"/>
                <w:spacing w:val="9"/>
                <w:sz w:val="20"/>
                <w:szCs w:val="20"/>
              </w:rPr>
              <w:t>2</w:t>
            </w:r>
            <w:r>
              <w:rPr>
                <w:spacing w:val="9"/>
                <w:sz w:val="20"/>
                <w:szCs w:val="20"/>
              </w:rPr>
              <w:t>层，厂房南侧有货运电梯也可通到</w:t>
            </w:r>
            <w:r>
              <w:rPr>
                <w:rFonts w:ascii="Times New Roman" w:hAnsi="Times New Roman" w:eastAsia="Times New Roman" w:cs="Times New Roman"/>
                <w:spacing w:val="9"/>
                <w:sz w:val="20"/>
                <w:szCs w:val="20"/>
              </w:rPr>
              <w:t>2</w:t>
            </w:r>
            <w:r>
              <w:rPr>
                <w:spacing w:val="9"/>
                <w:sz w:val="20"/>
                <w:szCs w:val="20"/>
              </w:rPr>
              <w:t xml:space="preserve">楼。进入到  </w:t>
            </w:r>
            <w:r>
              <w:rPr>
                <w:spacing w:val="10"/>
                <w:sz w:val="20"/>
                <w:szCs w:val="20"/>
              </w:rPr>
              <w:t>车间内，正对大门处为办公区，大门右侧为检验室、杂物间和</w:t>
            </w:r>
            <w:r>
              <w:rPr>
                <w:spacing w:val="9"/>
                <w:sz w:val="20"/>
                <w:szCs w:val="20"/>
              </w:rPr>
              <w:t>值班室。整个车间从分</w:t>
            </w:r>
            <w:r>
              <w:rPr>
                <w:sz w:val="20"/>
                <w:szCs w:val="20"/>
              </w:rPr>
              <w:t xml:space="preserve">  </w:t>
            </w:r>
            <w:r>
              <w:rPr>
                <w:spacing w:val="10"/>
                <w:sz w:val="20"/>
                <w:szCs w:val="20"/>
              </w:rPr>
              <w:t>区布局来看，分为四个区，包括豆笋生产区、半成品烘干区、</w:t>
            </w:r>
            <w:r>
              <w:rPr>
                <w:spacing w:val="9"/>
                <w:sz w:val="20"/>
                <w:szCs w:val="20"/>
              </w:rPr>
              <w:t>成品烘干及分切区、物</w:t>
            </w:r>
            <w:r>
              <w:rPr>
                <w:sz w:val="20"/>
                <w:szCs w:val="20"/>
              </w:rPr>
              <w:t xml:space="preserve">  </w:t>
            </w:r>
            <w:r>
              <w:rPr>
                <w:spacing w:val="10"/>
                <w:sz w:val="20"/>
                <w:szCs w:val="20"/>
              </w:rPr>
              <w:t>料储存区等，车间中间为过道作业区分局两侧。其中泡豆、磨</w:t>
            </w:r>
            <w:r>
              <w:rPr>
                <w:spacing w:val="9"/>
                <w:sz w:val="20"/>
                <w:szCs w:val="20"/>
              </w:rPr>
              <w:t>浆和煮浆以及提皮成型</w:t>
            </w:r>
            <w:r>
              <w:rPr>
                <w:sz w:val="20"/>
                <w:szCs w:val="20"/>
              </w:rPr>
              <w:t xml:space="preserve">  </w:t>
            </w:r>
            <w:r>
              <w:rPr>
                <w:spacing w:val="10"/>
                <w:sz w:val="20"/>
                <w:szCs w:val="20"/>
              </w:rPr>
              <w:t>为豆笋生产区，布置在车间的东面，此区域相对车间其他区域</w:t>
            </w:r>
            <w:r>
              <w:rPr>
                <w:spacing w:val="9"/>
                <w:sz w:val="20"/>
                <w:szCs w:val="20"/>
              </w:rPr>
              <w:t>更加独立。半成品烘干</w:t>
            </w:r>
            <w:r>
              <w:rPr>
                <w:sz w:val="20"/>
                <w:szCs w:val="20"/>
              </w:rPr>
              <w:t xml:space="preserve">  </w:t>
            </w:r>
            <w:r>
              <w:rPr>
                <w:spacing w:val="7"/>
                <w:sz w:val="20"/>
                <w:szCs w:val="20"/>
              </w:rPr>
              <w:t>房位于车间的中部过道的南侧，靠近提皮操作区旁，方便豆笋提皮后送入烘干房烘干。</w:t>
            </w:r>
            <w:r>
              <w:rPr>
                <w:spacing w:val="15"/>
                <w:sz w:val="20"/>
                <w:szCs w:val="20"/>
              </w:rPr>
              <w:t xml:space="preserve"> </w:t>
            </w:r>
            <w:r>
              <w:rPr>
                <w:spacing w:val="10"/>
                <w:sz w:val="20"/>
                <w:szCs w:val="20"/>
              </w:rPr>
              <w:t>成品库（含冷冻库）、原料库及包装区位于车间的西南侧过道</w:t>
            </w:r>
            <w:r>
              <w:rPr>
                <w:spacing w:val="9"/>
                <w:sz w:val="20"/>
                <w:szCs w:val="20"/>
              </w:rPr>
              <w:t>的南侧，此区域东面靠</w:t>
            </w:r>
            <w:r>
              <w:rPr>
                <w:sz w:val="20"/>
                <w:szCs w:val="20"/>
              </w:rPr>
              <w:t xml:space="preserve">  </w:t>
            </w:r>
            <w:r>
              <w:rPr>
                <w:spacing w:val="10"/>
                <w:sz w:val="20"/>
                <w:szCs w:val="20"/>
              </w:rPr>
              <w:t>近泡豆磨浆区，方便原料取用；北面正对着成品烘干房，方便</w:t>
            </w:r>
            <w:r>
              <w:rPr>
                <w:spacing w:val="9"/>
                <w:sz w:val="20"/>
                <w:szCs w:val="20"/>
              </w:rPr>
              <w:t>豆笋成品包装入库；同</w:t>
            </w:r>
            <w:r>
              <w:rPr>
                <w:sz w:val="20"/>
                <w:szCs w:val="20"/>
              </w:rPr>
              <w:t xml:space="preserve">  </w:t>
            </w:r>
            <w:r>
              <w:rPr>
                <w:spacing w:val="10"/>
                <w:sz w:val="20"/>
                <w:szCs w:val="20"/>
              </w:rPr>
              <w:t>时，该区域有电梯经过，便于原料和产品的运输。成品库的北</w:t>
            </w:r>
            <w:r>
              <w:rPr>
                <w:spacing w:val="9"/>
                <w:sz w:val="20"/>
                <w:szCs w:val="20"/>
              </w:rPr>
              <w:t>面即为成品烘干房和分</w:t>
            </w:r>
            <w:r>
              <w:rPr>
                <w:sz w:val="20"/>
                <w:szCs w:val="20"/>
              </w:rPr>
              <w:t xml:space="preserve">  </w:t>
            </w:r>
            <w:r>
              <w:rPr>
                <w:spacing w:val="8"/>
                <w:sz w:val="20"/>
                <w:szCs w:val="20"/>
              </w:rPr>
              <w:t>切操作区，位于过程的北侧。</w:t>
            </w:r>
          </w:p>
          <w:p>
            <w:pPr>
              <w:pStyle w:val="6"/>
              <w:spacing w:before="30" w:line="301" w:lineRule="auto"/>
              <w:ind w:left="109" w:right="154" w:firstLine="415"/>
              <w:rPr>
                <w:sz w:val="20"/>
                <w:szCs w:val="20"/>
              </w:rPr>
            </w:pPr>
            <w:r>
              <w:rPr>
                <w:spacing w:val="10"/>
                <w:sz w:val="20"/>
                <w:szCs w:val="20"/>
              </w:rPr>
              <w:t>评价认为，项目平面布置合理紧凑，充分利用了周围自然</w:t>
            </w:r>
            <w:r>
              <w:rPr>
                <w:spacing w:val="9"/>
                <w:sz w:val="20"/>
                <w:szCs w:val="20"/>
              </w:rPr>
              <w:t>地形、地势，生产场地</w:t>
            </w:r>
            <w:r>
              <w:rPr>
                <w:sz w:val="20"/>
                <w:szCs w:val="20"/>
              </w:rPr>
              <w:t xml:space="preserve"> </w:t>
            </w:r>
            <w:r>
              <w:rPr>
                <w:spacing w:val="9"/>
                <w:sz w:val="20"/>
                <w:szCs w:val="20"/>
              </w:rPr>
              <w:t>功能分区明确，便于生产、运输和管理。评价认为，项目平面布置合理可行。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9" w:hRule="atLeast"/>
        </w:trPr>
        <w:tc>
          <w:tcPr>
            <w:tcW w:w="831" w:type="dxa"/>
            <w:tcBorders>
              <w:left w:val="single" w:color="00000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1" w:line="236" w:lineRule="auto"/>
              <w:ind w:left="193" w:right="194" w:firstLine="2"/>
              <w:jc w:val="both"/>
            </w:pPr>
            <w:r>
              <w:rPr>
                <w:spacing w:val="-5"/>
              </w:rPr>
              <w:t>工艺</w:t>
            </w:r>
            <w:r>
              <w:t xml:space="preserve"> </w:t>
            </w:r>
            <w:r>
              <w:rPr>
                <w:spacing w:val="-4"/>
              </w:rPr>
              <w:t>流程</w:t>
            </w:r>
            <w:r>
              <w:t xml:space="preserve"> </w:t>
            </w:r>
            <w:r>
              <w:rPr>
                <w:spacing w:val="-4"/>
              </w:rPr>
              <w:t>和产</w:t>
            </w:r>
            <w:r>
              <w:t xml:space="preserve"> </w:t>
            </w:r>
            <w:r>
              <w:rPr>
                <w:spacing w:val="-4"/>
              </w:rPr>
              <w:t>排污</w:t>
            </w:r>
            <w:r>
              <w:t xml:space="preserve"> </w:t>
            </w:r>
            <w:r>
              <w:rPr>
                <w:spacing w:val="-4"/>
              </w:rPr>
              <w:t>环节</w:t>
            </w:r>
          </w:p>
        </w:tc>
        <w:tc>
          <w:tcPr>
            <w:tcW w:w="8032" w:type="dxa"/>
            <w:tcBorders>
              <w:right w:val="single" w:color="000000" w:sz="6" w:space="0"/>
            </w:tcBorders>
            <w:vAlign w:val="top"/>
          </w:tcPr>
          <w:p>
            <w:pPr>
              <w:spacing w:before="118" w:line="225" w:lineRule="auto"/>
              <w:ind w:left="118"/>
              <w:rPr>
                <w:rFonts w:ascii="黑体" w:hAnsi="黑体" w:eastAsia="黑体" w:cs="黑体"/>
                <w:sz w:val="22"/>
                <w:szCs w:val="22"/>
              </w:rPr>
            </w:pPr>
            <w:r>
              <w:rPr>
                <w:rFonts w:ascii="黑体" w:hAnsi="黑体" w:eastAsia="黑体" w:cs="黑体"/>
                <w:spacing w:val="-4"/>
                <w:sz w:val="22"/>
                <w:szCs w:val="22"/>
              </w:rPr>
              <w:t>1、施工期</w:t>
            </w:r>
          </w:p>
          <w:p>
            <w:pPr>
              <w:pStyle w:val="6"/>
              <w:spacing w:before="111" w:line="220" w:lineRule="auto"/>
              <w:ind w:left="555"/>
            </w:pPr>
            <w:r>
              <w:rPr>
                <w:spacing w:val="-2"/>
              </w:rPr>
              <w:t>（</w:t>
            </w:r>
            <w:r>
              <w:rPr>
                <w:rFonts w:ascii="Times New Roman" w:hAnsi="Times New Roman" w:eastAsia="Times New Roman" w:cs="Times New Roman"/>
                <w:spacing w:val="-2"/>
              </w:rPr>
              <w:t>1</w:t>
            </w:r>
            <w:r>
              <w:rPr>
                <w:spacing w:val="-2"/>
              </w:rPr>
              <w:t>）施工期工程内容</w:t>
            </w:r>
          </w:p>
          <w:p>
            <w:pPr>
              <w:pStyle w:val="6"/>
              <w:spacing w:before="116" w:line="310" w:lineRule="auto"/>
              <w:ind w:left="108" w:right="101" w:firstLine="439"/>
              <w:jc w:val="both"/>
            </w:pPr>
            <w:r>
              <w:rPr>
                <w:spacing w:val="-3"/>
              </w:rPr>
              <w:t>根据环评调查，本项目已于</w:t>
            </w:r>
            <w:r>
              <w:rPr>
                <w:rFonts w:ascii="Times New Roman" w:hAnsi="Times New Roman" w:eastAsia="Times New Roman" w:cs="Times New Roman"/>
                <w:spacing w:val="-3"/>
              </w:rPr>
              <w:t>2021</w:t>
            </w:r>
            <w:r>
              <w:rPr>
                <w:spacing w:val="-3"/>
              </w:rPr>
              <w:t>年建成投产，本次环评为补评性质。根据</w:t>
            </w:r>
            <w:r>
              <w:rPr>
                <w:spacing w:val="-4"/>
              </w:rPr>
              <w:t>环评</w:t>
            </w:r>
            <w:r>
              <w:t xml:space="preserve"> </w:t>
            </w:r>
            <w:r>
              <w:rPr>
                <w:spacing w:val="-3"/>
              </w:rPr>
              <w:t>调查，本项目均为租用标准厂房进行建设，施工期不会进行土建施工，主要进</w:t>
            </w:r>
            <w:r>
              <w:rPr>
                <w:spacing w:val="-4"/>
              </w:rPr>
              <w:t>行设</w:t>
            </w:r>
            <w:r>
              <w:t xml:space="preserve"> 备的安装，线路及管道的布设等。主要污染物为</w:t>
            </w:r>
            <w:r>
              <w:rPr>
                <w:spacing w:val="-1"/>
              </w:rPr>
              <w:t>施工噪声和固体废物等。</w:t>
            </w:r>
          </w:p>
          <w:p>
            <w:pPr>
              <w:pStyle w:val="6"/>
              <w:spacing w:before="49" w:line="220" w:lineRule="auto"/>
              <w:ind w:left="547"/>
            </w:pPr>
            <w:r>
              <w:rPr>
                <w:spacing w:val="-10"/>
              </w:rPr>
              <w:t>施工噪声：主要来源于设备安装阶段的作业噪声和运输车辆的交通噪声等。</w:t>
            </w:r>
          </w:p>
          <w:p>
            <w:pPr>
              <w:pStyle w:val="6"/>
              <w:spacing w:before="141" w:line="219" w:lineRule="auto"/>
              <w:ind w:right="1"/>
              <w:jc w:val="right"/>
            </w:pPr>
            <w:r>
              <w:rPr>
                <w:spacing w:val="-1"/>
              </w:rPr>
              <w:t>固体废物：主要来源于设备安装产生的废弃包装材料、施工人员的生活垃圾。</w:t>
            </w:r>
          </w:p>
          <w:p>
            <w:pPr>
              <w:spacing w:before="139" w:line="222" w:lineRule="auto"/>
              <w:ind w:left="105"/>
              <w:rPr>
                <w:rFonts w:ascii="黑体" w:hAnsi="黑体" w:eastAsia="黑体" w:cs="黑体"/>
                <w:sz w:val="22"/>
                <w:szCs w:val="22"/>
              </w:rPr>
            </w:pPr>
            <w:r>
              <w:rPr>
                <w:rFonts w:ascii="黑体" w:hAnsi="黑体" w:eastAsia="黑体" w:cs="黑体"/>
                <w:spacing w:val="-1"/>
                <w:sz w:val="22"/>
                <w:szCs w:val="22"/>
              </w:rPr>
              <w:t>2、营运期工艺流程</w:t>
            </w:r>
          </w:p>
          <w:p>
            <w:pPr>
              <w:pStyle w:val="6"/>
              <w:spacing w:before="136" w:line="321" w:lineRule="auto"/>
              <w:ind w:left="107" w:right="101" w:firstLine="441"/>
            </w:pPr>
            <w:r>
              <w:rPr>
                <w:spacing w:val="-3"/>
              </w:rPr>
              <w:t>本项目豆趣食品和郝友来食品均生产豆笋制品，生产工艺</w:t>
            </w:r>
            <w:r>
              <w:rPr>
                <w:spacing w:val="-4"/>
              </w:rPr>
              <w:t>一致。因此，项目豆</w:t>
            </w:r>
            <w:r>
              <w:t xml:space="preserve"> </w:t>
            </w:r>
            <w:r>
              <w:rPr>
                <w:spacing w:val="-1"/>
              </w:rPr>
              <w:t>笋食品生产工艺及产污情况如下。</w:t>
            </w:r>
          </w:p>
          <w:p>
            <w:pPr>
              <w:pStyle w:val="6"/>
              <w:spacing w:before="35" w:line="220" w:lineRule="auto"/>
              <w:ind w:left="555"/>
            </w:pPr>
            <w:r>
              <w:rPr>
                <w:b/>
                <w:bCs/>
                <w:spacing w:val="-3"/>
              </w:rPr>
              <w:t>（</w:t>
            </w:r>
            <w:r>
              <w:rPr>
                <w:rFonts w:ascii="Times New Roman" w:hAnsi="Times New Roman" w:eastAsia="Times New Roman" w:cs="Times New Roman"/>
                <w:b/>
                <w:bCs/>
                <w:spacing w:val="-3"/>
              </w:rPr>
              <w:t>1</w:t>
            </w:r>
            <w:r>
              <w:rPr>
                <w:b/>
                <w:bCs/>
                <w:spacing w:val="-3"/>
              </w:rPr>
              <w:t>）生产工艺流程图：</w:t>
            </w:r>
          </w:p>
        </w:tc>
      </w:tr>
    </w:tbl>
    <w:p>
      <w:pPr>
        <w:rPr>
          <w:rFonts w:ascii="Arial"/>
          <w:sz w:val="21"/>
        </w:rPr>
      </w:pPr>
    </w:p>
    <w:p>
      <w:pPr>
        <w:rPr>
          <w:rFonts w:ascii="Arial" w:hAnsi="Arial" w:eastAsia="Arial" w:cs="Arial"/>
          <w:sz w:val="21"/>
          <w:szCs w:val="21"/>
        </w:rPr>
        <w:sectPr>
          <w:footerReference r:id="rId49"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76"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13" w:line="228" w:lineRule="auto"/>
              <w:ind w:left="3755"/>
              <w:rPr>
                <w:sz w:val="19"/>
                <w:szCs w:val="19"/>
              </w:rPr>
            </w:pPr>
            <w:r>
              <w:rPr>
                <w:spacing w:val="5"/>
                <w:sz w:val="19"/>
                <w:szCs w:val="19"/>
              </w:rPr>
              <w:t>黄豆</w:t>
            </w:r>
          </w:p>
          <w:p>
            <w:pPr>
              <w:spacing w:before="13" w:line="340" w:lineRule="exact"/>
              <w:ind w:left="3907"/>
            </w:pPr>
            <w:r>
              <w:rPr>
                <w:position w:val="-7"/>
              </w:rPr>
              <w:drawing>
                <wp:inline distT="0" distB="0" distL="0" distR="0">
                  <wp:extent cx="76200" cy="2159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31"/>
                          <a:stretch>
                            <a:fillRect/>
                          </a:stretch>
                        </pic:blipFill>
                        <pic:spPr>
                          <a:xfrm>
                            <a:off x="0" y="0"/>
                            <a:ext cx="76200" cy="215900"/>
                          </a:xfrm>
                          <a:prstGeom prst="rect">
                            <a:avLst/>
                          </a:prstGeom>
                        </pic:spPr>
                      </pic:pic>
                    </a:graphicData>
                  </a:graphic>
                </wp:inline>
              </w:drawing>
            </w:r>
          </w:p>
          <w:p>
            <w:pPr>
              <w:pStyle w:val="6"/>
              <w:spacing w:before="103" w:line="334" w:lineRule="exact"/>
              <w:ind w:left="2789"/>
              <w:rPr>
                <w:sz w:val="19"/>
                <w:szCs w:val="19"/>
              </w:rPr>
            </w:pPr>
            <w:r>
              <w:drawing>
                <wp:anchor distT="0" distB="0" distL="0" distR="0" simplePos="0" relativeHeight="251744256" behindDoc="1" locked="0" layoutInCell="1" allowOverlap="1">
                  <wp:simplePos x="0" y="0"/>
                  <wp:positionH relativeFrom="column">
                    <wp:posOffset>2247265</wp:posOffset>
                  </wp:positionH>
                  <wp:positionV relativeFrom="paragraph">
                    <wp:posOffset>-6985</wp:posOffset>
                  </wp:positionV>
                  <wp:extent cx="528955" cy="29337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32"/>
                          <a:stretch>
                            <a:fillRect/>
                          </a:stretch>
                        </pic:blipFill>
                        <pic:spPr>
                          <a:xfrm>
                            <a:off x="0" y="0"/>
                            <a:ext cx="529119" cy="293370"/>
                          </a:xfrm>
                          <a:prstGeom prst="rect">
                            <a:avLst/>
                          </a:prstGeom>
                        </pic:spPr>
                      </pic:pic>
                    </a:graphicData>
                  </a:graphic>
                </wp:anchor>
              </w:drawing>
            </w:r>
            <w:r>
              <w:rPr>
                <w:spacing w:val="16"/>
                <w:position w:val="8"/>
                <w:sz w:val="19"/>
                <w:szCs w:val="19"/>
              </w:rPr>
              <w:t xml:space="preserve">水 </w:t>
            </w:r>
            <w:r>
              <w:rPr>
                <w:rFonts w:ascii="微软雅黑" w:hAnsi="微软雅黑" w:eastAsia="微软雅黑" w:cs="微软雅黑"/>
                <w:spacing w:val="16"/>
                <w:position w:val="10"/>
                <w:sz w:val="40"/>
                <w:szCs w:val="40"/>
              </w:rPr>
              <w:t>一</w:t>
            </w:r>
            <w:r>
              <w:rPr>
                <w:rFonts w:ascii="微软雅黑" w:hAnsi="微软雅黑" w:eastAsia="微软雅黑" w:cs="微软雅黑"/>
                <w:spacing w:val="69"/>
                <w:position w:val="10"/>
                <w:sz w:val="40"/>
                <w:szCs w:val="40"/>
              </w:rPr>
              <w:t xml:space="preserve"> </w:t>
            </w:r>
            <w:r>
              <w:rPr>
                <w:spacing w:val="16"/>
                <w:position w:val="7"/>
                <w:sz w:val="20"/>
                <w:szCs w:val="20"/>
              </w:rPr>
              <w:t>泡豆</w:t>
            </w:r>
            <w:r>
              <w:rPr>
                <w:spacing w:val="7"/>
                <w:position w:val="7"/>
                <w:sz w:val="20"/>
                <w:szCs w:val="20"/>
              </w:rPr>
              <w:t xml:space="preserve">  </w:t>
            </w:r>
            <w:r>
              <w:rPr>
                <w:position w:val="6"/>
                <w:sz w:val="20"/>
                <w:szCs w:val="20"/>
              </w:rPr>
              <w:drawing>
                <wp:inline distT="0" distB="0" distL="0" distR="0">
                  <wp:extent cx="314325" cy="762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33"/>
                          <a:stretch>
                            <a:fillRect/>
                          </a:stretch>
                        </pic:blipFill>
                        <pic:spPr>
                          <a:xfrm>
                            <a:off x="0" y="0"/>
                            <a:ext cx="314566" cy="76200"/>
                          </a:xfrm>
                          <a:prstGeom prst="rect">
                            <a:avLst/>
                          </a:prstGeom>
                        </pic:spPr>
                      </pic:pic>
                    </a:graphicData>
                  </a:graphic>
                </wp:inline>
              </w:drawing>
            </w:r>
            <w:r>
              <w:rPr>
                <w:spacing w:val="-15"/>
                <w:position w:val="7"/>
                <w:sz w:val="20"/>
                <w:szCs w:val="20"/>
              </w:rPr>
              <w:t xml:space="preserve"> </w:t>
            </w:r>
            <w:r>
              <w:rPr>
                <w:spacing w:val="16"/>
                <w:position w:val="4"/>
                <w:sz w:val="19"/>
                <w:szCs w:val="19"/>
              </w:rPr>
              <w:t>废水</w:t>
            </w:r>
          </w:p>
          <w:p>
            <w:pPr>
              <w:spacing w:before="1" w:line="210" w:lineRule="auto"/>
              <w:ind w:left="3907"/>
              <w:rPr>
                <w:rFonts w:ascii="Arial" w:hAnsi="Arial" w:eastAsia="Arial" w:cs="Arial"/>
                <w:sz w:val="45"/>
                <w:szCs w:val="45"/>
              </w:rPr>
            </w:pPr>
            <w:r>
              <w:rPr>
                <w:rFonts w:ascii="Arial" w:hAnsi="Arial" w:eastAsia="Arial" w:cs="Arial"/>
                <w:sz w:val="45"/>
                <w:szCs w:val="45"/>
              </w:rPr>
              <w:t>!</w:t>
            </w:r>
          </w:p>
          <w:p>
            <w:pPr>
              <w:pStyle w:val="6"/>
              <w:spacing w:before="102" w:line="345" w:lineRule="exact"/>
              <w:ind w:left="1200"/>
              <w:rPr>
                <w:sz w:val="19"/>
                <w:szCs w:val="19"/>
              </w:rPr>
            </w:pPr>
            <w:r>
              <w:rPr>
                <w:spacing w:val="15"/>
                <w:position w:val="-3"/>
                <w:sz w:val="19"/>
                <w:szCs w:val="19"/>
              </w:rPr>
              <w:t xml:space="preserve">东岳电厂蒸汽    </w:t>
            </w:r>
            <w:r>
              <w:rPr>
                <w:spacing w:val="15"/>
                <w:position w:val="7"/>
                <w:sz w:val="19"/>
                <w:szCs w:val="19"/>
              </w:rPr>
              <w:t>水</w:t>
            </w:r>
            <w:r>
              <w:rPr>
                <w:rFonts w:ascii="微软雅黑" w:hAnsi="微软雅黑" w:eastAsia="微软雅黑" w:cs="微软雅黑"/>
                <w:spacing w:val="15"/>
                <w:position w:val="7"/>
                <w:sz w:val="38"/>
                <w:szCs w:val="38"/>
              </w:rPr>
              <w:t>一</w:t>
            </w:r>
            <w:r>
              <w:rPr>
                <w:rFonts w:ascii="微软雅黑" w:hAnsi="微软雅黑" w:eastAsia="微软雅黑" w:cs="微软雅黑"/>
                <w:spacing w:val="5"/>
                <w:position w:val="7"/>
                <w:sz w:val="38"/>
                <w:szCs w:val="38"/>
              </w:rPr>
              <w:t xml:space="preserve">  </w:t>
            </w:r>
            <w:r>
              <w:rPr>
                <w:spacing w:val="15"/>
                <w:position w:val="10"/>
                <w:sz w:val="20"/>
                <w:szCs w:val="20"/>
              </w:rPr>
              <w:t>磨浆</w:t>
            </w:r>
            <w:r>
              <w:rPr>
                <w:spacing w:val="24"/>
                <w:position w:val="10"/>
                <w:sz w:val="20"/>
                <w:szCs w:val="20"/>
              </w:rPr>
              <w:t xml:space="preserve">  </w:t>
            </w:r>
            <w:r>
              <w:rPr>
                <w:position w:val="5"/>
                <w:sz w:val="20"/>
                <w:szCs w:val="20"/>
              </w:rPr>
              <w:drawing>
                <wp:inline distT="0" distB="0" distL="0" distR="0">
                  <wp:extent cx="313690" cy="762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34"/>
                          <a:stretch>
                            <a:fillRect/>
                          </a:stretch>
                        </pic:blipFill>
                        <pic:spPr>
                          <a:xfrm>
                            <a:off x="0" y="0"/>
                            <a:ext cx="313880" cy="76200"/>
                          </a:xfrm>
                          <a:prstGeom prst="rect">
                            <a:avLst/>
                          </a:prstGeom>
                        </pic:spPr>
                      </pic:pic>
                    </a:graphicData>
                  </a:graphic>
                </wp:inline>
              </w:drawing>
            </w:r>
            <w:r>
              <w:rPr>
                <w:spacing w:val="58"/>
                <w:position w:val="10"/>
                <w:sz w:val="20"/>
                <w:szCs w:val="20"/>
              </w:rPr>
              <w:t xml:space="preserve"> </w:t>
            </w:r>
            <w:r>
              <w:rPr>
                <w:spacing w:val="15"/>
                <w:position w:val="9"/>
                <w:sz w:val="19"/>
                <w:szCs w:val="19"/>
              </w:rPr>
              <w:t>噪声</w:t>
            </w:r>
            <w:r>
              <w:rPr>
                <w:spacing w:val="15"/>
                <w:position w:val="4"/>
                <w:sz w:val="19"/>
                <w:szCs w:val="19"/>
              </w:rPr>
              <w:t>、</w:t>
            </w:r>
            <w:r>
              <w:rPr>
                <w:spacing w:val="15"/>
                <w:position w:val="9"/>
                <w:sz w:val="19"/>
                <w:szCs w:val="19"/>
              </w:rPr>
              <w:t>豆渣</w:t>
            </w:r>
          </w:p>
          <w:p>
            <w:pPr>
              <w:spacing w:before="11" w:line="382" w:lineRule="exact"/>
              <w:ind w:left="1871"/>
              <w:rPr>
                <w:rFonts w:ascii="微软雅黑" w:hAnsi="微软雅黑" w:eastAsia="微软雅黑" w:cs="微软雅黑"/>
                <w:sz w:val="36"/>
                <w:szCs w:val="36"/>
              </w:rPr>
            </w:pPr>
            <w:r>
              <w:rPr>
                <w:rFonts w:ascii="微软雅黑" w:hAnsi="微软雅黑" w:eastAsia="微软雅黑" w:cs="微软雅黑"/>
                <w:position w:val="-8"/>
                <w:sz w:val="36"/>
                <w:szCs w:val="36"/>
              </w:rPr>
              <w:drawing>
                <wp:inline distT="0" distB="0" distL="0" distR="0">
                  <wp:extent cx="76200" cy="2159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35"/>
                          <a:stretch>
                            <a:fillRect/>
                          </a:stretch>
                        </pic:blipFill>
                        <pic:spPr>
                          <a:xfrm>
                            <a:off x="0" y="0"/>
                            <a:ext cx="76200" cy="215900"/>
                          </a:xfrm>
                          <a:prstGeom prst="rect">
                            <a:avLst/>
                          </a:prstGeom>
                        </pic:spPr>
                      </pic:pic>
                    </a:graphicData>
                  </a:graphic>
                </wp:inline>
              </w:drawing>
            </w:r>
            <w:r>
              <w:rPr>
                <w:rFonts w:ascii="微软雅黑" w:hAnsi="微软雅黑" w:eastAsia="微软雅黑" w:cs="微软雅黑"/>
                <w:spacing w:val="5"/>
                <w:position w:val="1"/>
                <w:sz w:val="36"/>
                <w:szCs w:val="36"/>
              </w:rPr>
              <w:t xml:space="preserve">                 </w:t>
            </w:r>
            <w:r>
              <w:rPr>
                <w:rFonts w:ascii="微软雅黑" w:hAnsi="微软雅黑" w:eastAsia="微软雅黑" w:cs="微软雅黑"/>
                <w:position w:val="1"/>
                <w:sz w:val="36"/>
                <w:szCs w:val="36"/>
              </w:rPr>
              <w:t>↓</w:t>
            </w:r>
          </w:p>
          <w:p>
            <w:pPr>
              <w:pStyle w:val="6"/>
              <w:spacing w:before="78" w:line="241" w:lineRule="exact"/>
              <w:ind w:left="1486"/>
              <w:rPr>
                <w:sz w:val="19"/>
                <w:szCs w:val="19"/>
              </w:rPr>
            </w:pPr>
            <w:r>
              <w:drawing>
                <wp:anchor distT="0" distB="0" distL="0" distR="0" simplePos="0" relativeHeight="251739136" behindDoc="1" locked="0" layoutInCell="1" allowOverlap="1">
                  <wp:simplePos x="0" y="0"/>
                  <wp:positionH relativeFrom="column">
                    <wp:posOffset>772160</wp:posOffset>
                  </wp:positionH>
                  <wp:positionV relativeFrom="paragraph">
                    <wp:posOffset>-6350</wp:posOffset>
                  </wp:positionV>
                  <wp:extent cx="996315" cy="29337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36"/>
                          <a:stretch>
                            <a:fillRect/>
                          </a:stretch>
                        </pic:blipFill>
                        <pic:spPr>
                          <a:xfrm>
                            <a:off x="0" y="0"/>
                            <a:ext cx="996124" cy="293369"/>
                          </a:xfrm>
                          <a:prstGeom prst="rect">
                            <a:avLst/>
                          </a:prstGeom>
                        </pic:spPr>
                      </pic:pic>
                    </a:graphicData>
                  </a:graphic>
                </wp:anchor>
              </w:drawing>
            </w:r>
            <w:r>
              <w:pict>
                <v:shape id="_x0000_s1077" o:spid="_x0000_s1077" o:spt="202" type="#_x0000_t202" style="position:absolute;left:0pt;margin-left:144.8pt;margin-top:-3.1pt;height:11.95pt;width:21.45pt;z-index:251745280;mso-width-relative:page;mso-height-relative:page;" filled="f" stroked="f" coordsize="21600,21600">
                  <v:path/>
                  <v:fill on="f" focussize="0,0"/>
                  <v:stroke on="f"/>
                  <v:imagedata o:title=""/>
                  <o:lock v:ext="edit" aspectratio="f"/>
                  <v:textbox inset="0mm,0mm,0mm,0mm">
                    <w:txbxContent>
                      <w:p>
                        <w:pPr>
                          <w:pStyle w:val="6"/>
                          <w:spacing w:before="20" w:line="193" w:lineRule="auto"/>
                          <w:ind w:left="20"/>
                          <w:rPr>
                            <w:sz w:val="19"/>
                            <w:szCs w:val="19"/>
                          </w:rPr>
                        </w:pPr>
                        <w:r>
                          <w:rPr>
                            <w:spacing w:val="4"/>
                            <w:sz w:val="19"/>
                            <w:szCs w:val="19"/>
                          </w:rPr>
                          <w:t>蒸汽</w:t>
                        </w:r>
                      </w:p>
                    </w:txbxContent>
                  </v:textbox>
                </v:shape>
              </w:pict>
            </w:r>
            <w:r>
              <w:rPr>
                <w:spacing w:val="5"/>
                <w:position w:val="-1"/>
                <w:sz w:val="20"/>
                <w:szCs w:val="20"/>
              </w:rPr>
              <w:t>蒸汽交换器</w:t>
            </w:r>
            <w:r>
              <w:rPr>
                <w:spacing w:val="31"/>
                <w:position w:val="-1"/>
                <w:sz w:val="20"/>
                <w:szCs w:val="20"/>
              </w:rPr>
              <w:t xml:space="preserve">  </w:t>
            </w:r>
            <w:r>
              <w:rPr>
                <w:position w:val="1"/>
                <w:sz w:val="20"/>
                <w:szCs w:val="20"/>
              </w:rPr>
              <w:drawing>
                <wp:inline distT="0" distB="0" distL="0" distR="0">
                  <wp:extent cx="508000" cy="762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37"/>
                          <a:stretch>
                            <a:fillRect/>
                          </a:stretch>
                        </pic:blipFill>
                        <pic:spPr>
                          <a:xfrm>
                            <a:off x="0" y="0"/>
                            <a:ext cx="508406" cy="76200"/>
                          </a:xfrm>
                          <a:prstGeom prst="rect">
                            <a:avLst/>
                          </a:prstGeom>
                        </pic:spPr>
                      </pic:pic>
                    </a:graphicData>
                  </a:graphic>
                </wp:inline>
              </w:drawing>
            </w:r>
            <w:r>
              <w:rPr>
                <w:spacing w:val="92"/>
                <w:position w:val="-1"/>
                <w:sz w:val="20"/>
                <w:szCs w:val="20"/>
              </w:rPr>
              <w:t xml:space="preserve"> </w:t>
            </w:r>
            <w:r>
              <w:rPr>
                <w:spacing w:val="5"/>
                <w:position w:val="1"/>
                <w:sz w:val="20"/>
                <w:szCs w:val="20"/>
              </w:rPr>
              <w:t xml:space="preserve">煮浆  </w:t>
            </w:r>
            <w:r>
              <w:rPr>
                <w:rFonts w:ascii="Arial" w:hAnsi="Arial" w:eastAsia="Arial" w:cs="Arial"/>
                <w:spacing w:val="5"/>
                <w:position w:val="1"/>
                <w:sz w:val="32"/>
                <w:szCs w:val="32"/>
              </w:rPr>
              <w:t>-</w:t>
            </w:r>
            <w:r>
              <w:rPr>
                <w:rFonts w:ascii="Arial" w:hAnsi="Arial" w:eastAsia="Arial" w:cs="Arial"/>
                <w:spacing w:val="-30"/>
                <w:position w:val="1"/>
                <w:sz w:val="32"/>
                <w:szCs w:val="32"/>
              </w:rPr>
              <w:t xml:space="preserve"> </w:t>
            </w:r>
            <w:r>
              <w:rPr>
                <w:rFonts w:ascii="Arial" w:hAnsi="Arial" w:eastAsia="Arial" w:cs="Arial"/>
                <w:spacing w:val="5"/>
                <w:position w:val="1"/>
                <w:sz w:val="32"/>
                <w:szCs w:val="32"/>
              </w:rPr>
              <w:t>…</w:t>
            </w:r>
            <w:r>
              <w:rPr>
                <w:rFonts w:ascii="Arial" w:hAnsi="Arial" w:eastAsia="Arial" w:cs="Arial"/>
                <w:spacing w:val="21"/>
                <w:position w:val="1"/>
                <w:sz w:val="32"/>
                <w:szCs w:val="32"/>
              </w:rPr>
              <w:t xml:space="preserve"> </w:t>
            </w:r>
            <w:r>
              <w:rPr>
                <w:spacing w:val="5"/>
                <w:position w:val="1"/>
                <w:sz w:val="19"/>
                <w:szCs w:val="19"/>
              </w:rPr>
              <w:t>噪声</w:t>
            </w:r>
          </w:p>
          <w:p>
            <w:pPr>
              <w:spacing w:before="115" w:line="340" w:lineRule="exact"/>
              <w:ind w:left="3929"/>
            </w:pPr>
            <w:r>
              <w:rPr>
                <w:position w:val="-7"/>
              </w:rPr>
              <w:drawing>
                <wp:inline distT="0" distB="0" distL="0" distR="0">
                  <wp:extent cx="76200" cy="2159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38"/>
                          <a:stretch>
                            <a:fillRect/>
                          </a:stretch>
                        </pic:blipFill>
                        <pic:spPr>
                          <a:xfrm>
                            <a:off x="0" y="0"/>
                            <a:ext cx="76200" cy="215900"/>
                          </a:xfrm>
                          <a:prstGeom prst="rect">
                            <a:avLst/>
                          </a:prstGeom>
                        </pic:spPr>
                      </pic:pic>
                    </a:graphicData>
                  </a:graphic>
                </wp:inline>
              </w:drawing>
            </w:r>
          </w:p>
          <w:p>
            <w:pPr>
              <w:pStyle w:val="6"/>
              <w:tabs>
                <w:tab w:val="left" w:pos="3802"/>
              </w:tabs>
              <w:spacing w:before="85" w:line="201" w:lineRule="auto"/>
              <w:ind w:left="3588"/>
              <w:rPr>
                <w:sz w:val="19"/>
                <w:szCs w:val="19"/>
              </w:rPr>
            </w:pPr>
            <w:r>
              <w:rPr>
                <w:sz w:val="20"/>
                <w:szCs w:val="20"/>
              </w:rPr>
              <w:tab/>
            </w:r>
            <w:r>
              <w:rPr>
                <w:spacing w:val="6"/>
                <w:sz w:val="20"/>
                <w:szCs w:val="20"/>
              </w:rPr>
              <w:t>过滤</w:t>
            </w:r>
            <w:r>
              <w:rPr>
                <w:spacing w:val="16"/>
                <w:sz w:val="20"/>
                <w:szCs w:val="20"/>
              </w:rPr>
              <w:t xml:space="preserve">  </w:t>
            </w:r>
            <w:r>
              <w:rPr>
                <w:position w:val="1"/>
                <w:sz w:val="20"/>
                <w:szCs w:val="20"/>
              </w:rPr>
              <w:drawing>
                <wp:inline distT="0" distB="0" distL="0" distR="0">
                  <wp:extent cx="313690" cy="762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39"/>
                          <a:stretch>
                            <a:fillRect/>
                          </a:stretch>
                        </pic:blipFill>
                        <pic:spPr>
                          <a:xfrm>
                            <a:off x="0" y="0"/>
                            <a:ext cx="313880" cy="76200"/>
                          </a:xfrm>
                          <a:prstGeom prst="rect">
                            <a:avLst/>
                          </a:prstGeom>
                        </pic:spPr>
                      </pic:pic>
                    </a:graphicData>
                  </a:graphic>
                </wp:inline>
              </w:drawing>
            </w:r>
            <w:r>
              <w:rPr>
                <w:spacing w:val="-4"/>
                <w:sz w:val="20"/>
                <w:szCs w:val="20"/>
              </w:rPr>
              <w:t xml:space="preserve"> </w:t>
            </w:r>
            <w:r>
              <w:rPr>
                <w:spacing w:val="6"/>
                <w:sz w:val="19"/>
                <w:szCs w:val="19"/>
              </w:rPr>
              <w:t>杂质、噪声</w:t>
            </w:r>
          </w:p>
          <w:p>
            <w:pPr>
              <w:spacing w:before="135" w:line="340" w:lineRule="exact"/>
              <w:ind w:left="3981"/>
              <w:rPr>
                <w:rFonts w:ascii="微软雅黑" w:hAnsi="微软雅黑" w:eastAsia="微软雅黑" w:cs="微软雅黑"/>
                <w:sz w:val="34"/>
                <w:szCs w:val="34"/>
              </w:rPr>
            </w:pPr>
            <w:r>
              <w:rPr>
                <w:rFonts w:ascii="微软雅黑" w:hAnsi="微软雅黑" w:eastAsia="微软雅黑" w:cs="微软雅黑"/>
                <w:position w:val="-3"/>
                <w:sz w:val="34"/>
                <w:szCs w:val="34"/>
              </w:rPr>
              <w:t>↓</w:t>
            </w:r>
          </w:p>
          <w:p>
            <w:pPr>
              <w:pStyle w:val="6"/>
              <w:spacing w:before="98" w:line="194" w:lineRule="auto"/>
              <w:ind w:left="1584"/>
              <w:rPr>
                <w:sz w:val="20"/>
                <w:szCs w:val="20"/>
              </w:rPr>
            </w:pPr>
            <w:r>
              <w:rPr>
                <w:spacing w:val="7"/>
                <w:sz w:val="19"/>
                <w:szCs w:val="19"/>
              </w:rPr>
              <w:t>东岳电厂蒸汽</w:t>
            </w:r>
            <w:r>
              <w:rPr>
                <w:spacing w:val="45"/>
                <w:sz w:val="19"/>
                <w:szCs w:val="19"/>
              </w:rPr>
              <w:t xml:space="preserve"> </w:t>
            </w:r>
            <w:r>
              <w:rPr>
                <w:sz w:val="19"/>
                <w:szCs w:val="19"/>
              </w:rPr>
              <w:drawing>
                <wp:inline distT="0" distB="0" distL="0" distR="0">
                  <wp:extent cx="313055" cy="7620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40"/>
                          <a:stretch>
                            <a:fillRect/>
                          </a:stretch>
                        </pic:blipFill>
                        <pic:spPr>
                          <a:xfrm>
                            <a:off x="0" y="0"/>
                            <a:ext cx="313182" cy="76200"/>
                          </a:xfrm>
                          <a:prstGeom prst="rect">
                            <a:avLst/>
                          </a:prstGeom>
                        </pic:spPr>
                      </pic:pic>
                    </a:graphicData>
                  </a:graphic>
                </wp:inline>
              </w:drawing>
            </w:r>
            <w:r>
              <w:rPr>
                <w:spacing w:val="19"/>
                <w:sz w:val="19"/>
                <w:szCs w:val="19"/>
              </w:rPr>
              <w:t xml:space="preserve">  </w:t>
            </w:r>
            <w:r>
              <w:rPr>
                <w:spacing w:val="7"/>
                <w:sz w:val="20"/>
                <w:szCs w:val="20"/>
              </w:rPr>
              <w:t>提皮成型</w:t>
            </w:r>
            <w:r>
              <w:rPr>
                <w:sz w:val="20"/>
                <w:szCs w:val="20"/>
              </w:rPr>
              <w:t xml:space="preserve">   </w:t>
            </w:r>
          </w:p>
          <w:p>
            <w:pPr>
              <w:spacing w:before="140" w:line="340" w:lineRule="exact"/>
              <w:ind w:left="3991"/>
              <w:rPr>
                <w:rFonts w:ascii="微软雅黑" w:hAnsi="微软雅黑" w:eastAsia="微软雅黑" w:cs="微软雅黑"/>
                <w:sz w:val="34"/>
                <w:szCs w:val="34"/>
              </w:rPr>
            </w:pPr>
            <w:r>
              <w:rPr>
                <w:rFonts w:ascii="微软雅黑" w:hAnsi="微软雅黑" w:eastAsia="微软雅黑" w:cs="微软雅黑"/>
                <w:position w:val="-3"/>
                <w:sz w:val="34"/>
                <w:szCs w:val="34"/>
              </w:rPr>
              <w:t>↓</w:t>
            </w:r>
          </w:p>
          <w:p>
            <w:pPr>
              <w:pStyle w:val="6"/>
              <w:spacing w:before="99" w:line="239" w:lineRule="auto"/>
              <w:ind w:left="1629"/>
              <w:rPr>
                <w:sz w:val="19"/>
                <w:szCs w:val="19"/>
              </w:rPr>
            </w:pPr>
            <w:r>
              <w:drawing>
                <wp:anchor distT="0" distB="0" distL="0" distR="0" simplePos="0" relativeHeight="251741184" behindDoc="1" locked="0" layoutInCell="1" allowOverlap="1">
                  <wp:simplePos x="0" y="0"/>
                  <wp:positionH relativeFrom="column">
                    <wp:posOffset>2171065</wp:posOffset>
                  </wp:positionH>
                  <wp:positionV relativeFrom="paragraph">
                    <wp:posOffset>4445</wp:posOffset>
                  </wp:positionV>
                  <wp:extent cx="803910" cy="29337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41"/>
                          <a:stretch>
                            <a:fillRect/>
                          </a:stretch>
                        </pic:blipFill>
                        <pic:spPr>
                          <a:xfrm>
                            <a:off x="0" y="0"/>
                            <a:ext cx="803668" cy="293369"/>
                          </a:xfrm>
                          <a:prstGeom prst="rect">
                            <a:avLst/>
                          </a:prstGeom>
                        </pic:spPr>
                      </pic:pic>
                    </a:graphicData>
                  </a:graphic>
                </wp:anchor>
              </w:drawing>
            </w:r>
            <w:r>
              <w:rPr>
                <w:spacing w:val="7"/>
                <w:sz w:val="19"/>
                <w:szCs w:val="19"/>
              </w:rPr>
              <w:t xml:space="preserve">东岳电厂蒸汽 </w:t>
            </w:r>
            <w:r>
              <w:rPr>
                <w:sz w:val="19"/>
                <w:szCs w:val="19"/>
              </w:rPr>
              <w:drawing>
                <wp:inline distT="0" distB="0" distL="0" distR="0">
                  <wp:extent cx="313055" cy="7620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42"/>
                          <a:stretch>
                            <a:fillRect/>
                          </a:stretch>
                        </pic:blipFill>
                        <pic:spPr>
                          <a:xfrm>
                            <a:off x="0" y="0"/>
                            <a:ext cx="313169" cy="76200"/>
                          </a:xfrm>
                          <a:prstGeom prst="rect">
                            <a:avLst/>
                          </a:prstGeom>
                        </pic:spPr>
                      </pic:pic>
                    </a:graphicData>
                  </a:graphic>
                </wp:inline>
              </w:drawing>
            </w:r>
            <w:r>
              <w:rPr>
                <w:spacing w:val="14"/>
                <w:sz w:val="19"/>
                <w:szCs w:val="19"/>
              </w:rPr>
              <w:t xml:space="preserve">    </w:t>
            </w:r>
            <w:r>
              <w:rPr>
                <w:spacing w:val="7"/>
                <w:position w:val="-2"/>
                <w:sz w:val="20"/>
                <w:szCs w:val="20"/>
              </w:rPr>
              <w:t>烘干</w:t>
            </w:r>
            <w:r>
              <w:rPr>
                <w:spacing w:val="9"/>
                <w:position w:val="-2"/>
                <w:sz w:val="20"/>
                <w:szCs w:val="20"/>
              </w:rPr>
              <w:t xml:space="preserve">    </w:t>
            </w:r>
            <w:r>
              <w:rPr>
                <w:position w:val="1"/>
                <w:sz w:val="20"/>
                <w:szCs w:val="20"/>
              </w:rPr>
              <w:drawing>
                <wp:inline distT="0" distB="0" distL="0" distR="0">
                  <wp:extent cx="313690" cy="762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43"/>
                          <a:stretch>
                            <a:fillRect/>
                          </a:stretch>
                        </pic:blipFill>
                        <pic:spPr>
                          <a:xfrm>
                            <a:off x="0" y="0"/>
                            <a:ext cx="313880" cy="76200"/>
                          </a:xfrm>
                          <a:prstGeom prst="rect">
                            <a:avLst/>
                          </a:prstGeom>
                        </pic:spPr>
                      </pic:pic>
                    </a:graphicData>
                  </a:graphic>
                </wp:inline>
              </w:drawing>
            </w:r>
            <w:r>
              <w:rPr>
                <w:spacing w:val="-46"/>
                <w:position w:val="-2"/>
                <w:sz w:val="20"/>
                <w:szCs w:val="20"/>
              </w:rPr>
              <w:t xml:space="preserve"> </w:t>
            </w:r>
            <w:r>
              <w:rPr>
                <w:spacing w:val="7"/>
                <w:sz w:val="19"/>
                <w:szCs w:val="19"/>
              </w:rPr>
              <w:t>噪声、芳香味</w:t>
            </w:r>
          </w:p>
          <w:p>
            <w:pPr>
              <w:spacing w:before="89" w:line="340" w:lineRule="exact"/>
              <w:ind w:left="3991"/>
            </w:pPr>
            <w:r>
              <w:rPr>
                <w:position w:val="-7"/>
              </w:rPr>
              <w:drawing>
                <wp:inline distT="0" distB="0" distL="0" distR="0">
                  <wp:extent cx="76200" cy="21590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44"/>
                          <a:stretch>
                            <a:fillRect/>
                          </a:stretch>
                        </pic:blipFill>
                        <pic:spPr>
                          <a:xfrm>
                            <a:off x="0" y="0"/>
                            <a:ext cx="76200" cy="215900"/>
                          </a:xfrm>
                          <a:prstGeom prst="rect">
                            <a:avLst/>
                          </a:prstGeom>
                        </pic:spPr>
                      </pic:pic>
                    </a:graphicData>
                  </a:graphic>
                </wp:inline>
              </w:drawing>
            </w:r>
          </w:p>
          <w:p>
            <w:pPr>
              <w:pStyle w:val="6"/>
              <w:spacing w:before="126" w:line="331" w:lineRule="exact"/>
              <w:ind w:left="1250"/>
              <w:rPr>
                <w:sz w:val="20"/>
                <w:szCs w:val="20"/>
              </w:rPr>
            </w:pPr>
            <w:r>
              <w:drawing>
                <wp:anchor distT="0" distB="0" distL="0" distR="0" simplePos="0" relativeHeight="251743232" behindDoc="1" locked="0" layoutInCell="1" allowOverlap="1">
                  <wp:simplePos x="0" y="0"/>
                  <wp:positionH relativeFrom="column">
                    <wp:posOffset>1894840</wp:posOffset>
                  </wp:positionH>
                  <wp:positionV relativeFrom="paragraph">
                    <wp:posOffset>7620</wp:posOffset>
                  </wp:positionV>
                  <wp:extent cx="1129665" cy="29337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45"/>
                          <a:stretch>
                            <a:fillRect/>
                          </a:stretch>
                        </pic:blipFill>
                        <pic:spPr>
                          <a:xfrm>
                            <a:off x="0" y="0"/>
                            <a:ext cx="1129956" cy="293370"/>
                          </a:xfrm>
                          <a:prstGeom prst="rect">
                            <a:avLst/>
                          </a:prstGeom>
                        </pic:spPr>
                      </pic:pic>
                    </a:graphicData>
                  </a:graphic>
                </wp:anchor>
              </w:drawing>
            </w:r>
            <w:r>
              <w:rPr>
                <w:spacing w:val="12"/>
                <w:position w:val="1"/>
                <w:sz w:val="19"/>
                <w:szCs w:val="19"/>
              </w:rPr>
              <w:t xml:space="preserve">东岳电厂蒸汽 </w:t>
            </w:r>
            <w:r>
              <w:rPr>
                <w:rFonts w:ascii="微软雅黑" w:hAnsi="微软雅黑" w:eastAsia="微软雅黑" w:cs="微软雅黑"/>
                <w:spacing w:val="12"/>
                <w:position w:val="4"/>
                <w:sz w:val="40"/>
                <w:szCs w:val="40"/>
              </w:rPr>
              <w:t>一</w:t>
            </w:r>
            <w:r>
              <w:rPr>
                <w:rFonts w:ascii="微软雅黑" w:hAnsi="微软雅黑" w:eastAsia="微软雅黑" w:cs="微软雅黑"/>
                <w:spacing w:val="5"/>
                <w:position w:val="4"/>
                <w:sz w:val="40"/>
                <w:szCs w:val="40"/>
              </w:rPr>
              <w:t xml:space="preserve">  </w:t>
            </w:r>
            <w:r>
              <w:rPr>
                <w:spacing w:val="12"/>
                <w:position w:val="2"/>
                <w:sz w:val="20"/>
                <w:szCs w:val="20"/>
              </w:rPr>
              <w:t>二次提皮成型</w:t>
            </w:r>
          </w:p>
          <w:p>
            <w:pPr>
              <w:spacing w:line="340" w:lineRule="exact"/>
              <w:ind w:left="3982"/>
              <w:rPr>
                <w:rFonts w:ascii="微软雅黑" w:hAnsi="微软雅黑" w:eastAsia="微软雅黑" w:cs="微软雅黑"/>
                <w:sz w:val="34"/>
                <w:szCs w:val="34"/>
              </w:rPr>
            </w:pPr>
            <w:r>
              <w:rPr>
                <w:rFonts w:ascii="微软雅黑" w:hAnsi="微软雅黑" w:eastAsia="微软雅黑" w:cs="微软雅黑"/>
                <w:position w:val="-3"/>
                <w:sz w:val="34"/>
                <w:szCs w:val="34"/>
              </w:rPr>
              <w:t>↓</w:t>
            </w:r>
          </w:p>
          <w:p>
            <w:pPr>
              <w:pStyle w:val="6"/>
              <w:spacing w:before="80" w:line="368" w:lineRule="exact"/>
              <w:ind w:left="1915"/>
              <w:rPr>
                <w:sz w:val="19"/>
                <w:szCs w:val="19"/>
              </w:rPr>
            </w:pPr>
            <w:r>
              <w:drawing>
                <wp:anchor distT="0" distB="0" distL="0" distR="0" simplePos="0" relativeHeight="251738112" behindDoc="1" locked="0" layoutInCell="1" allowOverlap="1">
                  <wp:simplePos x="0" y="0"/>
                  <wp:positionH relativeFrom="column">
                    <wp:posOffset>2320290</wp:posOffset>
                  </wp:positionH>
                  <wp:positionV relativeFrom="paragraph">
                    <wp:posOffset>635</wp:posOffset>
                  </wp:positionV>
                  <wp:extent cx="515620" cy="29337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46"/>
                          <a:stretch>
                            <a:fillRect/>
                          </a:stretch>
                        </pic:blipFill>
                        <pic:spPr>
                          <a:xfrm>
                            <a:off x="0" y="0"/>
                            <a:ext cx="515328" cy="293370"/>
                          </a:xfrm>
                          <a:prstGeom prst="rect">
                            <a:avLst/>
                          </a:prstGeom>
                        </pic:spPr>
                      </pic:pic>
                    </a:graphicData>
                  </a:graphic>
                </wp:anchor>
              </w:drawing>
            </w:r>
            <w:r>
              <w:rPr>
                <w:spacing w:val="14"/>
                <w:position w:val="1"/>
                <w:sz w:val="19"/>
                <w:szCs w:val="19"/>
              </w:rPr>
              <w:t>东岳电厂蒸汽</w:t>
            </w:r>
            <w:r>
              <w:rPr>
                <w:spacing w:val="-19"/>
                <w:position w:val="1"/>
                <w:sz w:val="19"/>
                <w:szCs w:val="19"/>
              </w:rPr>
              <w:t xml:space="preserve"> </w:t>
            </w:r>
            <w:r>
              <w:rPr>
                <w:rFonts w:ascii="微软雅黑" w:hAnsi="微软雅黑" w:eastAsia="微软雅黑" w:cs="微软雅黑"/>
                <w:spacing w:val="14"/>
                <w:position w:val="6"/>
                <w:sz w:val="38"/>
                <w:szCs w:val="38"/>
              </w:rPr>
              <w:t>一</w:t>
            </w:r>
            <w:r>
              <w:rPr>
                <w:rFonts w:ascii="微软雅黑" w:hAnsi="微软雅黑" w:eastAsia="微软雅黑" w:cs="微软雅黑"/>
                <w:spacing w:val="75"/>
                <w:position w:val="6"/>
                <w:sz w:val="38"/>
                <w:szCs w:val="38"/>
              </w:rPr>
              <w:t xml:space="preserve"> </w:t>
            </w:r>
            <w:r>
              <w:rPr>
                <w:spacing w:val="14"/>
                <w:position w:val="5"/>
                <w:sz w:val="20"/>
                <w:szCs w:val="20"/>
              </w:rPr>
              <w:t>烘干</w:t>
            </w:r>
            <w:r>
              <w:rPr>
                <w:spacing w:val="92"/>
                <w:position w:val="5"/>
                <w:sz w:val="20"/>
                <w:szCs w:val="20"/>
              </w:rPr>
              <w:t xml:space="preserve"> </w:t>
            </w:r>
            <w:r>
              <w:rPr>
                <w:position w:val="5"/>
                <w:sz w:val="20"/>
                <w:szCs w:val="20"/>
              </w:rPr>
              <w:drawing>
                <wp:inline distT="0" distB="0" distL="0" distR="0">
                  <wp:extent cx="313690" cy="762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47"/>
                          <a:stretch>
                            <a:fillRect/>
                          </a:stretch>
                        </pic:blipFill>
                        <pic:spPr>
                          <a:xfrm>
                            <a:off x="0" y="0"/>
                            <a:ext cx="313880" cy="76200"/>
                          </a:xfrm>
                          <a:prstGeom prst="rect">
                            <a:avLst/>
                          </a:prstGeom>
                        </pic:spPr>
                      </pic:pic>
                    </a:graphicData>
                  </a:graphic>
                </wp:inline>
              </w:drawing>
            </w:r>
            <w:r>
              <w:rPr>
                <w:spacing w:val="8"/>
                <w:position w:val="5"/>
                <w:sz w:val="20"/>
                <w:szCs w:val="20"/>
              </w:rPr>
              <w:t xml:space="preserve"> </w:t>
            </w:r>
            <w:r>
              <w:rPr>
                <w:spacing w:val="14"/>
                <w:position w:val="8"/>
                <w:sz w:val="19"/>
                <w:szCs w:val="19"/>
              </w:rPr>
              <w:t>噪声、芳香味</w:t>
            </w:r>
          </w:p>
          <w:p>
            <w:pPr>
              <w:spacing w:line="340" w:lineRule="exact"/>
              <w:ind w:left="3991"/>
              <w:rPr>
                <w:rFonts w:ascii="微软雅黑" w:hAnsi="微软雅黑" w:eastAsia="微软雅黑" w:cs="微软雅黑"/>
                <w:sz w:val="34"/>
                <w:szCs w:val="34"/>
              </w:rPr>
            </w:pPr>
            <w:r>
              <w:rPr>
                <w:rFonts w:ascii="微软雅黑" w:hAnsi="微软雅黑" w:eastAsia="微软雅黑" w:cs="微软雅黑"/>
                <w:position w:val="-3"/>
                <w:sz w:val="34"/>
                <w:szCs w:val="34"/>
              </w:rPr>
              <w:t>↓</w:t>
            </w:r>
          </w:p>
          <w:p>
            <w:pPr>
              <w:pStyle w:val="6"/>
              <w:spacing w:before="87" w:line="233" w:lineRule="auto"/>
              <w:ind w:left="1296"/>
              <w:rPr>
                <w:sz w:val="20"/>
                <w:szCs w:val="20"/>
              </w:rPr>
            </w:pPr>
            <w:r>
              <w:drawing>
                <wp:anchor distT="0" distB="0" distL="0" distR="0" simplePos="0" relativeHeight="251740160" behindDoc="1" locked="0" layoutInCell="1" allowOverlap="1">
                  <wp:simplePos x="0" y="0"/>
                  <wp:positionH relativeFrom="column">
                    <wp:posOffset>1967230</wp:posOffset>
                  </wp:positionH>
                  <wp:positionV relativeFrom="paragraph">
                    <wp:posOffset>-17145</wp:posOffset>
                  </wp:positionV>
                  <wp:extent cx="1129665" cy="29337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48"/>
                          <a:stretch>
                            <a:fillRect/>
                          </a:stretch>
                        </pic:blipFill>
                        <pic:spPr>
                          <a:xfrm>
                            <a:off x="0" y="0"/>
                            <a:ext cx="1129944" cy="293369"/>
                          </a:xfrm>
                          <a:prstGeom prst="rect">
                            <a:avLst/>
                          </a:prstGeom>
                        </pic:spPr>
                      </pic:pic>
                    </a:graphicData>
                  </a:graphic>
                </wp:anchor>
              </w:drawing>
            </w:r>
            <w:r>
              <w:rPr>
                <w:spacing w:val="7"/>
                <w:sz w:val="19"/>
                <w:szCs w:val="19"/>
              </w:rPr>
              <w:t>东岳电厂蒸汽</w:t>
            </w:r>
            <w:r>
              <w:rPr>
                <w:spacing w:val="70"/>
                <w:sz w:val="19"/>
                <w:szCs w:val="19"/>
              </w:rPr>
              <w:t xml:space="preserve"> </w:t>
            </w:r>
            <w:r>
              <w:rPr>
                <w:sz w:val="19"/>
                <w:szCs w:val="19"/>
              </w:rPr>
              <w:drawing>
                <wp:inline distT="0" distB="0" distL="0" distR="0">
                  <wp:extent cx="313055" cy="7620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9"/>
                          <a:stretch>
                            <a:fillRect/>
                          </a:stretch>
                        </pic:blipFill>
                        <pic:spPr>
                          <a:xfrm>
                            <a:off x="0" y="0"/>
                            <a:ext cx="313169" cy="76200"/>
                          </a:xfrm>
                          <a:prstGeom prst="rect">
                            <a:avLst/>
                          </a:prstGeom>
                        </pic:spPr>
                      </pic:pic>
                    </a:graphicData>
                  </a:graphic>
                </wp:inline>
              </w:drawing>
            </w:r>
            <w:r>
              <w:rPr>
                <w:spacing w:val="22"/>
                <w:sz w:val="19"/>
                <w:szCs w:val="19"/>
              </w:rPr>
              <w:t xml:space="preserve">  </w:t>
            </w:r>
            <w:r>
              <w:rPr>
                <w:spacing w:val="7"/>
                <w:sz w:val="20"/>
                <w:szCs w:val="20"/>
              </w:rPr>
              <w:t>三次提皮成型</w:t>
            </w:r>
          </w:p>
          <w:p>
            <w:pPr>
              <w:spacing w:before="90" w:line="340" w:lineRule="exact"/>
              <w:ind w:left="4001"/>
            </w:pPr>
            <w:r>
              <w:rPr>
                <w:position w:val="-7"/>
              </w:rPr>
              <w:drawing>
                <wp:inline distT="0" distB="0" distL="0" distR="0">
                  <wp:extent cx="76200" cy="21590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50"/>
                          <a:stretch>
                            <a:fillRect/>
                          </a:stretch>
                        </pic:blipFill>
                        <pic:spPr>
                          <a:xfrm>
                            <a:off x="0" y="0"/>
                            <a:ext cx="76200" cy="215900"/>
                          </a:xfrm>
                          <a:prstGeom prst="rect">
                            <a:avLst/>
                          </a:prstGeom>
                        </pic:spPr>
                      </pic:pic>
                    </a:graphicData>
                  </a:graphic>
                </wp:inline>
              </w:drawing>
            </w:r>
          </w:p>
          <w:p>
            <w:pPr>
              <w:pStyle w:val="6"/>
              <w:spacing w:before="75" w:line="373" w:lineRule="exact"/>
              <w:ind w:left="1932"/>
              <w:rPr>
                <w:sz w:val="19"/>
                <w:szCs w:val="19"/>
              </w:rPr>
            </w:pPr>
            <w:r>
              <w:drawing>
                <wp:anchor distT="0" distB="0" distL="0" distR="0" simplePos="0" relativeHeight="251737088" behindDoc="1" locked="0" layoutInCell="1" allowOverlap="1">
                  <wp:simplePos x="0" y="0"/>
                  <wp:positionH relativeFrom="column">
                    <wp:posOffset>2331085</wp:posOffset>
                  </wp:positionH>
                  <wp:positionV relativeFrom="paragraph">
                    <wp:posOffset>-1270</wp:posOffset>
                  </wp:positionV>
                  <wp:extent cx="515620" cy="29337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51"/>
                          <a:stretch>
                            <a:fillRect/>
                          </a:stretch>
                        </pic:blipFill>
                        <pic:spPr>
                          <a:xfrm>
                            <a:off x="0" y="0"/>
                            <a:ext cx="515327" cy="293370"/>
                          </a:xfrm>
                          <a:prstGeom prst="rect">
                            <a:avLst/>
                          </a:prstGeom>
                        </pic:spPr>
                      </pic:pic>
                    </a:graphicData>
                  </a:graphic>
                </wp:anchor>
              </w:drawing>
            </w:r>
            <w:r>
              <w:rPr>
                <w:spacing w:val="14"/>
                <w:position w:val="1"/>
                <w:sz w:val="19"/>
                <w:szCs w:val="19"/>
              </w:rPr>
              <w:t>东岳电厂蒸汽</w:t>
            </w:r>
            <w:r>
              <w:rPr>
                <w:spacing w:val="-19"/>
                <w:position w:val="1"/>
                <w:sz w:val="19"/>
                <w:szCs w:val="19"/>
              </w:rPr>
              <w:t xml:space="preserve"> </w:t>
            </w:r>
            <w:r>
              <w:rPr>
                <w:rFonts w:ascii="微软雅黑" w:hAnsi="微软雅黑" w:eastAsia="微软雅黑" w:cs="微软雅黑"/>
                <w:spacing w:val="14"/>
                <w:position w:val="6"/>
                <w:sz w:val="38"/>
                <w:szCs w:val="38"/>
              </w:rPr>
              <w:t>一</w:t>
            </w:r>
            <w:r>
              <w:rPr>
                <w:rFonts w:ascii="微软雅黑" w:hAnsi="微软雅黑" w:eastAsia="微软雅黑" w:cs="微软雅黑"/>
                <w:spacing w:val="75"/>
                <w:position w:val="6"/>
                <w:sz w:val="38"/>
                <w:szCs w:val="38"/>
              </w:rPr>
              <w:t xml:space="preserve"> </w:t>
            </w:r>
            <w:r>
              <w:rPr>
                <w:spacing w:val="14"/>
                <w:position w:val="5"/>
                <w:sz w:val="20"/>
                <w:szCs w:val="20"/>
              </w:rPr>
              <w:t>烘干</w:t>
            </w:r>
            <w:r>
              <w:rPr>
                <w:spacing w:val="92"/>
                <w:position w:val="5"/>
                <w:sz w:val="20"/>
                <w:szCs w:val="20"/>
              </w:rPr>
              <w:t xml:space="preserve"> </w:t>
            </w:r>
            <w:r>
              <w:rPr>
                <w:position w:val="5"/>
                <w:sz w:val="20"/>
                <w:szCs w:val="20"/>
              </w:rPr>
              <w:drawing>
                <wp:inline distT="0" distB="0" distL="0" distR="0">
                  <wp:extent cx="313690" cy="7620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52"/>
                          <a:stretch>
                            <a:fillRect/>
                          </a:stretch>
                        </pic:blipFill>
                        <pic:spPr>
                          <a:xfrm>
                            <a:off x="0" y="0"/>
                            <a:ext cx="313880" cy="76200"/>
                          </a:xfrm>
                          <a:prstGeom prst="rect">
                            <a:avLst/>
                          </a:prstGeom>
                        </pic:spPr>
                      </pic:pic>
                    </a:graphicData>
                  </a:graphic>
                </wp:inline>
              </w:drawing>
            </w:r>
            <w:r>
              <w:rPr>
                <w:spacing w:val="8"/>
                <w:position w:val="5"/>
                <w:sz w:val="20"/>
                <w:szCs w:val="20"/>
              </w:rPr>
              <w:t xml:space="preserve"> </w:t>
            </w:r>
            <w:r>
              <w:rPr>
                <w:spacing w:val="14"/>
                <w:position w:val="8"/>
                <w:sz w:val="19"/>
                <w:szCs w:val="19"/>
              </w:rPr>
              <w:t>噪声、芳香味</w:t>
            </w:r>
          </w:p>
          <w:p>
            <w:pPr>
              <w:spacing w:line="340" w:lineRule="exact"/>
              <w:ind w:left="4026"/>
            </w:pPr>
            <w:r>
              <w:rPr>
                <w:position w:val="-7"/>
              </w:rPr>
              <w:drawing>
                <wp:inline distT="0" distB="0" distL="0" distR="0">
                  <wp:extent cx="76200" cy="21590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53"/>
                          <a:stretch>
                            <a:fillRect/>
                          </a:stretch>
                        </pic:blipFill>
                        <pic:spPr>
                          <a:xfrm>
                            <a:off x="0" y="0"/>
                            <a:ext cx="76200" cy="215900"/>
                          </a:xfrm>
                          <a:prstGeom prst="rect">
                            <a:avLst/>
                          </a:prstGeom>
                        </pic:spPr>
                      </pic:pic>
                    </a:graphicData>
                  </a:graphic>
                </wp:inline>
              </w:drawing>
            </w:r>
          </w:p>
          <w:p>
            <w:pPr>
              <w:pStyle w:val="6"/>
              <w:spacing w:before="111" w:line="234" w:lineRule="auto"/>
              <w:ind w:left="3877"/>
              <w:rPr>
                <w:sz w:val="19"/>
                <w:szCs w:val="19"/>
              </w:rPr>
            </w:pPr>
            <w:r>
              <w:drawing>
                <wp:anchor distT="0" distB="0" distL="0" distR="0" simplePos="0" relativeHeight="251742208" behindDoc="1" locked="0" layoutInCell="1" allowOverlap="1">
                  <wp:simplePos x="0" y="0"/>
                  <wp:positionH relativeFrom="column">
                    <wp:posOffset>2331085</wp:posOffset>
                  </wp:positionH>
                  <wp:positionV relativeFrom="paragraph">
                    <wp:posOffset>-635</wp:posOffset>
                  </wp:positionV>
                  <wp:extent cx="515620" cy="29337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54"/>
                          <a:stretch>
                            <a:fillRect/>
                          </a:stretch>
                        </pic:blipFill>
                        <pic:spPr>
                          <a:xfrm>
                            <a:off x="0" y="0"/>
                            <a:ext cx="515327" cy="293370"/>
                          </a:xfrm>
                          <a:prstGeom prst="rect">
                            <a:avLst/>
                          </a:prstGeom>
                        </pic:spPr>
                      </pic:pic>
                    </a:graphicData>
                  </a:graphic>
                </wp:anchor>
              </w:drawing>
            </w:r>
            <w:r>
              <w:rPr>
                <w:spacing w:val="2"/>
                <w:position w:val="3"/>
                <w:sz w:val="20"/>
                <w:szCs w:val="20"/>
              </w:rPr>
              <w:t xml:space="preserve">分切  </w:t>
            </w:r>
            <w:r>
              <w:rPr>
                <w:sz w:val="20"/>
                <w:szCs w:val="20"/>
              </w:rPr>
              <w:drawing>
                <wp:inline distT="0" distB="0" distL="0" distR="0">
                  <wp:extent cx="313690" cy="762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5"/>
                          <a:stretch>
                            <a:fillRect/>
                          </a:stretch>
                        </pic:blipFill>
                        <pic:spPr>
                          <a:xfrm>
                            <a:off x="0" y="0"/>
                            <a:ext cx="313868" cy="76200"/>
                          </a:xfrm>
                          <a:prstGeom prst="rect">
                            <a:avLst/>
                          </a:prstGeom>
                        </pic:spPr>
                      </pic:pic>
                    </a:graphicData>
                  </a:graphic>
                </wp:inline>
              </w:drawing>
            </w:r>
            <w:r>
              <w:rPr>
                <w:position w:val="3"/>
                <w:sz w:val="20"/>
                <w:szCs w:val="20"/>
              </w:rPr>
              <w:t xml:space="preserve"> </w:t>
            </w:r>
            <w:r>
              <w:rPr>
                <w:spacing w:val="2"/>
                <w:position w:val="-4"/>
                <w:sz w:val="19"/>
                <w:szCs w:val="19"/>
              </w:rPr>
              <w:t>噪声</w:t>
            </w:r>
          </w:p>
          <w:p>
            <w:pPr>
              <w:spacing w:before="18" w:line="340" w:lineRule="exact"/>
              <w:ind w:left="4059"/>
              <w:rPr>
                <w:rFonts w:ascii="微软雅黑" w:hAnsi="微软雅黑" w:eastAsia="微软雅黑" w:cs="微软雅黑"/>
                <w:sz w:val="34"/>
                <w:szCs w:val="34"/>
              </w:rPr>
            </w:pPr>
            <w:r>
              <w:rPr>
                <w:rFonts w:ascii="微软雅黑" w:hAnsi="微软雅黑" w:eastAsia="微软雅黑" w:cs="微软雅黑"/>
                <w:position w:val="-3"/>
                <w:sz w:val="34"/>
                <w:szCs w:val="34"/>
              </w:rPr>
              <w:t>↓</w:t>
            </w:r>
          </w:p>
          <w:p>
            <w:pPr>
              <w:pStyle w:val="6"/>
              <w:spacing w:before="104" w:line="239" w:lineRule="exact"/>
              <w:ind w:left="1920"/>
              <w:rPr>
                <w:sz w:val="19"/>
                <w:szCs w:val="19"/>
              </w:rPr>
            </w:pPr>
            <w:r>
              <w:rPr>
                <w:spacing w:val="14"/>
                <w:position w:val="-2"/>
                <w:sz w:val="19"/>
                <w:szCs w:val="19"/>
              </w:rPr>
              <w:t>东岳电厂蒸汽</w:t>
            </w:r>
            <w:r>
              <w:rPr>
                <w:spacing w:val="-18"/>
                <w:position w:val="-2"/>
                <w:sz w:val="19"/>
                <w:szCs w:val="19"/>
              </w:rPr>
              <w:t xml:space="preserve"> </w:t>
            </w:r>
            <w:r>
              <w:rPr>
                <w:rFonts w:ascii="微软雅黑" w:hAnsi="微软雅黑" w:eastAsia="微软雅黑" w:cs="微软雅黑"/>
                <w:spacing w:val="14"/>
                <w:position w:val="3"/>
                <w:sz w:val="38"/>
                <w:szCs w:val="38"/>
              </w:rPr>
              <w:t>一</w:t>
            </w:r>
            <w:r>
              <w:rPr>
                <w:rFonts w:ascii="微软雅黑" w:hAnsi="微软雅黑" w:eastAsia="微软雅黑" w:cs="微软雅黑"/>
                <w:spacing w:val="76"/>
                <w:position w:val="3"/>
                <w:sz w:val="38"/>
                <w:szCs w:val="38"/>
              </w:rPr>
              <w:t xml:space="preserve"> </w:t>
            </w:r>
            <w:r>
              <w:rPr>
                <w:spacing w:val="14"/>
                <w:position w:val="1"/>
                <w:sz w:val="20"/>
                <w:szCs w:val="20"/>
              </w:rPr>
              <w:t>烘干</w:t>
            </w:r>
            <w:r>
              <w:rPr>
                <w:spacing w:val="91"/>
                <w:position w:val="1"/>
                <w:sz w:val="20"/>
                <w:szCs w:val="20"/>
              </w:rPr>
              <w:t xml:space="preserve"> </w:t>
            </w:r>
            <w:r>
              <w:rPr>
                <w:position w:val="2"/>
                <w:sz w:val="20"/>
                <w:szCs w:val="20"/>
              </w:rPr>
              <w:drawing>
                <wp:inline distT="0" distB="0" distL="0" distR="0">
                  <wp:extent cx="313690" cy="762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56"/>
                          <a:stretch>
                            <a:fillRect/>
                          </a:stretch>
                        </pic:blipFill>
                        <pic:spPr>
                          <a:xfrm>
                            <a:off x="0" y="0"/>
                            <a:ext cx="313868" cy="76200"/>
                          </a:xfrm>
                          <a:prstGeom prst="rect">
                            <a:avLst/>
                          </a:prstGeom>
                        </pic:spPr>
                      </pic:pic>
                    </a:graphicData>
                  </a:graphic>
                </wp:inline>
              </w:drawing>
            </w:r>
            <w:r>
              <w:rPr>
                <w:spacing w:val="-22"/>
                <w:position w:val="1"/>
                <w:sz w:val="20"/>
                <w:szCs w:val="20"/>
              </w:rPr>
              <w:t xml:space="preserve"> </w:t>
            </w:r>
            <w:r>
              <w:rPr>
                <w:spacing w:val="14"/>
                <w:position w:val="-1"/>
                <w:sz w:val="19"/>
                <w:szCs w:val="19"/>
              </w:rPr>
              <w:t>噪声、芳香味</w:t>
            </w:r>
          </w:p>
          <w:p>
            <w:pPr>
              <w:spacing w:before="87" w:line="340" w:lineRule="exact"/>
              <w:ind w:left="4059"/>
            </w:pPr>
            <w:r>
              <w:rPr>
                <w:position w:val="-7"/>
              </w:rPr>
              <w:drawing>
                <wp:inline distT="0" distB="0" distL="0" distR="0">
                  <wp:extent cx="76200" cy="21590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57"/>
                          <a:stretch>
                            <a:fillRect/>
                          </a:stretch>
                        </pic:blipFill>
                        <pic:spPr>
                          <a:xfrm>
                            <a:off x="0" y="0"/>
                            <a:ext cx="76200" cy="215900"/>
                          </a:xfrm>
                          <a:prstGeom prst="rect">
                            <a:avLst/>
                          </a:prstGeom>
                        </pic:spPr>
                      </pic:pic>
                    </a:graphicData>
                  </a:graphic>
                </wp:inline>
              </w:drawing>
            </w:r>
          </w:p>
          <w:p>
            <w:pPr>
              <w:pStyle w:val="6"/>
              <w:tabs>
                <w:tab w:val="left" w:pos="3687"/>
              </w:tabs>
              <w:spacing w:before="114" w:line="193" w:lineRule="auto"/>
              <w:ind w:left="3410"/>
              <w:rPr>
                <w:sz w:val="20"/>
                <w:szCs w:val="20"/>
              </w:rPr>
            </w:pPr>
            <w:r>
              <w:rPr>
                <w:sz w:val="20"/>
                <w:szCs w:val="20"/>
              </w:rPr>
              <w:tab/>
            </w:r>
            <w:r>
              <w:rPr>
                <w:spacing w:val="7"/>
                <w:sz w:val="20"/>
                <w:szCs w:val="20"/>
              </w:rPr>
              <w:t>包装入库</w:t>
            </w:r>
            <w:r>
              <w:rPr>
                <w:sz w:val="20"/>
                <w:szCs w:val="20"/>
              </w:rPr>
              <w:t xml:space="preserve">   </w:t>
            </w:r>
          </w:p>
          <w:p>
            <w:pPr>
              <w:spacing w:before="127" w:line="340" w:lineRule="exact"/>
              <w:ind w:left="4048"/>
              <w:rPr>
                <w:rFonts w:ascii="微软雅黑" w:hAnsi="微软雅黑" w:eastAsia="微软雅黑" w:cs="微软雅黑"/>
                <w:sz w:val="34"/>
                <w:szCs w:val="34"/>
              </w:rPr>
            </w:pPr>
            <w:r>
              <w:rPr>
                <w:rFonts w:ascii="微软雅黑" w:hAnsi="微软雅黑" w:eastAsia="微软雅黑" w:cs="微软雅黑"/>
                <w:position w:val="-3"/>
                <w:sz w:val="34"/>
                <w:szCs w:val="34"/>
              </w:rPr>
              <w:t>↓</w:t>
            </w:r>
          </w:p>
          <w:p>
            <w:pPr>
              <w:pStyle w:val="6"/>
              <w:tabs>
                <w:tab w:val="left" w:pos="3696"/>
              </w:tabs>
              <w:spacing w:before="94" w:line="228" w:lineRule="auto"/>
              <w:ind w:left="3442"/>
              <w:rPr>
                <w:sz w:val="20"/>
                <w:szCs w:val="20"/>
              </w:rPr>
            </w:pPr>
            <w:r>
              <w:rPr>
                <w:sz w:val="20"/>
                <w:szCs w:val="20"/>
              </w:rPr>
              <w:tab/>
            </w:r>
            <w:r>
              <w:rPr>
                <w:spacing w:val="7"/>
                <w:sz w:val="20"/>
                <w:szCs w:val="20"/>
              </w:rPr>
              <w:t>抽检外售</w:t>
            </w:r>
            <w:r>
              <w:rPr>
                <w:sz w:val="20"/>
                <w:szCs w:val="20"/>
              </w:rPr>
              <w:t xml:space="preserve">   </w:t>
            </w:r>
          </w:p>
          <w:p>
            <w:pPr>
              <w:spacing w:line="308" w:lineRule="auto"/>
              <w:rPr>
                <w:rFonts w:ascii="Arial"/>
                <w:sz w:val="21"/>
              </w:rPr>
            </w:pPr>
          </w:p>
          <w:p>
            <w:pPr>
              <w:pStyle w:val="6"/>
              <w:spacing w:before="59" w:line="219" w:lineRule="auto"/>
              <w:ind w:left="2011"/>
              <w:rPr>
                <w:sz w:val="18"/>
                <w:szCs w:val="18"/>
              </w:rPr>
            </w:pPr>
            <w:r>
              <w:rPr>
                <w:b/>
                <w:bCs/>
                <w:spacing w:val="-3"/>
                <w:sz w:val="18"/>
                <w:szCs w:val="18"/>
              </w:rPr>
              <w:t>图</w:t>
            </w:r>
            <w:r>
              <w:rPr>
                <w:spacing w:val="-27"/>
                <w:sz w:val="18"/>
                <w:szCs w:val="18"/>
              </w:rPr>
              <w:t xml:space="preserve"> </w:t>
            </w:r>
            <w:r>
              <w:rPr>
                <w:rFonts w:ascii="Times New Roman" w:hAnsi="Times New Roman" w:eastAsia="Times New Roman" w:cs="Times New Roman"/>
                <w:b/>
                <w:bCs/>
                <w:spacing w:val="-3"/>
                <w:sz w:val="18"/>
                <w:szCs w:val="18"/>
              </w:rPr>
              <w:t>2-3</w:t>
            </w:r>
            <w:r>
              <w:rPr>
                <w:b/>
                <w:bCs/>
                <w:spacing w:val="-3"/>
                <w:sz w:val="18"/>
                <w:szCs w:val="18"/>
              </w:rPr>
              <w:t>：项目豆笋食品生产工艺流程及产污环节图</w:t>
            </w:r>
          </w:p>
          <w:p>
            <w:pPr>
              <w:pStyle w:val="6"/>
              <w:spacing w:before="119" w:line="219" w:lineRule="auto"/>
              <w:ind w:left="555"/>
            </w:pPr>
            <w:r>
              <w:rPr>
                <w:b/>
                <w:bCs/>
                <w:spacing w:val="-4"/>
              </w:rPr>
              <w:t>（2）工艺流程简述</w:t>
            </w:r>
          </w:p>
          <w:p>
            <w:pPr>
              <w:pStyle w:val="6"/>
              <w:spacing w:before="139" w:line="218" w:lineRule="auto"/>
              <w:ind w:left="547"/>
            </w:pPr>
            <w:r>
              <w:rPr>
                <w:spacing w:val="-3"/>
              </w:rPr>
              <w:t>①泡豆</w:t>
            </w:r>
          </w:p>
          <w:p>
            <w:pPr>
              <w:pStyle w:val="6"/>
              <w:spacing w:before="142" w:line="214" w:lineRule="auto"/>
              <w:ind w:left="549"/>
            </w:pPr>
            <w:r>
              <w:rPr>
                <w:spacing w:val="-1"/>
              </w:rPr>
              <w:t>本项目外购的黄豆为</w:t>
            </w:r>
            <w:r>
              <w:rPr>
                <w:spacing w:val="-28"/>
              </w:rPr>
              <w:t xml:space="preserve"> </w:t>
            </w:r>
            <w:r>
              <w:rPr>
                <w:spacing w:val="-1"/>
              </w:rPr>
              <w:t>50kg</w:t>
            </w:r>
            <w:r>
              <w:rPr>
                <w:spacing w:val="-49"/>
              </w:rPr>
              <w:t xml:space="preserve"> </w:t>
            </w:r>
            <w:r>
              <w:rPr>
                <w:spacing w:val="-1"/>
              </w:rPr>
              <w:t>袋装产品，汽车运输至厂区后在原料堆放区堆存。</w:t>
            </w:r>
          </w:p>
        </w:tc>
      </w:tr>
    </w:tbl>
    <w:p>
      <w:pPr>
        <w:rPr>
          <w:rFonts w:ascii="Arial"/>
          <w:sz w:val="21"/>
        </w:rPr>
      </w:pPr>
    </w:p>
    <w:p>
      <w:pPr>
        <w:rPr>
          <w:rFonts w:ascii="Arial" w:hAnsi="Arial" w:eastAsia="Arial" w:cs="Arial"/>
          <w:sz w:val="21"/>
          <w:szCs w:val="21"/>
        </w:rPr>
        <w:sectPr>
          <w:footerReference r:id="rId50" w:type="default"/>
          <w:pgSz w:w="11906" w:h="16839"/>
          <w:pgMar w:top="400" w:right="1514" w:bottom="1259"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8" w:line="330" w:lineRule="auto"/>
              <w:ind w:left="107" w:right="41" w:firstLine="1"/>
              <w:jc w:val="both"/>
            </w:pPr>
            <w:r>
              <w:rPr>
                <w:spacing w:val="-3"/>
              </w:rPr>
              <w:t>生产时人工破袋后，直接将黄豆倒入泡豆桶。然后加入自来水进行室温浸泡，</w:t>
            </w:r>
            <w:r>
              <w:rPr>
                <w:spacing w:val="-4"/>
              </w:rPr>
              <w:t>加水</w:t>
            </w:r>
            <w:r>
              <w:t xml:space="preserve"> </w:t>
            </w:r>
            <w:r>
              <w:rPr>
                <w:spacing w:val="-4"/>
              </w:rPr>
              <w:t>量一般为黄豆的</w:t>
            </w:r>
            <w:r>
              <w:rPr>
                <w:spacing w:val="-28"/>
              </w:rPr>
              <w:t xml:space="preserve"> </w:t>
            </w:r>
            <w:r>
              <w:rPr>
                <w:spacing w:val="-4"/>
              </w:rPr>
              <w:t>2</w:t>
            </w:r>
            <w:r>
              <w:rPr>
                <w:spacing w:val="-46"/>
              </w:rPr>
              <w:t xml:space="preserve"> </w:t>
            </w:r>
            <w:r>
              <w:rPr>
                <w:spacing w:val="-4"/>
              </w:rPr>
              <w:t>倍水量，确保黄豆全部被浸泡在水面以下。浸泡目的是使大豆能</w:t>
            </w:r>
            <w:r>
              <w:t xml:space="preserve"> </w:t>
            </w:r>
            <w:r>
              <w:rPr>
                <w:spacing w:val="-7"/>
              </w:rPr>
              <w:t>充分吸水膨胀，更好的提取大豆蛋白。浸泡时间长短要根据气温</w:t>
            </w:r>
            <w:r>
              <w:rPr>
                <w:spacing w:val="-8"/>
              </w:rPr>
              <w:t>高低具体情况决定，</w:t>
            </w:r>
            <w:r>
              <w:t xml:space="preserve"> </w:t>
            </w:r>
            <w:r>
              <w:rPr>
                <w:spacing w:val="1"/>
              </w:rPr>
              <w:t>泡豆时间通常约</w:t>
            </w:r>
            <w:r>
              <w:rPr>
                <w:spacing w:val="-38"/>
              </w:rPr>
              <w:t xml:space="preserve"> </w:t>
            </w:r>
            <w:r>
              <w:rPr>
                <w:rFonts w:ascii="Times New Roman" w:hAnsi="Times New Roman" w:eastAsia="Times New Roman" w:cs="Times New Roman"/>
                <w:spacing w:val="1"/>
              </w:rPr>
              <w:t>6~8</w:t>
            </w:r>
            <w:r>
              <w:rPr>
                <w:rFonts w:ascii="Times New Roman" w:hAnsi="Times New Roman" w:eastAsia="Times New Roman" w:cs="Times New Roman"/>
                <w:spacing w:val="17"/>
              </w:rPr>
              <w:t xml:space="preserve"> </w:t>
            </w:r>
            <w:r>
              <w:rPr>
                <w:spacing w:val="1"/>
              </w:rPr>
              <w:t>小时。黄豆浸泡过程，约</w:t>
            </w:r>
            <w:r>
              <w:rPr>
                <w:spacing w:val="-39"/>
              </w:rPr>
              <w:t xml:space="preserve"> </w:t>
            </w:r>
            <w:r>
              <w:rPr>
                <w:rFonts w:ascii="Times New Roman" w:hAnsi="Times New Roman" w:eastAsia="Times New Roman" w:cs="Times New Roman"/>
                <w:spacing w:val="1"/>
              </w:rPr>
              <w:t>80%</w:t>
            </w:r>
            <w:r>
              <w:rPr>
                <w:spacing w:val="1"/>
              </w:rPr>
              <w:t>的浸泡水会被黄豆吸收，余下</w:t>
            </w:r>
            <w:r>
              <w:t xml:space="preserve"> </w:t>
            </w:r>
            <w:r>
              <w:rPr>
                <w:spacing w:val="-1"/>
              </w:rPr>
              <w:t>约</w:t>
            </w:r>
            <w:r>
              <w:rPr>
                <w:spacing w:val="-48"/>
              </w:rPr>
              <w:t xml:space="preserve"> </w:t>
            </w:r>
            <w:r>
              <w:rPr>
                <w:rFonts w:ascii="Times New Roman" w:hAnsi="Times New Roman" w:eastAsia="Times New Roman" w:cs="Times New Roman"/>
                <w:spacing w:val="-1"/>
              </w:rPr>
              <w:t>20%</w:t>
            </w:r>
            <w:r>
              <w:rPr>
                <w:spacing w:val="-1"/>
              </w:rPr>
              <w:t>的水作为浸泡废水排放。</w:t>
            </w:r>
          </w:p>
          <w:p>
            <w:pPr>
              <w:pStyle w:val="6"/>
              <w:spacing w:before="32" w:line="218" w:lineRule="auto"/>
              <w:ind w:left="546"/>
            </w:pPr>
            <w:r>
              <w:rPr>
                <w:spacing w:val="-3"/>
              </w:rPr>
              <w:t>②磨浆</w:t>
            </w:r>
          </w:p>
          <w:p>
            <w:pPr>
              <w:pStyle w:val="6"/>
              <w:spacing w:before="137" w:line="333" w:lineRule="auto"/>
              <w:ind w:left="106" w:right="23" w:firstLine="444"/>
            </w:pPr>
            <w:r>
              <w:rPr>
                <w:spacing w:val="-3"/>
              </w:rPr>
              <w:t>泡豆充分的黄豆通过管道，被抽取至磨浆机进行磨浆。</w:t>
            </w:r>
            <w:r>
              <w:rPr>
                <w:spacing w:val="-4"/>
              </w:rPr>
              <w:t>本项目使用的磨浆机为</w:t>
            </w:r>
            <w:r>
              <w:t xml:space="preserve"> </w:t>
            </w:r>
            <w:r>
              <w:rPr>
                <w:spacing w:val="-4"/>
              </w:rPr>
              <w:t>三联磨，即</w:t>
            </w:r>
            <w:r>
              <w:rPr>
                <w:spacing w:val="-42"/>
              </w:rPr>
              <w:t xml:space="preserve"> </w:t>
            </w:r>
            <w:r>
              <w:rPr>
                <w:spacing w:val="-4"/>
              </w:rPr>
              <w:t>3</w:t>
            </w:r>
            <w:r>
              <w:rPr>
                <w:spacing w:val="-31"/>
              </w:rPr>
              <w:t xml:space="preserve"> </w:t>
            </w:r>
            <w:r>
              <w:rPr>
                <w:spacing w:val="-4"/>
              </w:rPr>
              <w:t>台磨浆机串联使用。泡发的黄豆先进入第一级磨浆机，磨浆结束自动</w:t>
            </w:r>
            <w:r>
              <w:t xml:space="preserve"> </w:t>
            </w:r>
            <w:r>
              <w:rPr>
                <w:spacing w:val="-3"/>
              </w:rPr>
              <w:t>完成渣浆分离后，豆浆则经管道进入煮浆桶，余下的豆渣仍有较多的大豆蛋白未被</w:t>
            </w:r>
            <w:r>
              <w:t xml:space="preserve"> </w:t>
            </w:r>
            <w:r>
              <w:rPr>
                <w:spacing w:val="-3"/>
              </w:rPr>
              <w:t>提取，需要进行二次提取。然后一级磨浆产生的豆渣先进入搅拌器搅拌均匀，再进</w:t>
            </w:r>
            <w:r>
              <w:rPr>
                <w:spacing w:val="1"/>
              </w:rPr>
              <w:t xml:space="preserve"> </w:t>
            </w:r>
            <w:r>
              <w:rPr>
                <w:spacing w:val="-3"/>
              </w:rPr>
              <w:t>入第二级磨浆机进行二次磨浆。二次磨浆产生的豆浆也经管道进入煮浆桶，产生的</w:t>
            </w:r>
            <w:r>
              <w:rPr>
                <w:spacing w:val="1"/>
              </w:rPr>
              <w:t xml:space="preserve"> </w:t>
            </w:r>
            <w:r>
              <w:rPr>
                <w:spacing w:val="-7"/>
              </w:rPr>
              <w:t>豆渣重复相同的步骤，先进入搅拌器搅拌均匀，再进入第三级磨浆机进行三次磨浆。</w:t>
            </w:r>
            <w:r>
              <w:rPr>
                <w:spacing w:val="9"/>
              </w:rPr>
              <w:t xml:space="preserve"> </w:t>
            </w:r>
            <w:r>
              <w:rPr>
                <w:spacing w:val="-3"/>
              </w:rPr>
              <w:t>三次磨浆时大豆蛋白绝大部分已经被提取完，产生的豆渣再无提取价值。豆渣经溜</w:t>
            </w:r>
            <w:r>
              <w:rPr>
                <w:spacing w:val="1"/>
              </w:rPr>
              <w:t xml:space="preserve"> </w:t>
            </w:r>
            <w:r>
              <w:rPr>
                <w:spacing w:val="-1"/>
              </w:rPr>
              <w:t>槽直接落入豆渣暂存间临时堆放。每天生产结束后及时运走。根据建设单位介绍，</w:t>
            </w:r>
            <w:r>
              <w:rPr>
                <w:spacing w:val="6"/>
              </w:rPr>
              <w:t xml:space="preserve"> </w:t>
            </w:r>
            <w:r>
              <w:rPr>
                <w:spacing w:val="-4"/>
              </w:rPr>
              <w:t>1</w:t>
            </w:r>
            <w:r>
              <w:rPr>
                <w:spacing w:val="-25"/>
              </w:rPr>
              <w:t xml:space="preserve"> </w:t>
            </w:r>
            <w:r>
              <w:rPr>
                <w:spacing w:val="-4"/>
              </w:rPr>
              <w:t>斤干黄豆经过加工后大约能生产</w:t>
            </w:r>
            <w:r>
              <w:rPr>
                <w:spacing w:val="-44"/>
              </w:rPr>
              <w:t xml:space="preserve"> </w:t>
            </w:r>
            <w:r>
              <w:rPr>
                <w:spacing w:val="-4"/>
              </w:rPr>
              <w:t>300g</w:t>
            </w:r>
            <w:r>
              <w:rPr>
                <w:spacing w:val="-28"/>
              </w:rPr>
              <w:t xml:space="preserve"> </w:t>
            </w:r>
            <w:r>
              <w:rPr>
                <w:spacing w:val="-4"/>
              </w:rPr>
              <w:t>的豆笋产品，约有</w:t>
            </w:r>
            <w:r>
              <w:rPr>
                <w:spacing w:val="-46"/>
              </w:rPr>
              <w:t xml:space="preserve"> </w:t>
            </w:r>
            <w:r>
              <w:rPr>
                <w:spacing w:val="-4"/>
              </w:rPr>
              <w:t>200g</w:t>
            </w:r>
            <w:r>
              <w:rPr>
                <w:spacing w:val="-28"/>
              </w:rPr>
              <w:t xml:space="preserve"> </w:t>
            </w:r>
            <w:r>
              <w:rPr>
                <w:spacing w:val="-4"/>
              </w:rPr>
              <w:t>的豆渣等固废（干</w:t>
            </w:r>
            <w:r>
              <w:t xml:space="preserve"> </w:t>
            </w:r>
            <w:r>
              <w:rPr>
                <w:spacing w:val="-12"/>
              </w:rPr>
              <w:t>基）产生（豆笋生产过程的豆浆过滤环节会产生极少量</w:t>
            </w:r>
            <w:r>
              <w:rPr>
                <w:spacing w:val="-13"/>
              </w:rPr>
              <w:t>的杂质，计入豆渣固废一起）。</w:t>
            </w:r>
          </w:p>
          <w:p>
            <w:pPr>
              <w:pStyle w:val="6"/>
              <w:spacing w:before="32" w:line="323" w:lineRule="auto"/>
              <w:ind w:left="109" w:right="88" w:firstLine="438"/>
            </w:pPr>
            <w:r>
              <w:t>三次磨浆过程需要适时加入自来水，1</w:t>
            </w:r>
            <w:r>
              <w:rPr>
                <w:spacing w:val="-36"/>
              </w:rPr>
              <w:t xml:space="preserve"> </w:t>
            </w:r>
            <w:r>
              <w:t>吨黄</w:t>
            </w:r>
            <w:r>
              <w:rPr>
                <w:spacing w:val="-1"/>
              </w:rPr>
              <w:t>豆磨浆时需要加入约5</w:t>
            </w:r>
            <w:r>
              <w:rPr>
                <w:spacing w:val="-46"/>
              </w:rPr>
              <w:t xml:space="preserve"> </w:t>
            </w:r>
            <w:r>
              <w:rPr>
                <w:spacing w:val="-1"/>
              </w:rPr>
              <w:t>倍的水量。</w:t>
            </w:r>
            <w:r>
              <w:t xml:space="preserve"> </w:t>
            </w:r>
            <w:r>
              <w:rPr>
                <w:spacing w:val="-1"/>
              </w:rPr>
              <w:t>磨豆过程加入的水全部进入豆渣，不会产生废水。</w:t>
            </w:r>
          </w:p>
          <w:p>
            <w:pPr>
              <w:pStyle w:val="6"/>
              <w:spacing w:before="30" w:line="218" w:lineRule="auto"/>
              <w:ind w:left="546"/>
            </w:pPr>
            <w:r>
              <w:rPr>
                <w:spacing w:val="-2"/>
              </w:rPr>
              <w:t>③煮浆、过滤</w:t>
            </w:r>
          </w:p>
          <w:p>
            <w:pPr>
              <w:pStyle w:val="6"/>
              <w:spacing w:before="141" w:line="331" w:lineRule="auto"/>
              <w:ind w:left="107" w:right="101" w:firstLine="444"/>
            </w:pPr>
            <w:r>
              <w:rPr>
                <w:spacing w:val="-3"/>
              </w:rPr>
              <w:t>磨浆工序产生的豆浆进入煮浆桶内，当一个煮浆桶装</w:t>
            </w:r>
            <w:r>
              <w:rPr>
                <w:spacing w:val="-4"/>
              </w:rPr>
              <w:t>满后立即开始煮浆。煮浆</w:t>
            </w:r>
            <w:r>
              <w:t xml:space="preserve"> </w:t>
            </w:r>
            <w:r>
              <w:rPr>
                <w:spacing w:val="-3"/>
              </w:rPr>
              <w:t>所用的蒸汽为项目自有的蒸汽交换器的蒸汽，主要是避免东岳电厂蒸汽有杂质影响</w:t>
            </w:r>
            <w:r>
              <w:t xml:space="preserve"> </w:t>
            </w:r>
            <w:r>
              <w:rPr>
                <w:spacing w:val="-3"/>
              </w:rPr>
              <w:t>产品品质。蒸汽交换器的作业主要是利用外购的东岳电厂蒸汽加热交换器内的自来</w:t>
            </w:r>
            <w:r>
              <w:t xml:space="preserve"> </w:t>
            </w:r>
            <w:r>
              <w:rPr>
                <w:spacing w:val="-1"/>
              </w:rPr>
              <w:t xml:space="preserve">水，自来水产生的蒸汽再经管道输送至煮浆桶，与豆浆直接接触加热至 </w:t>
            </w:r>
            <w:r>
              <w:rPr>
                <w:rFonts w:ascii="Times New Roman" w:hAnsi="Times New Roman" w:eastAsia="Times New Roman" w:cs="Times New Roman"/>
                <w:spacing w:val="-1"/>
              </w:rPr>
              <w:t>95~</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100</w:t>
            </w:r>
            <w:r>
              <w:rPr>
                <w:spacing w:val="-1"/>
              </w:rPr>
              <w:t>℃</w:t>
            </w:r>
            <w:r>
              <w:t xml:space="preserve"> </w:t>
            </w:r>
            <w:r>
              <w:rPr>
                <w:spacing w:val="-4"/>
              </w:rPr>
              <w:t>并维持</w:t>
            </w:r>
            <w:r>
              <w:rPr>
                <w:spacing w:val="-4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28"/>
              </w:rPr>
              <w:t xml:space="preserve"> </w:t>
            </w:r>
            <w:r>
              <w:rPr>
                <w:rFonts w:ascii="Times New Roman" w:hAnsi="Times New Roman" w:eastAsia="Times New Roman" w:cs="Times New Roman"/>
                <w:spacing w:val="-4"/>
              </w:rPr>
              <w:t xml:space="preserve">10 </w:t>
            </w:r>
            <w:r>
              <w:rPr>
                <w:spacing w:val="-4"/>
              </w:rPr>
              <w:t>分钟。整个煮浆过程持续时间</w:t>
            </w:r>
            <w:r>
              <w:rPr>
                <w:spacing w:val="-5"/>
              </w:rPr>
              <w:t>约</w:t>
            </w:r>
            <w:r>
              <w:rPr>
                <w:spacing w:val="-29"/>
              </w:rPr>
              <w:t xml:space="preserve"> </w:t>
            </w:r>
            <w:r>
              <w:rPr>
                <w:rFonts w:ascii="Times New Roman" w:hAnsi="Times New Roman" w:eastAsia="Times New Roman" w:cs="Times New Roman"/>
                <w:spacing w:val="-5"/>
              </w:rPr>
              <w:t xml:space="preserve">15 </w:t>
            </w:r>
            <w:r>
              <w:rPr>
                <w:spacing w:val="-5"/>
              </w:rPr>
              <w:t>分钟左右。东岳电厂蒸汽换热后形</w:t>
            </w:r>
            <w:r>
              <w:t xml:space="preserve"> </w:t>
            </w:r>
            <w:r>
              <w:rPr>
                <w:spacing w:val="-1"/>
              </w:rPr>
              <w:t>成的冷凝水排入孵化园园区的雨水沟。</w:t>
            </w:r>
          </w:p>
          <w:p>
            <w:pPr>
              <w:pStyle w:val="6"/>
              <w:spacing w:before="35" w:line="326" w:lineRule="auto"/>
              <w:ind w:left="106" w:right="101" w:firstLine="447"/>
            </w:pPr>
            <w:r>
              <w:rPr>
                <w:spacing w:val="3"/>
              </w:rPr>
              <w:t>煮浆完成后豆浆经管道输送至过滤器。过滤器与传统的手动摇架过滤装置相</w:t>
            </w:r>
            <w:r>
              <w:rPr>
                <w:spacing w:val="5"/>
              </w:rPr>
              <w:t xml:space="preserve"> </w:t>
            </w:r>
            <w:r>
              <w:rPr>
                <w:spacing w:val="-3"/>
              </w:rPr>
              <w:t>似，滤网的四角绑定在摇架上，通过电机带动摇架摇晃达到过滤效果。过滤后的豆</w:t>
            </w:r>
            <w:r>
              <w:rPr>
                <w:spacing w:val="1"/>
              </w:rPr>
              <w:t xml:space="preserve"> </w:t>
            </w:r>
            <w:r>
              <w:rPr>
                <w:spacing w:val="-1"/>
              </w:rPr>
              <w:t>浆经管道输送至各个提皮煮锅，进行提皮操作。</w:t>
            </w:r>
          </w:p>
          <w:p>
            <w:pPr>
              <w:pStyle w:val="6"/>
              <w:spacing w:before="33" w:line="218" w:lineRule="auto"/>
              <w:ind w:left="546"/>
            </w:pPr>
            <w:r>
              <w:rPr>
                <w:spacing w:val="-1"/>
              </w:rPr>
              <w:t>④一次提皮烘干</w:t>
            </w:r>
          </w:p>
          <w:p>
            <w:pPr>
              <w:pStyle w:val="6"/>
              <w:spacing w:before="142" w:line="306" w:lineRule="auto"/>
              <w:ind w:left="107" w:right="33" w:firstLine="442"/>
            </w:pPr>
            <w:r>
              <w:rPr>
                <w:spacing w:val="-3"/>
              </w:rPr>
              <w:t>提皮煮锅利用东岳电厂的蒸汽间接加热，让锅内的豆浆一</w:t>
            </w:r>
            <w:r>
              <w:rPr>
                <w:spacing w:val="-4"/>
              </w:rPr>
              <w:t>直处于保温状态，使</w:t>
            </w:r>
            <w:r>
              <w:t xml:space="preserve"> </w:t>
            </w:r>
            <w:r>
              <w:rPr>
                <w:spacing w:val="-3"/>
              </w:rPr>
              <w:t>锅内豆浆的表面不断的结皮。豆浆结皮的原因是豆浆中的蛋白质和亲水胶质等营养</w:t>
            </w:r>
            <w:r>
              <w:t xml:space="preserve"> </w:t>
            </w:r>
            <w:r>
              <w:rPr>
                <w:spacing w:val="-2"/>
              </w:rPr>
              <w:t>物质在加热的条件下，逐渐凝固而成的一种薄膜。这层“皮</w:t>
            </w:r>
            <w:r>
              <w:rPr>
                <w:spacing w:val="-78"/>
              </w:rPr>
              <w:t xml:space="preserve"> </w:t>
            </w:r>
            <w:r>
              <w:rPr>
                <w:spacing w:val="-2"/>
              </w:rPr>
              <w:t>”其实就是一种胶体，</w:t>
            </w:r>
            <w:r>
              <w:t xml:space="preserve"> </w:t>
            </w:r>
            <w:r>
              <w:rPr>
                <w:spacing w:val="-2"/>
              </w:rPr>
              <w:t>由大豆的水解蛋白、淀粉和水形成。然后工人利用卷棒将“皮</w:t>
            </w:r>
            <w:r>
              <w:rPr>
                <w:spacing w:val="-78"/>
              </w:rPr>
              <w:t xml:space="preserve"> </w:t>
            </w:r>
            <w:r>
              <w:rPr>
                <w:spacing w:val="-2"/>
              </w:rPr>
              <w:t>”卷起，形成豆棒。</w:t>
            </w:r>
          </w:p>
        </w:tc>
      </w:tr>
    </w:tbl>
    <w:p>
      <w:pPr>
        <w:rPr>
          <w:rFonts w:ascii="Arial"/>
          <w:sz w:val="21"/>
        </w:rPr>
      </w:pPr>
    </w:p>
    <w:p>
      <w:pPr>
        <w:rPr>
          <w:rFonts w:ascii="Arial" w:hAnsi="Arial" w:eastAsia="Arial" w:cs="Arial"/>
          <w:sz w:val="21"/>
          <w:szCs w:val="21"/>
        </w:rPr>
        <w:sectPr>
          <w:footerReference r:id="rId51" w:type="default"/>
          <w:pgSz w:w="11906" w:h="16839"/>
          <w:pgMar w:top="400" w:right="1514" w:bottom="1259"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9"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6" w:line="219" w:lineRule="auto"/>
              <w:ind w:left="107"/>
            </w:pPr>
            <w:r>
              <w:rPr>
                <w:spacing w:val="-1"/>
              </w:rPr>
              <w:t>然后放置在搁架上自然冷却，再送入半成品烘房烘干。</w:t>
            </w:r>
          </w:p>
          <w:p>
            <w:pPr>
              <w:pStyle w:val="6"/>
              <w:spacing w:before="139" w:line="323" w:lineRule="auto"/>
              <w:ind w:left="109" w:right="101" w:firstLine="442"/>
            </w:pPr>
            <w:r>
              <w:rPr>
                <w:spacing w:val="-3"/>
              </w:rPr>
              <w:t>项目的半成品烘房采用东岳电厂的蒸汽进行换热升</w:t>
            </w:r>
            <w:r>
              <w:rPr>
                <w:spacing w:val="-4"/>
              </w:rPr>
              <w:t>温。蒸汽换热后形成的冷凝</w:t>
            </w:r>
            <w:r>
              <w:t xml:space="preserve"> </w:t>
            </w:r>
            <w:r>
              <w:rPr>
                <w:spacing w:val="-1"/>
              </w:rPr>
              <w:t>水排入孵化园园区的雨水沟。</w:t>
            </w:r>
          </w:p>
          <w:p>
            <w:pPr>
              <w:pStyle w:val="6"/>
              <w:spacing w:before="29" w:line="221" w:lineRule="auto"/>
              <w:ind w:left="549"/>
            </w:pPr>
            <w:r>
              <w:rPr>
                <w:spacing w:val="-1"/>
              </w:rPr>
              <w:t>豆笋提皮环节如下图：</w:t>
            </w:r>
          </w:p>
          <w:p>
            <w:pPr>
              <w:spacing w:before="7" w:line="3662" w:lineRule="exact"/>
              <w:ind w:firstLine="1041"/>
            </w:pPr>
            <w:r>
              <w:rPr>
                <w:position w:val="-73"/>
              </w:rPr>
              <w:drawing>
                <wp:inline distT="0" distB="0" distL="0" distR="0">
                  <wp:extent cx="3768725" cy="232537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58"/>
                          <a:stretch>
                            <a:fillRect/>
                          </a:stretch>
                        </pic:blipFill>
                        <pic:spPr>
                          <a:xfrm>
                            <a:off x="0" y="0"/>
                            <a:ext cx="3768852" cy="2325624"/>
                          </a:xfrm>
                          <a:prstGeom prst="rect">
                            <a:avLst/>
                          </a:prstGeom>
                        </pic:spPr>
                      </pic:pic>
                    </a:graphicData>
                  </a:graphic>
                </wp:inline>
              </w:drawing>
            </w:r>
          </w:p>
          <w:p>
            <w:pPr>
              <w:pStyle w:val="6"/>
              <w:spacing w:before="130" w:line="218" w:lineRule="auto"/>
              <w:ind w:left="546"/>
            </w:pPr>
            <w:r>
              <w:rPr>
                <w:spacing w:val="-1"/>
              </w:rPr>
              <w:t>⑤二次、三次提皮烘干</w:t>
            </w:r>
          </w:p>
          <w:p>
            <w:pPr>
              <w:pStyle w:val="6"/>
              <w:spacing w:before="139" w:line="327" w:lineRule="auto"/>
              <w:ind w:left="112" w:right="101" w:firstLine="437"/>
            </w:pPr>
            <w:r>
              <w:rPr>
                <w:spacing w:val="-3"/>
              </w:rPr>
              <w:t>完成一次提皮烘干的半成品豆笋，需要进行二次、三次</w:t>
            </w:r>
            <w:r>
              <w:rPr>
                <w:spacing w:val="-4"/>
              </w:rPr>
              <w:t>提皮烘干，确保豆笋达</w:t>
            </w:r>
            <w:r>
              <w:t xml:space="preserve"> </w:t>
            </w:r>
            <w:r>
              <w:rPr>
                <w:spacing w:val="-3"/>
              </w:rPr>
              <w:t>到一定的厚度。本项目豆笋产品一般进行三级提皮裹卷，每次提皮后</w:t>
            </w:r>
            <w:r>
              <w:rPr>
                <w:spacing w:val="-4"/>
              </w:rPr>
              <w:t>都需要进半成</w:t>
            </w:r>
            <w:r>
              <w:t xml:space="preserve"> </w:t>
            </w:r>
            <w:r>
              <w:rPr>
                <w:spacing w:val="-3"/>
              </w:rPr>
              <w:t>品烘房烘干。</w:t>
            </w:r>
          </w:p>
          <w:p>
            <w:pPr>
              <w:pStyle w:val="6"/>
              <w:spacing w:before="30" w:line="218" w:lineRule="auto"/>
              <w:ind w:left="546"/>
            </w:pPr>
            <w:r>
              <w:rPr>
                <w:spacing w:val="-2"/>
              </w:rPr>
              <w:t>⑥分切烘干</w:t>
            </w:r>
          </w:p>
          <w:p>
            <w:pPr>
              <w:pStyle w:val="6"/>
              <w:spacing w:before="140" w:line="329" w:lineRule="auto"/>
              <w:ind w:left="106" w:right="101" w:firstLine="446"/>
            </w:pPr>
            <w:r>
              <w:rPr>
                <w:spacing w:val="-3"/>
              </w:rPr>
              <w:t>项目进行完三次提皮烘干的豆笋半成品被送至分切操</w:t>
            </w:r>
            <w:r>
              <w:rPr>
                <w:spacing w:val="-4"/>
              </w:rPr>
              <w:t>作区。由工人利用剥刀和</w:t>
            </w:r>
            <w:r>
              <w:t xml:space="preserve"> </w:t>
            </w:r>
            <w:r>
              <w:rPr>
                <w:spacing w:val="-3"/>
              </w:rPr>
              <w:t>切刀等工具，将豆笋从卷棒上剥离下来。然后送至切刀工具切成一定长度，一根豆</w:t>
            </w:r>
            <w:r>
              <w:rPr>
                <w:spacing w:val="1"/>
              </w:rPr>
              <w:t xml:space="preserve"> </w:t>
            </w:r>
            <w:r>
              <w:rPr>
                <w:spacing w:val="-1"/>
              </w:rPr>
              <w:t>笋大约长</w:t>
            </w:r>
            <w:r>
              <w:rPr>
                <w:spacing w:val="-41"/>
              </w:rPr>
              <w:t xml:space="preserve"> </w:t>
            </w:r>
            <w:r>
              <w:rPr>
                <w:rFonts w:ascii="Times New Roman" w:hAnsi="Times New Roman" w:eastAsia="Times New Roman" w:cs="Times New Roman"/>
                <w:spacing w:val="-1"/>
              </w:rPr>
              <w:t>23cm</w:t>
            </w:r>
            <w:r>
              <w:rPr>
                <w:rFonts w:ascii="Times New Roman" w:hAnsi="Times New Roman" w:eastAsia="Times New Roman" w:cs="Times New Roman"/>
                <w:spacing w:val="-23"/>
              </w:rPr>
              <w:t xml:space="preserve"> </w:t>
            </w:r>
            <w:r>
              <w:rPr>
                <w:spacing w:val="-1"/>
              </w:rPr>
              <w:t>。分切过程产生的短节豆笋也会作为产品。分切好的豆笋再放置在</w:t>
            </w:r>
            <w:r>
              <w:t xml:space="preserve"> </w:t>
            </w:r>
            <w:r>
              <w:rPr>
                <w:spacing w:val="-1"/>
              </w:rPr>
              <w:t>搁架上送入成品烘干房烘干。烘干结束后则成为豆笋成品。</w:t>
            </w:r>
          </w:p>
          <w:p>
            <w:pPr>
              <w:pStyle w:val="6"/>
              <w:spacing w:before="33" w:line="218" w:lineRule="auto"/>
              <w:ind w:left="546"/>
            </w:pPr>
            <w:r>
              <w:rPr>
                <w:spacing w:val="-2"/>
              </w:rPr>
              <w:t>⑦包装入库</w:t>
            </w:r>
          </w:p>
          <w:p>
            <w:pPr>
              <w:pStyle w:val="6"/>
              <w:spacing w:before="140" w:line="329" w:lineRule="auto"/>
              <w:ind w:left="107" w:right="101" w:firstLine="444"/>
            </w:pPr>
            <w:r>
              <w:rPr>
                <w:spacing w:val="-3"/>
              </w:rPr>
              <w:t>从成品烘干房推出的豆笋在搁架上自然冷却，然后包</w:t>
            </w:r>
            <w:r>
              <w:rPr>
                <w:spacing w:val="-4"/>
              </w:rPr>
              <w:t>装。项目豆笋食品分为包</w:t>
            </w:r>
            <w:r>
              <w:t xml:space="preserve"> </w:t>
            </w:r>
            <w:r>
              <w:rPr>
                <w:spacing w:val="-3"/>
              </w:rPr>
              <w:t>装产品和散装产品。包装产品抽真空后一般供给商超市场，散装产品一般本地市场</w:t>
            </w:r>
            <w:r>
              <w:t xml:space="preserve"> </w:t>
            </w:r>
            <w:r>
              <w:rPr>
                <w:spacing w:val="-1"/>
              </w:rPr>
              <w:t>或者机关、企业食品等。包装产品的保质期一般可达到</w:t>
            </w:r>
            <w:r>
              <w:rPr>
                <w:spacing w:val="-16"/>
              </w:rPr>
              <w:t xml:space="preserve"> </w:t>
            </w:r>
            <w:r>
              <w:rPr>
                <w:rFonts w:ascii="Times New Roman" w:hAnsi="Times New Roman" w:eastAsia="Times New Roman" w:cs="Times New Roman"/>
                <w:spacing w:val="-1"/>
              </w:rPr>
              <w:t xml:space="preserve">12 </w:t>
            </w:r>
            <w:r>
              <w:rPr>
                <w:spacing w:val="-1"/>
              </w:rPr>
              <w:t>个月，散装产品保质期</w:t>
            </w:r>
            <w:r>
              <w:t xml:space="preserve"> </w:t>
            </w:r>
            <w:r>
              <w:rPr>
                <w:spacing w:val="-6"/>
              </w:rPr>
              <w:t>约</w:t>
            </w:r>
            <w:r>
              <w:rPr>
                <w:spacing w:val="-40"/>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13"/>
              </w:rPr>
              <w:t xml:space="preserve"> </w:t>
            </w:r>
            <w:r>
              <w:rPr>
                <w:spacing w:val="-6"/>
              </w:rPr>
              <w:t>天左右。</w:t>
            </w:r>
          </w:p>
          <w:p>
            <w:pPr>
              <w:pStyle w:val="6"/>
              <w:spacing w:before="31" w:line="323" w:lineRule="auto"/>
              <w:ind w:left="107" w:right="101" w:firstLine="440"/>
            </w:pPr>
            <w:r>
              <w:rPr>
                <w:spacing w:val="-3"/>
              </w:rPr>
              <w:t>包装产品若需长时间存放，需要入冷藏库冷藏。郝友来食品</w:t>
            </w:r>
            <w:r>
              <w:rPr>
                <w:spacing w:val="-4"/>
              </w:rPr>
              <w:t>在成品库旁边设置</w:t>
            </w:r>
            <w:r>
              <w:t xml:space="preserve"> </w:t>
            </w:r>
            <w:r>
              <w:rPr>
                <w:spacing w:val="-2"/>
              </w:rPr>
              <w:t>有冷藏库，面积约</w:t>
            </w:r>
            <w:r>
              <w:rPr>
                <w:spacing w:val="-25"/>
              </w:rPr>
              <w:t xml:space="preserve"> </w:t>
            </w:r>
            <w:r>
              <w:rPr>
                <w:rFonts w:ascii="Times New Roman" w:hAnsi="Times New Roman" w:eastAsia="Times New Roman" w:cs="Times New Roman"/>
                <w:spacing w:val="-2"/>
              </w:rPr>
              <w:t>15m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6"/>
                <w:position w:val="7"/>
                <w:sz w:val="14"/>
                <w:szCs w:val="14"/>
              </w:rPr>
              <w:t xml:space="preserve"> </w:t>
            </w:r>
            <w:r>
              <w:rPr>
                <w:spacing w:val="-2"/>
              </w:rPr>
              <w:t>。豆趣食品主要以散装产品为主，未设置冷藏库。</w:t>
            </w:r>
          </w:p>
        </w:tc>
      </w:tr>
    </w:tbl>
    <w:p>
      <w:pPr>
        <w:rPr>
          <w:rFonts w:ascii="Arial"/>
          <w:sz w:val="21"/>
        </w:rPr>
      </w:pPr>
    </w:p>
    <w:p>
      <w:pPr>
        <w:rPr>
          <w:rFonts w:ascii="Arial" w:hAnsi="Arial" w:eastAsia="Arial" w:cs="Arial"/>
          <w:sz w:val="21"/>
          <w:szCs w:val="21"/>
        </w:rPr>
        <w:sectPr>
          <w:footerReference r:id="rId52"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339"/>
        <w:gridCol w:w="3903"/>
        <w:gridCol w:w="3442"/>
        <w:gridCol w:w="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5" w:hRule="atLeast"/>
        </w:trPr>
        <w:tc>
          <w:tcPr>
            <w:tcW w:w="831" w:type="dxa"/>
            <w:vMerge w:val="restart"/>
            <w:tcBorders>
              <w:left w:val="single" w:color="000000" w:sz="6" w:space="0"/>
              <w:bottom w:val="nil"/>
            </w:tcBorders>
            <w:vAlign w:val="top"/>
          </w:tcPr>
          <w:p>
            <w:pPr>
              <w:rPr>
                <w:rFonts w:ascii="Arial"/>
                <w:sz w:val="21"/>
              </w:rPr>
            </w:pPr>
          </w:p>
        </w:tc>
        <w:tc>
          <w:tcPr>
            <w:tcW w:w="339" w:type="dxa"/>
            <w:vMerge w:val="restart"/>
            <w:tcBorders>
              <w:bottom w:val="nil"/>
            </w:tcBorders>
            <w:vAlign w:val="top"/>
          </w:tcPr>
          <w:p>
            <w:pPr>
              <w:rPr>
                <w:rFonts w:ascii="Arial"/>
                <w:sz w:val="21"/>
              </w:rPr>
            </w:pPr>
          </w:p>
        </w:tc>
        <w:tc>
          <w:tcPr>
            <w:tcW w:w="3903" w:type="dxa"/>
            <w:vAlign w:val="top"/>
          </w:tcPr>
          <w:p>
            <w:pPr>
              <w:spacing w:before="14" w:line="3735" w:lineRule="exact"/>
              <w:ind w:firstLine="100"/>
            </w:pPr>
            <w:r>
              <w:rPr>
                <w:position w:val="-74"/>
              </w:rPr>
              <w:drawing>
                <wp:inline distT="0" distB="0" distL="0" distR="0">
                  <wp:extent cx="2371090" cy="237109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59"/>
                          <a:stretch>
                            <a:fillRect/>
                          </a:stretch>
                        </pic:blipFill>
                        <pic:spPr>
                          <a:xfrm>
                            <a:off x="0" y="0"/>
                            <a:ext cx="2371344" cy="2371343"/>
                          </a:xfrm>
                          <a:prstGeom prst="rect">
                            <a:avLst/>
                          </a:prstGeom>
                        </pic:spPr>
                      </pic:pic>
                    </a:graphicData>
                  </a:graphic>
                </wp:inline>
              </w:drawing>
            </w:r>
          </w:p>
        </w:tc>
        <w:tc>
          <w:tcPr>
            <w:tcW w:w="3442" w:type="dxa"/>
            <w:vAlign w:val="top"/>
          </w:tcPr>
          <w:p>
            <w:pPr>
              <w:spacing w:before="14" w:line="3751" w:lineRule="exact"/>
              <w:ind w:firstLine="132"/>
            </w:pPr>
            <w:r>
              <w:rPr>
                <w:position w:val="-75"/>
              </w:rPr>
              <w:drawing>
                <wp:inline distT="0" distB="0" distL="0" distR="0">
                  <wp:extent cx="2003425" cy="23818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60"/>
                          <a:stretch>
                            <a:fillRect/>
                          </a:stretch>
                        </pic:blipFill>
                        <pic:spPr>
                          <a:xfrm>
                            <a:off x="0" y="0"/>
                            <a:ext cx="2004059" cy="2382011"/>
                          </a:xfrm>
                          <a:prstGeom prst="rect">
                            <a:avLst/>
                          </a:prstGeom>
                        </pic:spPr>
                      </pic:pic>
                    </a:graphicData>
                  </a:graphic>
                </wp:inline>
              </w:drawing>
            </w:r>
          </w:p>
        </w:tc>
        <w:tc>
          <w:tcPr>
            <w:tcW w:w="348"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831" w:type="dxa"/>
            <w:vMerge w:val="continue"/>
            <w:tcBorders>
              <w:top w:val="nil"/>
              <w:left w:val="single" w:color="000000" w:sz="6" w:space="0"/>
              <w:bottom w:val="nil"/>
            </w:tcBorders>
            <w:vAlign w:val="top"/>
          </w:tcPr>
          <w:p>
            <w:pPr>
              <w:rPr>
                <w:rFonts w:ascii="Arial"/>
                <w:sz w:val="21"/>
              </w:rPr>
            </w:pPr>
          </w:p>
        </w:tc>
        <w:tc>
          <w:tcPr>
            <w:tcW w:w="339" w:type="dxa"/>
            <w:vMerge w:val="continue"/>
            <w:tcBorders>
              <w:top w:val="nil"/>
              <w:bottom w:val="nil"/>
            </w:tcBorders>
            <w:vAlign w:val="top"/>
          </w:tcPr>
          <w:p>
            <w:pPr>
              <w:rPr>
                <w:rFonts w:ascii="Arial"/>
                <w:sz w:val="21"/>
              </w:rPr>
            </w:pPr>
          </w:p>
        </w:tc>
        <w:tc>
          <w:tcPr>
            <w:tcW w:w="3903" w:type="dxa"/>
            <w:vAlign w:val="top"/>
          </w:tcPr>
          <w:p>
            <w:pPr>
              <w:pStyle w:val="6"/>
              <w:spacing w:before="33" w:line="200" w:lineRule="auto"/>
              <w:ind w:left="1143"/>
              <w:rPr>
                <w:sz w:val="18"/>
                <w:szCs w:val="18"/>
              </w:rPr>
            </w:pPr>
            <w:r>
              <w:rPr>
                <w:b/>
                <w:bCs/>
                <w:spacing w:val="-3"/>
                <w:sz w:val="18"/>
                <w:szCs w:val="18"/>
              </w:rPr>
              <w:t>上图为散装豆笋食品</w:t>
            </w:r>
          </w:p>
        </w:tc>
        <w:tc>
          <w:tcPr>
            <w:tcW w:w="3442" w:type="dxa"/>
            <w:vAlign w:val="top"/>
          </w:tcPr>
          <w:p>
            <w:pPr>
              <w:pStyle w:val="6"/>
              <w:spacing w:before="33" w:line="200" w:lineRule="auto"/>
              <w:ind w:left="916"/>
              <w:rPr>
                <w:sz w:val="18"/>
                <w:szCs w:val="18"/>
              </w:rPr>
            </w:pPr>
            <w:r>
              <w:rPr>
                <w:b/>
                <w:bCs/>
                <w:spacing w:val="-3"/>
                <w:sz w:val="18"/>
                <w:szCs w:val="18"/>
              </w:rPr>
              <w:t>上图为包装豆笋食品</w:t>
            </w:r>
          </w:p>
        </w:tc>
        <w:tc>
          <w:tcPr>
            <w:tcW w:w="3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831" w:type="dxa"/>
            <w:vMerge w:val="continue"/>
            <w:tcBorders>
              <w:top w:val="nil"/>
              <w:left w:val="single" w:color="000000" w:sz="6" w:space="0"/>
            </w:tcBorders>
            <w:vAlign w:val="top"/>
          </w:tcPr>
          <w:p>
            <w:pPr>
              <w:rPr>
                <w:rFonts w:ascii="Arial"/>
                <w:sz w:val="21"/>
              </w:rPr>
            </w:pPr>
          </w:p>
        </w:tc>
        <w:tc>
          <w:tcPr>
            <w:tcW w:w="8032" w:type="dxa"/>
            <w:gridSpan w:val="4"/>
            <w:tcBorders>
              <w:right w:val="single" w:color="000000" w:sz="6" w:space="0"/>
            </w:tcBorders>
            <w:vAlign w:val="top"/>
          </w:tcPr>
          <w:p>
            <w:pPr>
              <w:pStyle w:val="6"/>
              <w:spacing w:before="136" w:line="218" w:lineRule="auto"/>
              <w:ind w:left="546"/>
            </w:pPr>
            <w:r>
              <w:rPr>
                <w:spacing w:val="-2"/>
              </w:rPr>
              <w:t>⑧抽检外售</w:t>
            </w:r>
          </w:p>
          <w:p>
            <w:pPr>
              <w:pStyle w:val="6"/>
              <w:spacing w:before="139" w:line="323" w:lineRule="auto"/>
              <w:ind w:left="108" w:right="101" w:firstLine="440"/>
            </w:pPr>
            <w:r>
              <w:rPr>
                <w:spacing w:val="-3"/>
              </w:rPr>
              <w:t>本项目豆笋食品出厂外售时，需联系属地食品主管部门进</w:t>
            </w:r>
            <w:r>
              <w:rPr>
                <w:spacing w:val="-4"/>
              </w:rPr>
              <w:t>行抽检，抽检合格方</w:t>
            </w:r>
            <w:r>
              <w:t xml:space="preserve"> </w:t>
            </w:r>
            <w:r>
              <w:rPr>
                <w:spacing w:val="-3"/>
              </w:rPr>
              <w:t>可出厂。</w:t>
            </w:r>
          </w:p>
          <w:p>
            <w:pPr>
              <w:pStyle w:val="6"/>
              <w:spacing w:before="31" w:line="220" w:lineRule="auto"/>
              <w:ind w:left="555"/>
            </w:pPr>
            <w:r>
              <w:rPr>
                <w:b/>
                <w:bCs/>
                <w:spacing w:val="-4"/>
              </w:rPr>
              <w:t>（3）产污环节</w:t>
            </w:r>
          </w:p>
          <w:p>
            <w:pPr>
              <w:pStyle w:val="6"/>
              <w:spacing w:before="135" w:line="323" w:lineRule="auto"/>
              <w:ind w:left="107" w:right="101" w:firstLine="440"/>
            </w:pPr>
            <w:r>
              <w:rPr>
                <w:spacing w:val="3"/>
              </w:rPr>
              <w:t>废气：主要为豆笋生产过程产生的芳香异味和豆渣未能及时清运时散发的霉</w:t>
            </w:r>
            <w:r>
              <w:rPr>
                <w:spacing w:val="12"/>
              </w:rPr>
              <w:t xml:space="preserve"> </w:t>
            </w:r>
            <w:r>
              <w:rPr>
                <w:spacing w:val="-1"/>
              </w:rPr>
              <w:t>变、酸腐等恶臭味。</w:t>
            </w:r>
          </w:p>
          <w:p>
            <w:pPr>
              <w:pStyle w:val="6"/>
              <w:spacing w:before="32" w:line="326" w:lineRule="auto"/>
              <w:ind w:left="107" w:right="50" w:firstLine="440"/>
            </w:pPr>
            <w:r>
              <w:rPr>
                <w:spacing w:val="-3"/>
              </w:rPr>
              <w:t>废水：主要为豆笋生产过程产生的浸泡废水，每日生产结束后</w:t>
            </w:r>
            <w:r>
              <w:rPr>
                <w:spacing w:val="-4"/>
              </w:rPr>
              <w:t>各类设备和车间</w:t>
            </w:r>
            <w:r>
              <w:t xml:space="preserve"> </w:t>
            </w:r>
            <w:r>
              <w:rPr>
                <w:spacing w:val="-2"/>
              </w:rPr>
              <w:t>地面的清洗会产生少量的废水。项目使用东岳电厂蒸汽产生的冷凝水为清净下水，</w:t>
            </w:r>
            <w:r>
              <w:rPr>
                <w:spacing w:val="15"/>
              </w:rPr>
              <w:t xml:space="preserve"> </w:t>
            </w:r>
            <w:r>
              <w:t>直接进入雨水沟排放。另外，员工办公生活会产生</w:t>
            </w:r>
            <w:r>
              <w:rPr>
                <w:spacing w:val="-1"/>
              </w:rPr>
              <w:t>少量的生活污水。</w:t>
            </w:r>
          </w:p>
          <w:p>
            <w:pPr>
              <w:pStyle w:val="6"/>
              <w:spacing w:before="34" w:line="220" w:lineRule="auto"/>
              <w:ind w:left="559"/>
            </w:pPr>
            <w:r>
              <w:rPr>
                <w:spacing w:val="-1"/>
              </w:rPr>
              <w:t>噪声：主要为各类生产设备产生的噪声。</w:t>
            </w:r>
          </w:p>
          <w:p>
            <w:pPr>
              <w:pStyle w:val="6"/>
              <w:spacing w:before="136" w:line="275" w:lineRule="auto"/>
              <w:ind w:left="106" w:right="101" w:firstLine="461"/>
            </w:pPr>
            <w:r>
              <w:rPr>
                <w:spacing w:val="-4"/>
              </w:rPr>
              <w:t>固体废物：主要为磨浆环节和过滤环节产生的豆渣或杂质等，废弃包装材料以</w:t>
            </w:r>
            <w:r>
              <w:rPr>
                <w:spacing w:val="7"/>
              </w:rPr>
              <w:t xml:space="preserve"> </w:t>
            </w:r>
            <w:r>
              <w:rPr>
                <w:spacing w:val="-1"/>
              </w:rPr>
              <w:t>及员工的生活垃圾等。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2" w:hRule="atLeast"/>
        </w:trPr>
        <w:tc>
          <w:tcPr>
            <w:tcW w:w="831" w:type="dxa"/>
            <w:tcBorders>
              <w:left w:val="single" w:color="000000" w:sz="6" w:space="0"/>
              <w:bottom w:val="single" w:color="000000" w:sz="6" w:space="0"/>
            </w:tcBorders>
            <w:vAlign w:val="top"/>
          </w:tcPr>
          <w:p>
            <w:pPr>
              <w:spacing w:line="472" w:lineRule="auto"/>
              <w:rPr>
                <w:rFonts w:ascii="Arial"/>
                <w:sz w:val="21"/>
              </w:rPr>
            </w:pPr>
          </w:p>
          <w:p>
            <w:pPr>
              <w:pStyle w:val="6"/>
              <w:spacing w:before="72" w:line="219" w:lineRule="auto"/>
              <w:ind w:left="193" w:right="194" w:firstLine="4"/>
              <w:jc w:val="both"/>
            </w:pPr>
            <w:r>
              <w:rPr>
                <w:spacing w:val="-6"/>
              </w:rPr>
              <w:t>与项</w:t>
            </w:r>
            <w:r>
              <w:t xml:space="preserve"> </w:t>
            </w:r>
            <w:r>
              <w:rPr>
                <w:spacing w:val="-4"/>
              </w:rPr>
              <w:t>目有</w:t>
            </w:r>
            <w:r>
              <w:t xml:space="preserve"> </w:t>
            </w:r>
            <w:r>
              <w:rPr>
                <w:spacing w:val="-4"/>
              </w:rPr>
              <w:t>关的</w:t>
            </w:r>
            <w:r>
              <w:t xml:space="preserve"> </w:t>
            </w:r>
            <w:r>
              <w:rPr>
                <w:spacing w:val="-4"/>
              </w:rPr>
              <w:t>原有</w:t>
            </w:r>
            <w:r>
              <w:t xml:space="preserve"> </w:t>
            </w:r>
            <w:r>
              <w:rPr>
                <w:spacing w:val="-4"/>
              </w:rPr>
              <w:t>环境</w:t>
            </w:r>
            <w:r>
              <w:t xml:space="preserve"> </w:t>
            </w:r>
            <w:r>
              <w:rPr>
                <w:spacing w:val="-4"/>
              </w:rPr>
              <w:t>污染</w:t>
            </w:r>
            <w:r>
              <w:t xml:space="preserve"> </w:t>
            </w:r>
            <w:r>
              <w:rPr>
                <w:spacing w:val="-4"/>
              </w:rPr>
              <w:t>问题</w:t>
            </w:r>
          </w:p>
        </w:tc>
        <w:tc>
          <w:tcPr>
            <w:tcW w:w="8032" w:type="dxa"/>
            <w:gridSpan w:val="4"/>
            <w:tcBorders>
              <w:bottom w:val="single" w:color="000000" w:sz="6" w:space="0"/>
              <w:right w:val="single" w:color="000000" w:sz="6" w:space="0"/>
            </w:tcBorders>
            <w:vAlign w:val="top"/>
          </w:tcPr>
          <w:p>
            <w:pPr>
              <w:pStyle w:val="6"/>
              <w:spacing w:before="152" w:line="353" w:lineRule="auto"/>
              <w:ind w:left="123" w:right="104" w:firstLine="403"/>
              <w:rPr>
                <w:sz w:val="20"/>
                <w:szCs w:val="20"/>
              </w:rPr>
            </w:pPr>
            <w:r>
              <w:rPr>
                <w:spacing w:val="11"/>
                <w:sz w:val="20"/>
                <w:szCs w:val="20"/>
              </w:rPr>
              <w:t>本项目为新建项目，项目建设时租用的厂房为空置厂房，因此不存在与项目有关</w:t>
            </w:r>
            <w:r>
              <w:rPr>
                <w:spacing w:val="4"/>
                <w:sz w:val="20"/>
                <w:szCs w:val="20"/>
              </w:rPr>
              <w:t xml:space="preserve"> </w:t>
            </w:r>
            <w:r>
              <w:rPr>
                <w:spacing w:val="5"/>
                <w:sz w:val="20"/>
                <w:szCs w:val="20"/>
              </w:rPr>
              <w:t>的原有污染情况。</w:t>
            </w:r>
          </w:p>
          <w:p>
            <w:pPr>
              <w:pStyle w:val="6"/>
              <w:spacing w:before="33" w:line="355" w:lineRule="auto"/>
              <w:ind w:left="106" w:right="104" w:firstLine="420"/>
              <w:rPr>
                <w:sz w:val="20"/>
                <w:szCs w:val="20"/>
              </w:rPr>
            </w:pPr>
            <w:r>
              <w:rPr>
                <w:spacing w:val="11"/>
                <w:sz w:val="20"/>
                <w:szCs w:val="20"/>
              </w:rPr>
              <w:t>本项目已经建成投产，本次环评属于补评性质。根据环评现场踏勘，项目针对营</w:t>
            </w:r>
            <w:r>
              <w:rPr>
                <w:spacing w:val="4"/>
                <w:sz w:val="20"/>
                <w:szCs w:val="20"/>
              </w:rPr>
              <w:t xml:space="preserve"> </w:t>
            </w:r>
            <w:r>
              <w:rPr>
                <w:spacing w:val="9"/>
                <w:sz w:val="20"/>
                <w:szCs w:val="20"/>
              </w:rPr>
              <w:t>运期产生的各类污染物采取的防治措施如下：</w:t>
            </w:r>
          </w:p>
        </w:tc>
      </w:tr>
    </w:tbl>
    <w:p>
      <w:pPr>
        <w:rPr>
          <w:rFonts w:ascii="Arial"/>
          <w:sz w:val="21"/>
        </w:rPr>
      </w:pPr>
    </w:p>
    <w:p>
      <w:pPr>
        <w:rPr>
          <w:rFonts w:ascii="Arial" w:hAnsi="Arial" w:eastAsia="Arial" w:cs="Arial"/>
          <w:sz w:val="21"/>
          <w:szCs w:val="21"/>
        </w:rPr>
        <w:sectPr>
          <w:footerReference r:id="rId53" w:type="default"/>
          <w:pgSz w:w="11906" w:h="16839"/>
          <w:pgMar w:top="400" w:right="1514" w:bottom="1259"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4" w:hRule="atLeast"/>
        </w:trPr>
        <w:tc>
          <w:tcPr>
            <w:tcW w:w="831" w:type="dxa"/>
            <w:tcBorders>
              <w:top w:val="single" w:color="000000" w:sz="2" w:space="0"/>
              <w:right w:val="single" w:color="000000" w:sz="2" w:space="0"/>
            </w:tcBorders>
            <w:vAlign w:val="top"/>
          </w:tcPr>
          <w:p>
            <w:pPr>
              <w:rPr>
                <w:rFonts w:ascii="Arial"/>
                <w:sz w:val="21"/>
              </w:rPr>
            </w:pPr>
          </w:p>
        </w:tc>
        <w:tc>
          <w:tcPr>
            <w:tcW w:w="8032" w:type="dxa"/>
            <w:tcBorders>
              <w:top w:val="single" w:color="000000" w:sz="2" w:space="0"/>
              <w:left w:val="single" w:color="000000" w:sz="2" w:space="0"/>
            </w:tcBorders>
            <w:vAlign w:val="top"/>
          </w:tcPr>
          <w:p>
            <w:pPr>
              <w:spacing w:before="170" w:line="221" w:lineRule="auto"/>
              <w:ind w:left="243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6"/>
                <w:sz w:val="18"/>
                <w:szCs w:val="18"/>
              </w:rPr>
              <w:t xml:space="preserve"> </w:t>
            </w:r>
            <w:r>
              <w:rPr>
                <w:rFonts w:ascii="Times New Roman" w:hAnsi="Times New Roman" w:eastAsia="Times New Roman" w:cs="Times New Roman"/>
                <w:spacing w:val="-1"/>
                <w:sz w:val="18"/>
                <w:szCs w:val="18"/>
              </w:rPr>
              <w:t xml:space="preserve">2-9    </w:t>
            </w:r>
            <w:r>
              <w:rPr>
                <w:rFonts w:ascii="黑体" w:hAnsi="黑体" w:eastAsia="黑体" w:cs="黑体"/>
                <w:spacing w:val="-1"/>
                <w:sz w:val="18"/>
                <w:szCs w:val="18"/>
              </w:rPr>
              <w:t>项目目前已采取的污染防治措施</w:t>
            </w:r>
          </w:p>
          <w:p>
            <w:pPr>
              <w:spacing w:line="18" w:lineRule="exact"/>
            </w:pPr>
          </w:p>
          <w:tbl>
            <w:tblPr>
              <w:tblStyle w:val="5"/>
              <w:tblW w:w="778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292"/>
              <w:gridCol w:w="1436"/>
              <w:gridCol w:w="1581"/>
              <w:gridCol w:w="2209"/>
              <w:gridCol w:w="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25" w:type="dxa"/>
                  <w:vAlign w:val="top"/>
                </w:tcPr>
                <w:p>
                  <w:pPr>
                    <w:pStyle w:val="6"/>
                    <w:spacing w:before="147" w:line="219" w:lineRule="auto"/>
                    <w:ind w:left="138"/>
                    <w:rPr>
                      <w:sz w:val="18"/>
                      <w:szCs w:val="18"/>
                    </w:rPr>
                  </w:pPr>
                  <w:r>
                    <w:rPr>
                      <w:spacing w:val="-4"/>
                      <w:sz w:val="18"/>
                      <w:szCs w:val="18"/>
                    </w:rPr>
                    <w:t>要素</w:t>
                  </w:r>
                </w:p>
              </w:tc>
              <w:tc>
                <w:tcPr>
                  <w:tcW w:w="1292" w:type="dxa"/>
                  <w:vAlign w:val="top"/>
                </w:tcPr>
                <w:p>
                  <w:pPr>
                    <w:pStyle w:val="6"/>
                    <w:spacing w:before="147" w:line="220" w:lineRule="auto"/>
                    <w:ind w:left="466"/>
                    <w:rPr>
                      <w:sz w:val="18"/>
                      <w:szCs w:val="18"/>
                    </w:rPr>
                  </w:pPr>
                  <w:r>
                    <w:rPr>
                      <w:spacing w:val="-4"/>
                      <w:sz w:val="18"/>
                      <w:szCs w:val="18"/>
                    </w:rPr>
                    <w:t>废气</w:t>
                  </w:r>
                </w:p>
              </w:tc>
              <w:tc>
                <w:tcPr>
                  <w:tcW w:w="1436" w:type="dxa"/>
                  <w:vAlign w:val="top"/>
                </w:tcPr>
                <w:p>
                  <w:pPr>
                    <w:pStyle w:val="6"/>
                    <w:spacing w:before="147" w:line="219" w:lineRule="auto"/>
                    <w:ind w:left="540"/>
                    <w:rPr>
                      <w:sz w:val="18"/>
                      <w:szCs w:val="18"/>
                    </w:rPr>
                  </w:pPr>
                  <w:r>
                    <w:rPr>
                      <w:spacing w:val="-4"/>
                      <w:sz w:val="18"/>
                      <w:szCs w:val="18"/>
                    </w:rPr>
                    <w:t>废水</w:t>
                  </w:r>
                </w:p>
              </w:tc>
              <w:tc>
                <w:tcPr>
                  <w:tcW w:w="1581" w:type="dxa"/>
                  <w:vAlign w:val="top"/>
                </w:tcPr>
                <w:p>
                  <w:pPr>
                    <w:pStyle w:val="6"/>
                    <w:spacing w:before="147" w:line="220" w:lineRule="auto"/>
                    <w:ind w:left="623"/>
                    <w:rPr>
                      <w:sz w:val="18"/>
                      <w:szCs w:val="18"/>
                    </w:rPr>
                  </w:pPr>
                  <w:r>
                    <w:rPr>
                      <w:spacing w:val="-8"/>
                      <w:sz w:val="18"/>
                      <w:szCs w:val="18"/>
                    </w:rPr>
                    <w:t>噪声</w:t>
                  </w:r>
                </w:p>
              </w:tc>
              <w:tc>
                <w:tcPr>
                  <w:tcW w:w="2209" w:type="dxa"/>
                  <w:vAlign w:val="top"/>
                </w:tcPr>
                <w:p>
                  <w:pPr>
                    <w:pStyle w:val="6"/>
                    <w:spacing w:before="147" w:line="220" w:lineRule="auto"/>
                    <w:ind w:left="945"/>
                    <w:rPr>
                      <w:sz w:val="18"/>
                      <w:szCs w:val="18"/>
                    </w:rPr>
                  </w:pPr>
                  <w:r>
                    <w:rPr>
                      <w:spacing w:val="-12"/>
                      <w:sz w:val="18"/>
                      <w:szCs w:val="18"/>
                    </w:rPr>
                    <w:t>固废</w:t>
                  </w:r>
                </w:p>
              </w:tc>
              <w:tc>
                <w:tcPr>
                  <w:tcW w:w="638" w:type="dxa"/>
                  <w:vAlign w:val="top"/>
                </w:tcPr>
                <w:p>
                  <w:pPr>
                    <w:pStyle w:val="6"/>
                    <w:spacing w:before="32" w:line="223" w:lineRule="auto"/>
                    <w:ind w:left="144" w:right="136" w:firstLine="2"/>
                    <w:rPr>
                      <w:sz w:val="18"/>
                      <w:szCs w:val="18"/>
                    </w:rPr>
                  </w:pPr>
                  <w:r>
                    <w:rPr>
                      <w:spacing w:val="-5"/>
                      <w:sz w:val="18"/>
                      <w:szCs w:val="18"/>
                    </w:rPr>
                    <w:t>是否</w:t>
                  </w:r>
                  <w:r>
                    <w:rPr>
                      <w:sz w:val="18"/>
                      <w:szCs w:val="18"/>
                    </w:rPr>
                    <w:t xml:space="preserve"> </w:t>
                  </w:r>
                  <w:r>
                    <w:rPr>
                      <w:spacing w:val="-4"/>
                      <w:sz w:val="18"/>
                      <w:szCs w:val="18"/>
                    </w:rPr>
                    <w:t>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2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229" w:lineRule="auto"/>
                    <w:ind w:left="137" w:right="129"/>
                    <w:rPr>
                      <w:sz w:val="18"/>
                      <w:szCs w:val="18"/>
                    </w:rPr>
                  </w:pPr>
                  <w:r>
                    <w:rPr>
                      <w:spacing w:val="-4"/>
                      <w:sz w:val="18"/>
                      <w:szCs w:val="18"/>
                    </w:rPr>
                    <w:t>豆趣</w:t>
                  </w:r>
                  <w:r>
                    <w:rPr>
                      <w:sz w:val="18"/>
                      <w:szCs w:val="18"/>
                    </w:rPr>
                    <w:t xml:space="preserve"> </w:t>
                  </w:r>
                  <w:r>
                    <w:rPr>
                      <w:spacing w:val="-4"/>
                      <w:sz w:val="18"/>
                      <w:szCs w:val="18"/>
                    </w:rPr>
                    <w:t>食品</w:t>
                  </w:r>
                </w:p>
              </w:tc>
              <w:tc>
                <w:tcPr>
                  <w:tcW w:w="1292" w:type="dxa"/>
                  <w:vAlign w:val="top"/>
                </w:tcPr>
                <w:p>
                  <w:pPr>
                    <w:spacing w:line="313" w:lineRule="auto"/>
                    <w:rPr>
                      <w:rFonts w:ascii="Arial"/>
                      <w:sz w:val="21"/>
                    </w:rPr>
                  </w:pPr>
                </w:p>
                <w:p>
                  <w:pPr>
                    <w:pStyle w:val="6"/>
                    <w:spacing w:before="59" w:line="235" w:lineRule="auto"/>
                    <w:ind w:left="57" w:right="53"/>
                    <w:jc w:val="both"/>
                    <w:rPr>
                      <w:sz w:val="18"/>
                      <w:szCs w:val="18"/>
                    </w:rPr>
                  </w:pPr>
                  <w:r>
                    <w:rPr>
                      <w:spacing w:val="-13"/>
                      <w:sz w:val="18"/>
                      <w:szCs w:val="18"/>
                    </w:rPr>
                    <w:t>车间异味：车间</w:t>
                  </w:r>
                  <w:r>
                    <w:rPr>
                      <w:spacing w:val="4"/>
                      <w:sz w:val="18"/>
                      <w:szCs w:val="18"/>
                    </w:rPr>
                    <w:t xml:space="preserve"> </w:t>
                  </w:r>
                  <w:r>
                    <w:rPr>
                      <w:spacing w:val="7"/>
                      <w:sz w:val="18"/>
                      <w:szCs w:val="18"/>
                    </w:rPr>
                    <w:t>墙体上安装排</w:t>
                  </w:r>
                  <w:r>
                    <w:rPr>
                      <w:sz w:val="18"/>
                      <w:szCs w:val="18"/>
                    </w:rPr>
                    <w:t xml:space="preserve"> </w:t>
                  </w:r>
                  <w:r>
                    <w:rPr>
                      <w:spacing w:val="-13"/>
                      <w:sz w:val="18"/>
                      <w:szCs w:val="18"/>
                    </w:rPr>
                    <w:t>气扇，加强车间</w:t>
                  </w:r>
                  <w:r>
                    <w:rPr>
                      <w:spacing w:val="5"/>
                      <w:sz w:val="18"/>
                      <w:szCs w:val="18"/>
                    </w:rPr>
                    <w:t xml:space="preserve"> </w:t>
                  </w:r>
                  <w:r>
                    <w:rPr>
                      <w:spacing w:val="7"/>
                      <w:sz w:val="18"/>
                      <w:szCs w:val="18"/>
                    </w:rPr>
                    <w:t>的通风换气。</w:t>
                  </w:r>
                </w:p>
              </w:tc>
              <w:tc>
                <w:tcPr>
                  <w:tcW w:w="1436" w:type="dxa"/>
                  <w:vAlign w:val="top"/>
                </w:tcPr>
                <w:p>
                  <w:pPr>
                    <w:pStyle w:val="6"/>
                    <w:spacing w:before="24" w:line="219" w:lineRule="auto"/>
                    <w:ind w:left="93"/>
                    <w:rPr>
                      <w:sz w:val="18"/>
                      <w:szCs w:val="18"/>
                    </w:rPr>
                  </w:pPr>
                  <w:r>
                    <w:rPr>
                      <w:spacing w:val="-2"/>
                      <w:sz w:val="18"/>
                      <w:szCs w:val="18"/>
                    </w:rPr>
                    <w:t>生产废水：依托</w:t>
                  </w:r>
                </w:p>
                <w:p>
                  <w:pPr>
                    <w:pStyle w:val="6"/>
                    <w:spacing w:before="22" w:line="219" w:lineRule="auto"/>
                    <w:ind w:left="93"/>
                    <w:rPr>
                      <w:sz w:val="18"/>
                      <w:szCs w:val="18"/>
                    </w:rPr>
                  </w:pPr>
                  <w:r>
                    <w:rPr>
                      <w:spacing w:val="-2"/>
                      <w:sz w:val="18"/>
                      <w:szCs w:val="18"/>
                    </w:rPr>
                    <w:t>孵化园园区已建</w:t>
                  </w:r>
                </w:p>
                <w:p>
                  <w:pPr>
                    <w:pStyle w:val="6"/>
                    <w:spacing w:before="19" w:line="219" w:lineRule="auto"/>
                    <w:ind w:left="107"/>
                    <w:rPr>
                      <w:sz w:val="18"/>
                      <w:szCs w:val="18"/>
                    </w:rPr>
                  </w:pPr>
                  <w:r>
                    <w:rPr>
                      <w:spacing w:val="-4"/>
                      <w:sz w:val="18"/>
                      <w:szCs w:val="18"/>
                    </w:rPr>
                    <w:t>的污水管网和污</w:t>
                  </w:r>
                </w:p>
                <w:p>
                  <w:pPr>
                    <w:pStyle w:val="6"/>
                    <w:spacing w:before="19" w:line="219" w:lineRule="auto"/>
                    <w:ind w:left="183"/>
                    <w:rPr>
                      <w:sz w:val="18"/>
                      <w:szCs w:val="18"/>
                    </w:rPr>
                  </w:pPr>
                  <w:r>
                    <w:rPr>
                      <w:spacing w:val="-2"/>
                      <w:sz w:val="18"/>
                      <w:szCs w:val="18"/>
                    </w:rPr>
                    <w:t>水处理站处理</w:t>
                  </w:r>
                </w:p>
                <w:p>
                  <w:pPr>
                    <w:pStyle w:val="6"/>
                    <w:spacing w:before="19" w:line="220" w:lineRule="auto"/>
                    <w:ind w:left="93"/>
                    <w:rPr>
                      <w:sz w:val="18"/>
                      <w:szCs w:val="18"/>
                    </w:rPr>
                  </w:pPr>
                  <w:r>
                    <w:rPr>
                      <w:spacing w:val="-2"/>
                      <w:sz w:val="18"/>
                      <w:szCs w:val="18"/>
                    </w:rPr>
                    <w:t>后，达标排入农</w:t>
                  </w:r>
                </w:p>
                <w:p>
                  <w:pPr>
                    <w:pStyle w:val="6"/>
                    <w:spacing w:before="20" w:line="219" w:lineRule="auto"/>
                    <w:ind w:left="92"/>
                    <w:rPr>
                      <w:sz w:val="18"/>
                      <w:szCs w:val="18"/>
                    </w:rPr>
                  </w:pPr>
                  <w:r>
                    <w:rPr>
                      <w:spacing w:val="-2"/>
                      <w:sz w:val="18"/>
                      <w:szCs w:val="18"/>
                    </w:rPr>
                    <w:t>产品加工园区污</w:t>
                  </w:r>
                </w:p>
                <w:p>
                  <w:pPr>
                    <w:pStyle w:val="6"/>
                    <w:spacing w:before="20" w:line="206" w:lineRule="auto"/>
                    <w:ind w:left="454"/>
                    <w:rPr>
                      <w:sz w:val="18"/>
                      <w:szCs w:val="18"/>
                    </w:rPr>
                  </w:pPr>
                  <w:r>
                    <w:rPr>
                      <w:spacing w:val="-4"/>
                      <w:sz w:val="18"/>
                      <w:szCs w:val="18"/>
                    </w:rPr>
                    <w:t>水管网</w:t>
                  </w:r>
                </w:p>
              </w:tc>
              <w:tc>
                <w:tcPr>
                  <w:tcW w:w="1581" w:type="dxa"/>
                  <w:vMerge w:val="restart"/>
                  <w:tcBorders>
                    <w:bottom w:val="nil"/>
                  </w:tcBorders>
                  <w:vAlign w:val="top"/>
                </w:tcPr>
                <w:p>
                  <w:pPr>
                    <w:spacing w:line="324" w:lineRule="auto"/>
                    <w:rPr>
                      <w:rFonts w:ascii="Arial"/>
                      <w:sz w:val="21"/>
                    </w:rPr>
                  </w:pPr>
                </w:p>
                <w:p>
                  <w:pPr>
                    <w:spacing w:line="325" w:lineRule="auto"/>
                    <w:rPr>
                      <w:rFonts w:ascii="Arial"/>
                      <w:sz w:val="21"/>
                    </w:rPr>
                  </w:pPr>
                </w:p>
                <w:p>
                  <w:pPr>
                    <w:pStyle w:val="6"/>
                    <w:spacing w:before="58" w:line="220" w:lineRule="auto"/>
                    <w:ind w:left="74"/>
                    <w:rPr>
                      <w:sz w:val="18"/>
                      <w:szCs w:val="18"/>
                    </w:rPr>
                  </w:pPr>
                  <w:r>
                    <w:rPr>
                      <w:spacing w:val="-1"/>
                      <w:sz w:val="18"/>
                      <w:szCs w:val="18"/>
                    </w:rPr>
                    <w:t>选用环保型低噪声</w:t>
                  </w:r>
                </w:p>
                <w:p>
                  <w:pPr>
                    <w:pStyle w:val="6"/>
                    <w:spacing w:before="17" w:line="219" w:lineRule="auto"/>
                    <w:ind w:left="77"/>
                    <w:rPr>
                      <w:sz w:val="18"/>
                      <w:szCs w:val="18"/>
                    </w:rPr>
                  </w:pPr>
                  <w:r>
                    <w:rPr>
                      <w:spacing w:val="-2"/>
                      <w:sz w:val="18"/>
                      <w:szCs w:val="18"/>
                    </w:rPr>
                    <w:t>设备、安装时采取</w:t>
                  </w:r>
                </w:p>
                <w:p>
                  <w:pPr>
                    <w:pStyle w:val="6"/>
                    <w:spacing w:before="19" w:line="220" w:lineRule="auto"/>
                    <w:ind w:left="74"/>
                    <w:rPr>
                      <w:sz w:val="18"/>
                      <w:szCs w:val="18"/>
                    </w:rPr>
                  </w:pPr>
                  <w:r>
                    <w:rPr>
                      <w:spacing w:val="-1"/>
                      <w:sz w:val="18"/>
                      <w:szCs w:val="18"/>
                    </w:rPr>
                    <w:t>基础减振、利用封</w:t>
                  </w:r>
                </w:p>
                <w:p>
                  <w:pPr>
                    <w:pStyle w:val="6"/>
                    <w:spacing w:before="21" w:line="219" w:lineRule="auto"/>
                    <w:ind w:left="183"/>
                    <w:rPr>
                      <w:sz w:val="18"/>
                      <w:szCs w:val="18"/>
                    </w:rPr>
                  </w:pPr>
                  <w:r>
                    <w:rPr>
                      <w:spacing w:val="-4"/>
                      <w:sz w:val="18"/>
                      <w:szCs w:val="18"/>
                    </w:rPr>
                    <w:t>闭式车间建筑隔</w:t>
                  </w:r>
                </w:p>
                <w:p>
                  <w:pPr>
                    <w:pStyle w:val="6"/>
                    <w:spacing w:before="19" w:line="220" w:lineRule="auto"/>
                    <w:ind w:left="78"/>
                    <w:rPr>
                      <w:sz w:val="18"/>
                      <w:szCs w:val="18"/>
                    </w:rPr>
                  </w:pPr>
                  <w:r>
                    <w:rPr>
                      <w:spacing w:val="-2"/>
                      <w:sz w:val="18"/>
                      <w:szCs w:val="18"/>
                    </w:rPr>
                    <w:t>声；加强设备的维</w:t>
                  </w:r>
                </w:p>
                <w:p>
                  <w:pPr>
                    <w:pStyle w:val="6"/>
                    <w:spacing w:before="20" w:line="219" w:lineRule="auto"/>
                    <w:jc w:val="right"/>
                    <w:rPr>
                      <w:sz w:val="18"/>
                      <w:szCs w:val="18"/>
                    </w:rPr>
                  </w:pPr>
                  <w:r>
                    <w:rPr>
                      <w:spacing w:val="-13"/>
                      <w:sz w:val="18"/>
                      <w:szCs w:val="18"/>
                    </w:rPr>
                    <w:t>护保养；优化布局，</w:t>
                  </w:r>
                </w:p>
                <w:p>
                  <w:pPr>
                    <w:pStyle w:val="6"/>
                    <w:spacing w:before="20" w:line="220" w:lineRule="auto"/>
                    <w:ind w:left="166"/>
                    <w:rPr>
                      <w:sz w:val="18"/>
                      <w:szCs w:val="18"/>
                    </w:rPr>
                  </w:pPr>
                  <w:r>
                    <w:rPr>
                      <w:spacing w:val="-2"/>
                      <w:sz w:val="18"/>
                      <w:szCs w:val="18"/>
                    </w:rPr>
                    <w:t>尽量远离厂房边</w:t>
                  </w:r>
                </w:p>
                <w:p>
                  <w:pPr>
                    <w:pStyle w:val="6"/>
                    <w:spacing w:before="18" w:line="219" w:lineRule="auto"/>
                    <w:ind w:left="79"/>
                    <w:rPr>
                      <w:sz w:val="18"/>
                      <w:szCs w:val="18"/>
                    </w:rPr>
                  </w:pPr>
                  <w:r>
                    <w:rPr>
                      <w:spacing w:val="-2"/>
                      <w:sz w:val="18"/>
                      <w:szCs w:val="18"/>
                    </w:rPr>
                    <w:t>界；合理安排生产</w:t>
                  </w:r>
                </w:p>
                <w:p>
                  <w:pPr>
                    <w:pStyle w:val="6"/>
                    <w:spacing w:before="19" w:line="219" w:lineRule="auto"/>
                    <w:ind w:left="165"/>
                    <w:rPr>
                      <w:sz w:val="18"/>
                      <w:szCs w:val="18"/>
                    </w:rPr>
                  </w:pPr>
                  <w:r>
                    <w:rPr>
                      <w:spacing w:val="-1"/>
                      <w:sz w:val="18"/>
                      <w:szCs w:val="18"/>
                    </w:rPr>
                    <w:t>及运输作业时间</w:t>
                  </w:r>
                </w:p>
              </w:tc>
              <w:tc>
                <w:tcPr>
                  <w:tcW w:w="2209" w:type="dxa"/>
                  <w:vAlign w:val="top"/>
                </w:tcPr>
                <w:p>
                  <w:pPr>
                    <w:pStyle w:val="6"/>
                    <w:spacing w:before="24" w:line="235" w:lineRule="auto"/>
                    <w:ind w:left="59" w:right="6" w:firstLine="2"/>
                    <w:jc w:val="both"/>
                    <w:rPr>
                      <w:sz w:val="18"/>
                      <w:szCs w:val="18"/>
                    </w:rPr>
                  </w:pPr>
                  <w:r>
                    <w:rPr>
                      <w:spacing w:val="-6"/>
                      <w:sz w:val="18"/>
                      <w:szCs w:val="18"/>
                    </w:rPr>
                    <w:t>豆渣和过滤杂质：属于厨余</w:t>
                  </w:r>
                  <w:r>
                    <w:rPr>
                      <w:spacing w:val="3"/>
                      <w:sz w:val="18"/>
                      <w:szCs w:val="18"/>
                    </w:rPr>
                    <w:t xml:space="preserve"> </w:t>
                  </w:r>
                  <w:r>
                    <w:rPr>
                      <w:spacing w:val="-6"/>
                      <w:sz w:val="18"/>
                      <w:szCs w:val="18"/>
                    </w:rPr>
                    <w:t>垃圾，设有专用的豆渣临时</w:t>
                  </w:r>
                  <w:r>
                    <w:rPr>
                      <w:spacing w:val="5"/>
                      <w:sz w:val="18"/>
                      <w:szCs w:val="18"/>
                    </w:rPr>
                    <w:t xml:space="preserve"> </w:t>
                  </w:r>
                  <w:r>
                    <w:rPr>
                      <w:spacing w:val="-6"/>
                      <w:sz w:val="18"/>
                      <w:szCs w:val="18"/>
                    </w:rPr>
                    <w:t>堆放间收集，采取“当天产</w:t>
                  </w:r>
                  <w:r>
                    <w:rPr>
                      <w:spacing w:val="5"/>
                      <w:sz w:val="18"/>
                      <w:szCs w:val="18"/>
                    </w:rPr>
                    <w:t xml:space="preserve"> </w:t>
                  </w:r>
                  <w:r>
                    <w:rPr>
                      <w:spacing w:val="-18"/>
                      <w:sz w:val="18"/>
                      <w:szCs w:val="18"/>
                    </w:rPr>
                    <w:t>生、当天清运</w:t>
                  </w:r>
                  <w:r>
                    <w:rPr>
                      <w:spacing w:val="-59"/>
                      <w:sz w:val="18"/>
                      <w:szCs w:val="18"/>
                    </w:rPr>
                    <w:t xml:space="preserve"> </w:t>
                  </w:r>
                  <w:r>
                    <w:rPr>
                      <w:spacing w:val="-18"/>
                      <w:sz w:val="18"/>
                      <w:szCs w:val="18"/>
                    </w:rPr>
                    <w:t>”的管理措施，</w:t>
                  </w:r>
                  <w:r>
                    <w:rPr>
                      <w:sz w:val="18"/>
                      <w:szCs w:val="18"/>
                    </w:rPr>
                    <w:t xml:space="preserve"> </w:t>
                  </w:r>
                  <w:r>
                    <w:rPr>
                      <w:spacing w:val="-6"/>
                      <w:sz w:val="18"/>
                      <w:szCs w:val="18"/>
                    </w:rPr>
                    <w:t>避免造成恶臭污染，由当地</w:t>
                  </w:r>
                  <w:r>
                    <w:rPr>
                      <w:spacing w:val="5"/>
                      <w:sz w:val="18"/>
                      <w:szCs w:val="18"/>
                    </w:rPr>
                    <w:t xml:space="preserve"> </w:t>
                  </w:r>
                  <w:r>
                    <w:rPr>
                      <w:spacing w:val="-6"/>
                      <w:sz w:val="18"/>
                      <w:szCs w:val="18"/>
                    </w:rPr>
                    <w:t>饲料厂、养殖场等，及时收</w:t>
                  </w:r>
                  <w:r>
                    <w:rPr>
                      <w:spacing w:val="5"/>
                      <w:sz w:val="18"/>
                      <w:szCs w:val="18"/>
                    </w:rPr>
                    <w:t xml:space="preserve"> </w:t>
                  </w:r>
                  <w:r>
                    <w:rPr>
                      <w:spacing w:val="-1"/>
                      <w:sz w:val="18"/>
                      <w:szCs w:val="18"/>
                    </w:rPr>
                    <w:t>集再利用或处置</w:t>
                  </w:r>
                </w:p>
              </w:tc>
              <w:tc>
                <w:tcPr>
                  <w:tcW w:w="638"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29" w:lineRule="auto"/>
                    <w:ind w:left="144" w:right="136"/>
                    <w:rPr>
                      <w:sz w:val="18"/>
                      <w:szCs w:val="18"/>
                    </w:rPr>
                  </w:pPr>
                  <w:r>
                    <w:rPr>
                      <w:spacing w:val="-4"/>
                      <w:sz w:val="18"/>
                      <w:szCs w:val="18"/>
                    </w:rPr>
                    <w:t>满足</w:t>
                  </w:r>
                  <w:r>
                    <w:rPr>
                      <w:sz w:val="18"/>
                      <w:szCs w:val="18"/>
                    </w:rPr>
                    <w:t xml:space="preserve"> </w:t>
                  </w:r>
                  <w:r>
                    <w:rPr>
                      <w:spacing w:val="-4"/>
                      <w:sz w:val="18"/>
                      <w:szCs w:val="18"/>
                    </w:rPr>
                    <w:t>环保</w:t>
                  </w:r>
                </w:p>
                <w:p>
                  <w:pPr>
                    <w:pStyle w:val="6"/>
                    <w:spacing w:before="18" w:line="233" w:lineRule="auto"/>
                    <w:ind w:left="144" w:right="82" w:hanging="81"/>
                    <w:jc w:val="both"/>
                    <w:rPr>
                      <w:sz w:val="18"/>
                      <w:szCs w:val="18"/>
                    </w:rPr>
                  </w:pPr>
                  <w:r>
                    <w:rPr>
                      <w:spacing w:val="-18"/>
                      <w:sz w:val="18"/>
                      <w:szCs w:val="18"/>
                    </w:rPr>
                    <w:t>要求，</w:t>
                  </w:r>
                  <w:r>
                    <w:rPr>
                      <w:sz w:val="18"/>
                      <w:szCs w:val="18"/>
                    </w:rPr>
                    <w:t xml:space="preserve"> </w:t>
                  </w:r>
                  <w:r>
                    <w:rPr>
                      <w:spacing w:val="-4"/>
                      <w:sz w:val="18"/>
                      <w:szCs w:val="18"/>
                    </w:rPr>
                    <w:t>不需</w:t>
                  </w:r>
                  <w:r>
                    <w:rPr>
                      <w:sz w:val="18"/>
                      <w:szCs w:val="18"/>
                    </w:rPr>
                    <w:t xml:space="preserve"> </w:t>
                  </w:r>
                  <w:r>
                    <w:rPr>
                      <w:spacing w:val="-4"/>
                      <w:sz w:val="18"/>
                      <w:szCs w:val="18"/>
                    </w:rPr>
                    <w:t>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625" w:type="dxa"/>
                  <w:vMerge w:val="continue"/>
                  <w:tcBorders>
                    <w:top w:val="nil"/>
                    <w:bottom w:val="nil"/>
                  </w:tcBorders>
                  <w:vAlign w:val="top"/>
                </w:tcPr>
                <w:p>
                  <w:pPr>
                    <w:rPr>
                      <w:rFonts w:ascii="Arial"/>
                      <w:sz w:val="21"/>
                    </w:rPr>
                  </w:pPr>
                </w:p>
              </w:tc>
              <w:tc>
                <w:tcPr>
                  <w:tcW w:w="1292" w:type="dxa"/>
                  <w:vMerge w:val="restart"/>
                  <w:tcBorders>
                    <w:bottom w:val="nil"/>
                  </w:tcBorders>
                  <w:vAlign w:val="top"/>
                </w:tcPr>
                <w:p>
                  <w:pPr>
                    <w:pStyle w:val="6"/>
                    <w:spacing w:before="242" w:line="219" w:lineRule="auto"/>
                    <w:ind w:left="57"/>
                    <w:rPr>
                      <w:sz w:val="18"/>
                      <w:szCs w:val="18"/>
                    </w:rPr>
                  </w:pPr>
                  <w:r>
                    <w:rPr>
                      <w:spacing w:val="-11"/>
                      <w:sz w:val="18"/>
                      <w:szCs w:val="18"/>
                    </w:rPr>
                    <w:t>豆渣间恶臭：设</w:t>
                  </w:r>
                </w:p>
                <w:p>
                  <w:pPr>
                    <w:pStyle w:val="6"/>
                    <w:spacing w:before="19" w:line="220" w:lineRule="auto"/>
                    <w:ind w:left="106"/>
                    <w:rPr>
                      <w:sz w:val="18"/>
                      <w:szCs w:val="18"/>
                    </w:rPr>
                  </w:pPr>
                  <w:r>
                    <w:rPr>
                      <w:spacing w:val="-1"/>
                      <w:sz w:val="18"/>
                      <w:szCs w:val="18"/>
                    </w:rPr>
                    <w:t>置专用的封闭</w:t>
                  </w:r>
                </w:p>
                <w:p>
                  <w:pPr>
                    <w:pStyle w:val="6"/>
                    <w:spacing w:before="17" w:line="219" w:lineRule="auto"/>
                    <w:ind w:left="57"/>
                    <w:rPr>
                      <w:sz w:val="18"/>
                      <w:szCs w:val="18"/>
                    </w:rPr>
                  </w:pPr>
                  <w:r>
                    <w:rPr>
                      <w:spacing w:val="-13"/>
                      <w:sz w:val="18"/>
                      <w:szCs w:val="18"/>
                    </w:rPr>
                    <w:t>房间收集，采取</w:t>
                  </w:r>
                </w:p>
                <w:p>
                  <w:pPr>
                    <w:pStyle w:val="6"/>
                    <w:spacing w:before="19" w:line="219" w:lineRule="auto"/>
                    <w:ind w:left="49"/>
                    <w:rPr>
                      <w:sz w:val="18"/>
                      <w:szCs w:val="18"/>
                    </w:rPr>
                  </w:pPr>
                  <w:r>
                    <w:rPr>
                      <w:spacing w:val="-9"/>
                      <w:sz w:val="18"/>
                      <w:szCs w:val="18"/>
                    </w:rPr>
                    <w:t>“当天产生、当</w:t>
                  </w:r>
                </w:p>
                <w:p>
                  <w:pPr>
                    <w:pStyle w:val="6"/>
                    <w:spacing w:before="19" w:line="219" w:lineRule="auto"/>
                    <w:ind w:left="60"/>
                    <w:rPr>
                      <w:sz w:val="18"/>
                      <w:szCs w:val="18"/>
                    </w:rPr>
                  </w:pPr>
                  <w:r>
                    <w:rPr>
                      <w:spacing w:val="-16"/>
                      <w:sz w:val="18"/>
                      <w:szCs w:val="18"/>
                    </w:rPr>
                    <w:t>天清运</w:t>
                  </w:r>
                  <w:r>
                    <w:rPr>
                      <w:spacing w:val="-67"/>
                      <w:sz w:val="18"/>
                      <w:szCs w:val="18"/>
                    </w:rPr>
                    <w:t xml:space="preserve"> </w:t>
                  </w:r>
                  <w:r>
                    <w:rPr>
                      <w:spacing w:val="-16"/>
                      <w:sz w:val="18"/>
                      <w:szCs w:val="18"/>
                    </w:rPr>
                    <w:t>”的管理</w:t>
                  </w:r>
                </w:p>
                <w:p>
                  <w:pPr>
                    <w:pStyle w:val="6"/>
                    <w:spacing w:before="22" w:line="220" w:lineRule="auto"/>
                    <w:ind w:left="467"/>
                    <w:rPr>
                      <w:sz w:val="18"/>
                      <w:szCs w:val="18"/>
                    </w:rPr>
                  </w:pPr>
                  <w:r>
                    <w:rPr>
                      <w:spacing w:val="-4"/>
                      <w:sz w:val="18"/>
                      <w:szCs w:val="18"/>
                    </w:rPr>
                    <w:t>措施</w:t>
                  </w:r>
                </w:p>
              </w:tc>
              <w:tc>
                <w:tcPr>
                  <w:tcW w:w="1436" w:type="dxa"/>
                  <w:vMerge w:val="restart"/>
                  <w:tcBorders>
                    <w:bottom w:val="nil"/>
                  </w:tcBorders>
                  <w:vAlign w:val="top"/>
                </w:tcPr>
                <w:p>
                  <w:pPr>
                    <w:pStyle w:val="6"/>
                    <w:spacing w:before="241" w:line="219" w:lineRule="auto"/>
                    <w:ind w:left="93"/>
                    <w:rPr>
                      <w:sz w:val="18"/>
                      <w:szCs w:val="18"/>
                    </w:rPr>
                  </w:pPr>
                  <w:r>
                    <w:rPr>
                      <w:spacing w:val="-2"/>
                      <w:sz w:val="18"/>
                      <w:szCs w:val="18"/>
                    </w:rPr>
                    <w:t>生活污水：依托</w:t>
                  </w:r>
                </w:p>
                <w:p>
                  <w:pPr>
                    <w:pStyle w:val="6"/>
                    <w:spacing w:before="19" w:line="219" w:lineRule="auto"/>
                    <w:ind w:left="93"/>
                    <w:rPr>
                      <w:sz w:val="18"/>
                      <w:szCs w:val="18"/>
                    </w:rPr>
                  </w:pPr>
                  <w:r>
                    <w:rPr>
                      <w:spacing w:val="-2"/>
                      <w:sz w:val="18"/>
                      <w:szCs w:val="18"/>
                    </w:rPr>
                    <w:t>孵化园园区已设</w:t>
                  </w:r>
                </w:p>
                <w:p>
                  <w:pPr>
                    <w:pStyle w:val="6"/>
                    <w:spacing w:before="19" w:line="219" w:lineRule="auto"/>
                    <w:ind w:left="93"/>
                    <w:rPr>
                      <w:sz w:val="18"/>
                      <w:szCs w:val="18"/>
                    </w:rPr>
                  </w:pPr>
                  <w:r>
                    <w:rPr>
                      <w:spacing w:val="-2"/>
                      <w:sz w:val="18"/>
                      <w:szCs w:val="18"/>
                    </w:rPr>
                    <w:t>污水管网和污水</w:t>
                  </w:r>
                </w:p>
                <w:p>
                  <w:pPr>
                    <w:pStyle w:val="6"/>
                    <w:spacing w:before="18" w:line="221" w:lineRule="auto"/>
                    <w:ind w:left="96"/>
                    <w:rPr>
                      <w:sz w:val="18"/>
                      <w:szCs w:val="18"/>
                    </w:rPr>
                  </w:pPr>
                  <w:r>
                    <w:rPr>
                      <w:spacing w:val="-2"/>
                      <w:sz w:val="18"/>
                      <w:szCs w:val="18"/>
                    </w:rPr>
                    <w:t>处理站，与园区</w:t>
                  </w:r>
                </w:p>
                <w:p>
                  <w:pPr>
                    <w:pStyle w:val="6"/>
                    <w:spacing w:before="18" w:line="219" w:lineRule="auto"/>
                    <w:ind w:left="93"/>
                    <w:rPr>
                      <w:sz w:val="18"/>
                      <w:szCs w:val="18"/>
                    </w:rPr>
                  </w:pPr>
                  <w:r>
                    <w:rPr>
                      <w:spacing w:val="-2"/>
                      <w:sz w:val="18"/>
                      <w:szCs w:val="18"/>
                    </w:rPr>
                    <w:t>生产废水一同处</w:t>
                  </w:r>
                </w:p>
                <w:p>
                  <w:pPr>
                    <w:pStyle w:val="6"/>
                    <w:spacing w:before="22" w:line="220" w:lineRule="auto"/>
                    <w:ind w:left="363"/>
                    <w:rPr>
                      <w:sz w:val="18"/>
                      <w:szCs w:val="18"/>
                    </w:rPr>
                  </w:pPr>
                  <w:r>
                    <w:rPr>
                      <w:spacing w:val="-3"/>
                      <w:sz w:val="18"/>
                      <w:szCs w:val="18"/>
                    </w:rPr>
                    <w:t>理后排放</w:t>
                  </w:r>
                </w:p>
              </w:tc>
              <w:tc>
                <w:tcPr>
                  <w:tcW w:w="1581" w:type="dxa"/>
                  <w:vMerge w:val="continue"/>
                  <w:tcBorders>
                    <w:top w:val="nil"/>
                    <w:bottom w:val="nil"/>
                  </w:tcBorders>
                  <w:vAlign w:val="top"/>
                </w:tcPr>
                <w:p>
                  <w:pPr>
                    <w:rPr>
                      <w:rFonts w:ascii="Arial"/>
                      <w:sz w:val="21"/>
                    </w:rPr>
                  </w:pPr>
                </w:p>
              </w:tc>
              <w:tc>
                <w:tcPr>
                  <w:tcW w:w="2209" w:type="dxa"/>
                  <w:vAlign w:val="top"/>
                </w:tcPr>
                <w:p>
                  <w:pPr>
                    <w:pStyle w:val="6"/>
                    <w:spacing w:before="55" w:line="251" w:lineRule="auto"/>
                    <w:ind w:left="69" w:right="62"/>
                    <w:rPr>
                      <w:sz w:val="18"/>
                      <w:szCs w:val="18"/>
                    </w:rPr>
                  </w:pPr>
                  <w:r>
                    <w:rPr>
                      <w:spacing w:val="-8"/>
                      <w:sz w:val="18"/>
                      <w:szCs w:val="18"/>
                    </w:rPr>
                    <w:t>废弃包装材料：主要为外购</w:t>
                  </w:r>
                  <w:r>
                    <w:rPr>
                      <w:spacing w:val="7"/>
                      <w:sz w:val="18"/>
                      <w:szCs w:val="18"/>
                    </w:rPr>
                    <w:t xml:space="preserve"> </w:t>
                  </w:r>
                  <w:r>
                    <w:rPr>
                      <w:spacing w:val="-1"/>
                      <w:sz w:val="18"/>
                      <w:szCs w:val="18"/>
                    </w:rPr>
                    <w:t>的袋装黄豆使用后的废弃</w:t>
                  </w:r>
                  <w:r>
                    <w:rPr>
                      <w:spacing w:val="1"/>
                      <w:sz w:val="18"/>
                      <w:szCs w:val="18"/>
                    </w:rPr>
                    <w:t xml:space="preserve">  </w:t>
                  </w:r>
                  <w:r>
                    <w:rPr>
                      <w:spacing w:val="-8"/>
                      <w:sz w:val="18"/>
                      <w:szCs w:val="18"/>
                    </w:rPr>
                    <w:t>包装材料，集中收集后外售</w:t>
                  </w:r>
                  <w:r>
                    <w:rPr>
                      <w:spacing w:val="6"/>
                      <w:sz w:val="18"/>
                      <w:szCs w:val="18"/>
                    </w:rPr>
                    <w:t xml:space="preserve"> </w:t>
                  </w:r>
                  <w:r>
                    <w:rPr>
                      <w:spacing w:val="-2"/>
                      <w:sz w:val="18"/>
                      <w:szCs w:val="18"/>
                    </w:rPr>
                    <w:t>至废品回收站</w:t>
                  </w:r>
                </w:p>
              </w:tc>
              <w:tc>
                <w:tcPr>
                  <w:tcW w:w="6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25" w:type="dxa"/>
                  <w:vMerge w:val="continue"/>
                  <w:tcBorders>
                    <w:top w:val="nil"/>
                  </w:tcBorders>
                  <w:vAlign w:val="top"/>
                </w:tcPr>
                <w:p>
                  <w:pPr>
                    <w:rPr>
                      <w:rFonts w:ascii="Arial"/>
                      <w:sz w:val="21"/>
                    </w:rPr>
                  </w:pPr>
                </w:p>
              </w:tc>
              <w:tc>
                <w:tcPr>
                  <w:tcW w:w="1292" w:type="dxa"/>
                  <w:vMerge w:val="continue"/>
                  <w:tcBorders>
                    <w:top w:val="nil"/>
                  </w:tcBorders>
                  <w:vAlign w:val="top"/>
                </w:tcPr>
                <w:p>
                  <w:pPr>
                    <w:rPr>
                      <w:rFonts w:ascii="Arial"/>
                      <w:sz w:val="21"/>
                    </w:rPr>
                  </w:pPr>
                </w:p>
              </w:tc>
              <w:tc>
                <w:tcPr>
                  <w:tcW w:w="1436" w:type="dxa"/>
                  <w:vMerge w:val="continue"/>
                  <w:tcBorders>
                    <w:top w:val="nil"/>
                  </w:tcBorders>
                  <w:vAlign w:val="top"/>
                </w:tcPr>
                <w:p>
                  <w:pPr>
                    <w:rPr>
                      <w:rFonts w:ascii="Arial"/>
                      <w:sz w:val="21"/>
                    </w:rPr>
                  </w:pPr>
                </w:p>
              </w:tc>
              <w:tc>
                <w:tcPr>
                  <w:tcW w:w="1581" w:type="dxa"/>
                  <w:vMerge w:val="continue"/>
                  <w:tcBorders>
                    <w:top w:val="nil"/>
                  </w:tcBorders>
                  <w:vAlign w:val="top"/>
                </w:tcPr>
                <w:p>
                  <w:pPr>
                    <w:rPr>
                      <w:rFonts w:ascii="Arial"/>
                      <w:sz w:val="21"/>
                    </w:rPr>
                  </w:pPr>
                </w:p>
              </w:tc>
              <w:tc>
                <w:tcPr>
                  <w:tcW w:w="2209" w:type="dxa"/>
                  <w:vAlign w:val="top"/>
                </w:tcPr>
                <w:p>
                  <w:pPr>
                    <w:pStyle w:val="6"/>
                    <w:spacing w:before="54" w:line="246" w:lineRule="auto"/>
                    <w:ind w:left="70" w:right="62" w:firstLine="1"/>
                    <w:rPr>
                      <w:sz w:val="18"/>
                      <w:szCs w:val="18"/>
                    </w:rPr>
                  </w:pPr>
                  <w:r>
                    <w:rPr>
                      <w:spacing w:val="-8"/>
                      <w:sz w:val="18"/>
                      <w:szCs w:val="18"/>
                    </w:rPr>
                    <w:t>生活垃圾：袋装收集后运至</w:t>
                  </w:r>
                  <w:r>
                    <w:rPr>
                      <w:spacing w:val="4"/>
                      <w:sz w:val="18"/>
                      <w:szCs w:val="18"/>
                    </w:rPr>
                    <w:t xml:space="preserve"> </w:t>
                  </w:r>
                  <w:r>
                    <w:rPr>
                      <w:spacing w:val="-1"/>
                      <w:sz w:val="18"/>
                      <w:szCs w:val="18"/>
                    </w:rPr>
                    <w:t>附近场镇生活垃圾集中收</w:t>
                  </w:r>
                  <w:r>
                    <w:rPr>
                      <w:spacing w:val="1"/>
                      <w:sz w:val="18"/>
                      <w:szCs w:val="18"/>
                    </w:rPr>
                    <w:t xml:space="preserve">  </w:t>
                  </w:r>
                  <w:r>
                    <w:rPr>
                      <w:spacing w:val="-1"/>
                      <w:sz w:val="18"/>
                      <w:szCs w:val="18"/>
                    </w:rPr>
                    <w:t>集点，由环卫负责清运</w:t>
                  </w:r>
                </w:p>
              </w:tc>
              <w:tc>
                <w:tcPr>
                  <w:tcW w:w="6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25"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20" w:lineRule="auto"/>
                    <w:ind w:left="137"/>
                    <w:rPr>
                      <w:sz w:val="18"/>
                      <w:szCs w:val="18"/>
                    </w:rPr>
                  </w:pPr>
                  <w:r>
                    <w:rPr>
                      <w:spacing w:val="-4"/>
                      <w:sz w:val="18"/>
                      <w:szCs w:val="18"/>
                    </w:rPr>
                    <w:t>郝友</w:t>
                  </w:r>
                </w:p>
                <w:p>
                  <w:pPr>
                    <w:pStyle w:val="6"/>
                    <w:spacing w:before="18" w:line="219" w:lineRule="auto"/>
                    <w:ind w:left="138"/>
                    <w:rPr>
                      <w:sz w:val="18"/>
                      <w:szCs w:val="18"/>
                    </w:rPr>
                  </w:pPr>
                  <w:r>
                    <w:rPr>
                      <w:spacing w:val="-4"/>
                      <w:sz w:val="18"/>
                      <w:szCs w:val="18"/>
                    </w:rPr>
                    <w:t>来食</w:t>
                  </w:r>
                </w:p>
                <w:p>
                  <w:pPr>
                    <w:pStyle w:val="6"/>
                    <w:spacing w:before="18" w:line="224" w:lineRule="auto"/>
                    <w:ind w:left="240"/>
                    <w:rPr>
                      <w:sz w:val="18"/>
                      <w:szCs w:val="18"/>
                    </w:rPr>
                  </w:pPr>
                  <w:r>
                    <w:rPr>
                      <w:sz w:val="18"/>
                      <w:szCs w:val="18"/>
                    </w:rPr>
                    <w:t>品</w:t>
                  </w:r>
                </w:p>
              </w:tc>
              <w:tc>
                <w:tcPr>
                  <w:tcW w:w="1292" w:type="dxa"/>
                  <w:vAlign w:val="top"/>
                </w:tcPr>
                <w:p>
                  <w:pPr>
                    <w:spacing w:line="317" w:lineRule="auto"/>
                    <w:rPr>
                      <w:rFonts w:ascii="Arial"/>
                      <w:sz w:val="21"/>
                    </w:rPr>
                  </w:pPr>
                </w:p>
                <w:p>
                  <w:pPr>
                    <w:pStyle w:val="6"/>
                    <w:spacing w:before="59" w:line="235" w:lineRule="auto"/>
                    <w:ind w:left="57" w:right="53"/>
                    <w:jc w:val="both"/>
                    <w:rPr>
                      <w:sz w:val="18"/>
                      <w:szCs w:val="18"/>
                    </w:rPr>
                  </w:pPr>
                  <w:r>
                    <w:rPr>
                      <w:spacing w:val="-13"/>
                      <w:sz w:val="18"/>
                      <w:szCs w:val="18"/>
                    </w:rPr>
                    <w:t>车间异味：车间</w:t>
                  </w:r>
                  <w:r>
                    <w:rPr>
                      <w:spacing w:val="4"/>
                      <w:sz w:val="18"/>
                      <w:szCs w:val="18"/>
                    </w:rPr>
                    <w:t xml:space="preserve"> </w:t>
                  </w:r>
                  <w:r>
                    <w:rPr>
                      <w:spacing w:val="7"/>
                      <w:sz w:val="18"/>
                      <w:szCs w:val="18"/>
                    </w:rPr>
                    <w:t>墙体上安装排</w:t>
                  </w:r>
                  <w:r>
                    <w:rPr>
                      <w:sz w:val="18"/>
                      <w:szCs w:val="18"/>
                    </w:rPr>
                    <w:t xml:space="preserve"> </w:t>
                  </w:r>
                  <w:r>
                    <w:rPr>
                      <w:spacing w:val="-13"/>
                      <w:sz w:val="18"/>
                      <w:szCs w:val="18"/>
                    </w:rPr>
                    <w:t>气扇，加强车间</w:t>
                  </w:r>
                  <w:r>
                    <w:rPr>
                      <w:spacing w:val="5"/>
                      <w:sz w:val="18"/>
                      <w:szCs w:val="18"/>
                    </w:rPr>
                    <w:t xml:space="preserve"> </w:t>
                  </w:r>
                  <w:r>
                    <w:rPr>
                      <w:spacing w:val="7"/>
                      <w:sz w:val="18"/>
                      <w:szCs w:val="18"/>
                    </w:rPr>
                    <w:t>的通风换气。</w:t>
                  </w:r>
                </w:p>
              </w:tc>
              <w:tc>
                <w:tcPr>
                  <w:tcW w:w="1436" w:type="dxa"/>
                  <w:vAlign w:val="top"/>
                </w:tcPr>
                <w:p>
                  <w:pPr>
                    <w:pStyle w:val="6"/>
                    <w:spacing w:before="28" w:line="219" w:lineRule="auto"/>
                    <w:ind w:left="93"/>
                    <w:rPr>
                      <w:sz w:val="18"/>
                      <w:szCs w:val="18"/>
                    </w:rPr>
                  </w:pPr>
                  <w:r>
                    <w:rPr>
                      <w:spacing w:val="-2"/>
                      <w:sz w:val="18"/>
                      <w:szCs w:val="18"/>
                    </w:rPr>
                    <w:t>生产废水：依托</w:t>
                  </w:r>
                </w:p>
                <w:p>
                  <w:pPr>
                    <w:pStyle w:val="6"/>
                    <w:spacing w:before="19" w:line="219" w:lineRule="auto"/>
                    <w:ind w:left="93"/>
                    <w:rPr>
                      <w:sz w:val="18"/>
                      <w:szCs w:val="18"/>
                    </w:rPr>
                  </w:pPr>
                  <w:r>
                    <w:rPr>
                      <w:spacing w:val="-2"/>
                      <w:sz w:val="18"/>
                      <w:szCs w:val="18"/>
                    </w:rPr>
                    <w:t>孵化园园区已建</w:t>
                  </w:r>
                </w:p>
                <w:p>
                  <w:pPr>
                    <w:pStyle w:val="6"/>
                    <w:spacing w:before="19" w:line="219" w:lineRule="auto"/>
                    <w:ind w:left="107"/>
                    <w:rPr>
                      <w:sz w:val="18"/>
                      <w:szCs w:val="18"/>
                    </w:rPr>
                  </w:pPr>
                  <w:r>
                    <w:rPr>
                      <w:spacing w:val="-4"/>
                      <w:sz w:val="18"/>
                      <w:szCs w:val="18"/>
                    </w:rPr>
                    <w:t>的污水管网和污</w:t>
                  </w:r>
                </w:p>
                <w:p>
                  <w:pPr>
                    <w:pStyle w:val="6"/>
                    <w:spacing w:before="21" w:line="219" w:lineRule="auto"/>
                    <w:ind w:left="183"/>
                    <w:rPr>
                      <w:sz w:val="18"/>
                      <w:szCs w:val="18"/>
                    </w:rPr>
                  </w:pPr>
                  <w:r>
                    <w:rPr>
                      <w:spacing w:val="-2"/>
                      <w:sz w:val="18"/>
                      <w:szCs w:val="18"/>
                    </w:rPr>
                    <w:t>水处理站处理</w:t>
                  </w:r>
                </w:p>
                <w:p>
                  <w:pPr>
                    <w:pStyle w:val="6"/>
                    <w:spacing w:before="19" w:line="220" w:lineRule="auto"/>
                    <w:ind w:left="93"/>
                    <w:rPr>
                      <w:sz w:val="18"/>
                      <w:szCs w:val="18"/>
                    </w:rPr>
                  </w:pPr>
                  <w:r>
                    <w:rPr>
                      <w:spacing w:val="-2"/>
                      <w:sz w:val="18"/>
                      <w:szCs w:val="18"/>
                    </w:rPr>
                    <w:t>后，达标排入农</w:t>
                  </w:r>
                </w:p>
                <w:p>
                  <w:pPr>
                    <w:pStyle w:val="6"/>
                    <w:spacing w:before="19" w:line="219" w:lineRule="auto"/>
                    <w:ind w:left="92"/>
                    <w:rPr>
                      <w:sz w:val="18"/>
                      <w:szCs w:val="18"/>
                    </w:rPr>
                  </w:pPr>
                  <w:r>
                    <w:rPr>
                      <w:spacing w:val="-2"/>
                      <w:sz w:val="18"/>
                      <w:szCs w:val="18"/>
                    </w:rPr>
                    <w:t>产品加工园区污</w:t>
                  </w:r>
                </w:p>
                <w:p>
                  <w:pPr>
                    <w:pStyle w:val="6"/>
                    <w:spacing w:before="19" w:line="205" w:lineRule="auto"/>
                    <w:ind w:left="454"/>
                    <w:rPr>
                      <w:sz w:val="18"/>
                      <w:szCs w:val="18"/>
                    </w:rPr>
                  </w:pPr>
                  <w:r>
                    <w:rPr>
                      <w:spacing w:val="-4"/>
                      <w:sz w:val="18"/>
                      <w:szCs w:val="18"/>
                    </w:rPr>
                    <w:t>水管网</w:t>
                  </w:r>
                </w:p>
              </w:tc>
              <w:tc>
                <w:tcPr>
                  <w:tcW w:w="1581" w:type="dxa"/>
                  <w:vMerge w:val="restart"/>
                  <w:tcBorders>
                    <w:bottom w:val="nil"/>
                  </w:tcBorders>
                  <w:vAlign w:val="top"/>
                </w:tcPr>
                <w:p>
                  <w:pPr>
                    <w:spacing w:line="326" w:lineRule="auto"/>
                    <w:rPr>
                      <w:rFonts w:ascii="Arial"/>
                      <w:sz w:val="21"/>
                    </w:rPr>
                  </w:pPr>
                </w:p>
                <w:p>
                  <w:pPr>
                    <w:spacing w:line="326" w:lineRule="auto"/>
                    <w:rPr>
                      <w:rFonts w:ascii="Arial"/>
                      <w:sz w:val="21"/>
                    </w:rPr>
                  </w:pPr>
                </w:p>
                <w:p>
                  <w:pPr>
                    <w:pStyle w:val="6"/>
                    <w:spacing w:before="59" w:line="220" w:lineRule="auto"/>
                    <w:ind w:left="74"/>
                    <w:rPr>
                      <w:sz w:val="18"/>
                      <w:szCs w:val="18"/>
                    </w:rPr>
                  </w:pPr>
                  <w:r>
                    <w:rPr>
                      <w:spacing w:val="-1"/>
                      <w:sz w:val="18"/>
                      <w:szCs w:val="18"/>
                    </w:rPr>
                    <w:t>选用环保型低噪声</w:t>
                  </w:r>
                </w:p>
                <w:p>
                  <w:pPr>
                    <w:pStyle w:val="6"/>
                    <w:spacing w:before="17" w:line="219" w:lineRule="auto"/>
                    <w:ind w:left="77"/>
                    <w:rPr>
                      <w:sz w:val="18"/>
                      <w:szCs w:val="18"/>
                    </w:rPr>
                  </w:pPr>
                  <w:r>
                    <w:rPr>
                      <w:spacing w:val="-2"/>
                      <w:sz w:val="18"/>
                      <w:szCs w:val="18"/>
                    </w:rPr>
                    <w:t>设备、安装时采取</w:t>
                  </w:r>
                </w:p>
                <w:p>
                  <w:pPr>
                    <w:pStyle w:val="6"/>
                    <w:spacing w:before="19" w:line="220" w:lineRule="auto"/>
                    <w:ind w:left="74"/>
                    <w:rPr>
                      <w:sz w:val="18"/>
                      <w:szCs w:val="18"/>
                    </w:rPr>
                  </w:pPr>
                  <w:r>
                    <w:rPr>
                      <w:spacing w:val="-1"/>
                      <w:sz w:val="18"/>
                      <w:szCs w:val="18"/>
                    </w:rPr>
                    <w:t>基础减振、利用封</w:t>
                  </w:r>
                </w:p>
                <w:p>
                  <w:pPr>
                    <w:pStyle w:val="6"/>
                    <w:spacing w:before="20" w:line="219" w:lineRule="auto"/>
                    <w:ind w:left="183"/>
                    <w:rPr>
                      <w:sz w:val="18"/>
                      <w:szCs w:val="18"/>
                    </w:rPr>
                  </w:pPr>
                  <w:r>
                    <w:rPr>
                      <w:spacing w:val="-4"/>
                      <w:sz w:val="18"/>
                      <w:szCs w:val="18"/>
                    </w:rPr>
                    <w:t>闭式车间建筑隔</w:t>
                  </w:r>
                </w:p>
                <w:p>
                  <w:pPr>
                    <w:pStyle w:val="6"/>
                    <w:spacing w:before="19" w:line="220" w:lineRule="auto"/>
                    <w:ind w:left="78"/>
                    <w:rPr>
                      <w:sz w:val="18"/>
                      <w:szCs w:val="18"/>
                    </w:rPr>
                  </w:pPr>
                  <w:r>
                    <w:rPr>
                      <w:spacing w:val="-2"/>
                      <w:sz w:val="18"/>
                      <w:szCs w:val="18"/>
                    </w:rPr>
                    <w:t>声；加强设备的维</w:t>
                  </w:r>
                </w:p>
                <w:p>
                  <w:pPr>
                    <w:pStyle w:val="6"/>
                    <w:spacing w:before="18" w:line="219" w:lineRule="auto"/>
                    <w:jc w:val="right"/>
                    <w:rPr>
                      <w:sz w:val="18"/>
                      <w:szCs w:val="18"/>
                    </w:rPr>
                  </w:pPr>
                  <w:r>
                    <w:rPr>
                      <w:spacing w:val="-13"/>
                      <w:sz w:val="18"/>
                      <w:szCs w:val="18"/>
                    </w:rPr>
                    <w:t>护保养；优化布局，</w:t>
                  </w:r>
                </w:p>
                <w:p>
                  <w:pPr>
                    <w:pStyle w:val="6"/>
                    <w:spacing w:before="20" w:line="220" w:lineRule="auto"/>
                    <w:ind w:left="166"/>
                    <w:rPr>
                      <w:sz w:val="18"/>
                      <w:szCs w:val="18"/>
                    </w:rPr>
                  </w:pPr>
                  <w:r>
                    <w:rPr>
                      <w:spacing w:val="-2"/>
                      <w:sz w:val="18"/>
                      <w:szCs w:val="18"/>
                    </w:rPr>
                    <w:t>尽量远离厂房边</w:t>
                  </w:r>
                </w:p>
                <w:p>
                  <w:pPr>
                    <w:pStyle w:val="6"/>
                    <w:spacing w:before="21" w:line="219" w:lineRule="auto"/>
                    <w:ind w:left="79"/>
                    <w:rPr>
                      <w:sz w:val="18"/>
                      <w:szCs w:val="18"/>
                    </w:rPr>
                  </w:pPr>
                  <w:r>
                    <w:rPr>
                      <w:spacing w:val="-2"/>
                      <w:sz w:val="18"/>
                      <w:szCs w:val="18"/>
                    </w:rPr>
                    <w:t>界；合理安排生产</w:t>
                  </w:r>
                </w:p>
                <w:p>
                  <w:pPr>
                    <w:pStyle w:val="6"/>
                    <w:spacing w:before="19" w:line="219" w:lineRule="auto"/>
                    <w:ind w:left="165"/>
                    <w:rPr>
                      <w:sz w:val="18"/>
                      <w:szCs w:val="18"/>
                    </w:rPr>
                  </w:pPr>
                  <w:r>
                    <w:rPr>
                      <w:spacing w:val="-1"/>
                      <w:sz w:val="18"/>
                      <w:szCs w:val="18"/>
                    </w:rPr>
                    <w:t>及运输作业时间</w:t>
                  </w:r>
                </w:p>
              </w:tc>
              <w:tc>
                <w:tcPr>
                  <w:tcW w:w="2209" w:type="dxa"/>
                  <w:vAlign w:val="top"/>
                </w:tcPr>
                <w:p>
                  <w:pPr>
                    <w:pStyle w:val="6"/>
                    <w:spacing w:before="30" w:line="234" w:lineRule="auto"/>
                    <w:ind w:left="59" w:right="6" w:firstLine="2"/>
                    <w:jc w:val="both"/>
                    <w:rPr>
                      <w:sz w:val="18"/>
                      <w:szCs w:val="18"/>
                    </w:rPr>
                  </w:pPr>
                  <w:r>
                    <w:rPr>
                      <w:spacing w:val="-6"/>
                      <w:sz w:val="18"/>
                      <w:szCs w:val="18"/>
                    </w:rPr>
                    <w:t>豆渣和过滤杂质：属于厨余</w:t>
                  </w:r>
                  <w:r>
                    <w:rPr>
                      <w:spacing w:val="3"/>
                      <w:sz w:val="18"/>
                      <w:szCs w:val="18"/>
                    </w:rPr>
                    <w:t xml:space="preserve"> </w:t>
                  </w:r>
                  <w:r>
                    <w:rPr>
                      <w:spacing w:val="-6"/>
                      <w:sz w:val="18"/>
                      <w:szCs w:val="18"/>
                    </w:rPr>
                    <w:t>垃圾，设有专用的豆渣临时</w:t>
                  </w:r>
                  <w:r>
                    <w:rPr>
                      <w:spacing w:val="5"/>
                      <w:sz w:val="18"/>
                      <w:szCs w:val="18"/>
                    </w:rPr>
                    <w:t xml:space="preserve"> </w:t>
                  </w:r>
                  <w:r>
                    <w:rPr>
                      <w:spacing w:val="-6"/>
                      <w:sz w:val="18"/>
                      <w:szCs w:val="18"/>
                    </w:rPr>
                    <w:t>堆放间收集，采取“当天产</w:t>
                  </w:r>
                  <w:r>
                    <w:rPr>
                      <w:spacing w:val="5"/>
                      <w:sz w:val="18"/>
                      <w:szCs w:val="18"/>
                    </w:rPr>
                    <w:t xml:space="preserve"> </w:t>
                  </w:r>
                  <w:r>
                    <w:rPr>
                      <w:spacing w:val="-18"/>
                      <w:sz w:val="18"/>
                      <w:szCs w:val="18"/>
                    </w:rPr>
                    <w:t>生、当天清运</w:t>
                  </w:r>
                  <w:r>
                    <w:rPr>
                      <w:spacing w:val="-59"/>
                      <w:sz w:val="18"/>
                      <w:szCs w:val="18"/>
                    </w:rPr>
                    <w:t xml:space="preserve"> </w:t>
                  </w:r>
                  <w:r>
                    <w:rPr>
                      <w:spacing w:val="-18"/>
                      <w:sz w:val="18"/>
                      <w:szCs w:val="18"/>
                    </w:rPr>
                    <w:t>”的管理措施，</w:t>
                  </w:r>
                  <w:r>
                    <w:rPr>
                      <w:sz w:val="18"/>
                      <w:szCs w:val="18"/>
                    </w:rPr>
                    <w:t xml:space="preserve"> </w:t>
                  </w:r>
                  <w:r>
                    <w:rPr>
                      <w:spacing w:val="-6"/>
                      <w:sz w:val="18"/>
                      <w:szCs w:val="18"/>
                    </w:rPr>
                    <w:t>避免造成恶臭污染，由当地</w:t>
                  </w:r>
                  <w:r>
                    <w:rPr>
                      <w:spacing w:val="5"/>
                      <w:sz w:val="18"/>
                      <w:szCs w:val="18"/>
                    </w:rPr>
                    <w:t xml:space="preserve"> </w:t>
                  </w:r>
                  <w:r>
                    <w:rPr>
                      <w:spacing w:val="-6"/>
                      <w:sz w:val="18"/>
                      <w:szCs w:val="18"/>
                    </w:rPr>
                    <w:t>饲料厂、养殖场等，及时收</w:t>
                  </w:r>
                  <w:r>
                    <w:rPr>
                      <w:spacing w:val="5"/>
                      <w:sz w:val="18"/>
                      <w:szCs w:val="18"/>
                    </w:rPr>
                    <w:t xml:space="preserve"> </w:t>
                  </w:r>
                  <w:r>
                    <w:rPr>
                      <w:spacing w:val="-1"/>
                      <w:sz w:val="18"/>
                      <w:szCs w:val="18"/>
                    </w:rPr>
                    <w:t>集再利用或处置</w:t>
                  </w:r>
                </w:p>
              </w:tc>
              <w:tc>
                <w:tcPr>
                  <w:tcW w:w="638"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9" w:line="229" w:lineRule="auto"/>
                    <w:ind w:left="144" w:right="136"/>
                    <w:rPr>
                      <w:sz w:val="18"/>
                      <w:szCs w:val="18"/>
                    </w:rPr>
                  </w:pPr>
                  <w:r>
                    <w:rPr>
                      <w:spacing w:val="-4"/>
                      <w:sz w:val="18"/>
                      <w:szCs w:val="18"/>
                    </w:rPr>
                    <w:t>满足</w:t>
                  </w:r>
                  <w:r>
                    <w:rPr>
                      <w:sz w:val="18"/>
                      <w:szCs w:val="18"/>
                    </w:rPr>
                    <w:t xml:space="preserve"> </w:t>
                  </w:r>
                  <w:r>
                    <w:rPr>
                      <w:spacing w:val="-4"/>
                      <w:sz w:val="18"/>
                      <w:szCs w:val="18"/>
                    </w:rPr>
                    <w:t>环保</w:t>
                  </w:r>
                </w:p>
                <w:p>
                  <w:pPr>
                    <w:pStyle w:val="6"/>
                    <w:spacing w:before="19" w:line="232" w:lineRule="auto"/>
                    <w:ind w:left="144" w:right="82" w:hanging="81"/>
                    <w:jc w:val="both"/>
                    <w:rPr>
                      <w:sz w:val="18"/>
                      <w:szCs w:val="18"/>
                    </w:rPr>
                  </w:pPr>
                  <w:r>
                    <w:rPr>
                      <w:spacing w:val="-18"/>
                      <w:sz w:val="18"/>
                      <w:szCs w:val="18"/>
                    </w:rPr>
                    <w:t>要求，</w:t>
                  </w:r>
                  <w:r>
                    <w:rPr>
                      <w:sz w:val="18"/>
                      <w:szCs w:val="18"/>
                    </w:rPr>
                    <w:t xml:space="preserve"> </w:t>
                  </w:r>
                  <w:r>
                    <w:rPr>
                      <w:spacing w:val="-4"/>
                      <w:sz w:val="18"/>
                      <w:szCs w:val="18"/>
                    </w:rPr>
                    <w:t>不需</w:t>
                  </w:r>
                  <w:r>
                    <w:rPr>
                      <w:sz w:val="18"/>
                      <w:szCs w:val="18"/>
                    </w:rPr>
                    <w:t xml:space="preserve"> </w:t>
                  </w:r>
                  <w:r>
                    <w:rPr>
                      <w:spacing w:val="-4"/>
                      <w:sz w:val="18"/>
                      <w:szCs w:val="18"/>
                    </w:rPr>
                    <w:t>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625" w:type="dxa"/>
                  <w:vMerge w:val="continue"/>
                  <w:tcBorders>
                    <w:top w:val="nil"/>
                    <w:bottom w:val="nil"/>
                  </w:tcBorders>
                  <w:vAlign w:val="top"/>
                </w:tcPr>
                <w:p>
                  <w:pPr>
                    <w:rPr>
                      <w:rFonts w:ascii="Arial"/>
                      <w:sz w:val="21"/>
                    </w:rPr>
                  </w:pPr>
                </w:p>
              </w:tc>
              <w:tc>
                <w:tcPr>
                  <w:tcW w:w="1292" w:type="dxa"/>
                  <w:vMerge w:val="restart"/>
                  <w:tcBorders>
                    <w:bottom w:val="nil"/>
                  </w:tcBorders>
                  <w:vAlign w:val="top"/>
                </w:tcPr>
                <w:p>
                  <w:pPr>
                    <w:pStyle w:val="6"/>
                    <w:spacing w:before="246" w:line="219" w:lineRule="auto"/>
                    <w:ind w:left="57"/>
                    <w:rPr>
                      <w:sz w:val="18"/>
                      <w:szCs w:val="18"/>
                    </w:rPr>
                  </w:pPr>
                  <w:r>
                    <w:rPr>
                      <w:spacing w:val="-11"/>
                      <w:sz w:val="18"/>
                      <w:szCs w:val="18"/>
                    </w:rPr>
                    <w:t>豆渣间恶臭：设</w:t>
                  </w:r>
                </w:p>
                <w:p>
                  <w:pPr>
                    <w:pStyle w:val="6"/>
                    <w:spacing w:before="19" w:line="220" w:lineRule="auto"/>
                    <w:ind w:left="106"/>
                    <w:rPr>
                      <w:sz w:val="18"/>
                      <w:szCs w:val="18"/>
                    </w:rPr>
                  </w:pPr>
                  <w:r>
                    <w:rPr>
                      <w:spacing w:val="-1"/>
                      <w:sz w:val="18"/>
                      <w:szCs w:val="18"/>
                    </w:rPr>
                    <w:t>置专用的封闭</w:t>
                  </w:r>
                </w:p>
                <w:p>
                  <w:pPr>
                    <w:pStyle w:val="6"/>
                    <w:spacing w:before="17" w:line="219" w:lineRule="auto"/>
                    <w:ind w:left="57"/>
                    <w:rPr>
                      <w:sz w:val="18"/>
                      <w:szCs w:val="18"/>
                    </w:rPr>
                  </w:pPr>
                  <w:r>
                    <w:rPr>
                      <w:spacing w:val="-13"/>
                      <w:sz w:val="18"/>
                      <w:szCs w:val="18"/>
                    </w:rPr>
                    <w:t>房间收集，采取</w:t>
                  </w:r>
                </w:p>
                <w:p>
                  <w:pPr>
                    <w:pStyle w:val="6"/>
                    <w:spacing w:before="19" w:line="219" w:lineRule="auto"/>
                    <w:ind w:left="49"/>
                    <w:rPr>
                      <w:sz w:val="18"/>
                      <w:szCs w:val="18"/>
                    </w:rPr>
                  </w:pPr>
                  <w:r>
                    <w:rPr>
                      <w:spacing w:val="-9"/>
                      <w:sz w:val="18"/>
                      <w:szCs w:val="18"/>
                    </w:rPr>
                    <w:t>“当天产生、当</w:t>
                  </w:r>
                </w:p>
                <w:p>
                  <w:pPr>
                    <w:pStyle w:val="6"/>
                    <w:spacing w:before="19" w:line="219" w:lineRule="auto"/>
                    <w:ind w:left="60"/>
                    <w:rPr>
                      <w:sz w:val="18"/>
                      <w:szCs w:val="18"/>
                    </w:rPr>
                  </w:pPr>
                  <w:r>
                    <w:rPr>
                      <w:spacing w:val="-16"/>
                      <w:sz w:val="18"/>
                      <w:szCs w:val="18"/>
                    </w:rPr>
                    <w:t>天清运</w:t>
                  </w:r>
                  <w:r>
                    <w:rPr>
                      <w:spacing w:val="-67"/>
                      <w:sz w:val="18"/>
                      <w:szCs w:val="18"/>
                    </w:rPr>
                    <w:t xml:space="preserve"> </w:t>
                  </w:r>
                  <w:r>
                    <w:rPr>
                      <w:spacing w:val="-16"/>
                      <w:sz w:val="18"/>
                      <w:szCs w:val="18"/>
                    </w:rPr>
                    <w:t>”的管理</w:t>
                  </w:r>
                </w:p>
                <w:p>
                  <w:pPr>
                    <w:pStyle w:val="6"/>
                    <w:spacing w:before="21" w:line="220" w:lineRule="auto"/>
                    <w:ind w:left="467"/>
                    <w:rPr>
                      <w:sz w:val="18"/>
                      <w:szCs w:val="18"/>
                    </w:rPr>
                  </w:pPr>
                  <w:r>
                    <w:rPr>
                      <w:spacing w:val="-4"/>
                      <w:sz w:val="18"/>
                      <w:szCs w:val="18"/>
                    </w:rPr>
                    <w:t>措施</w:t>
                  </w:r>
                </w:p>
              </w:tc>
              <w:tc>
                <w:tcPr>
                  <w:tcW w:w="1436" w:type="dxa"/>
                  <w:vMerge w:val="restart"/>
                  <w:tcBorders>
                    <w:bottom w:val="nil"/>
                  </w:tcBorders>
                  <w:vAlign w:val="top"/>
                </w:tcPr>
                <w:p>
                  <w:pPr>
                    <w:pStyle w:val="6"/>
                    <w:spacing w:before="245" w:line="219" w:lineRule="auto"/>
                    <w:ind w:left="93"/>
                    <w:rPr>
                      <w:sz w:val="18"/>
                      <w:szCs w:val="18"/>
                    </w:rPr>
                  </w:pPr>
                  <w:r>
                    <w:rPr>
                      <w:spacing w:val="-2"/>
                      <w:sz w:val="18"/>
                      <w:szCs w:val="18"/>
                    </w:rPr>
                    <w:t>生活污水：依托</w:t>
                  </w:r>
                </w:p>
                <w:p>
                  <w:pPr>
                    <w:pStyle w:val="6"/>
                    <w:spacing w:before="19" w:line="219" w:lineRule="auto"/>
                    <w:ind w:left="93"/>
                    <w:rPr>
                      <w:sz w:val="18"/>
                      <w:szCs w:val="18"/>
                    </w:rPr>
                  </w:pPr>
                  <w:r>
                    <w:rPr>
                      <w:spacing w:val="-2"/>
                      <w:sz w:val="18"/>
                      <w:szCs w:val="18"/>
                    </w:rPr>
                    <w:t>孵化园园区已设</w:t>
                  </w:r>
                </w:p>
                <w:p>
                  <w:pPr>
                    <w:pStyle w:val="6"/>
                    <w:spacing w:before="19" w:line="219" w:lineRule="auto"/>
                    <w:ind w:left="93"/>
                    <w:rPr>
                      <w:sz w:val="18"/>
                      <w:szCs w:val="18"/>
                    </w:rPr>
                  </w:pPr>
                  <w:r>
                    <w:rPr>
                      <w:spacing w:val="-2"/>
                      <w:sz w:val="18"/>
                      <w:szCs w:val="18"/>
                    </w:rPr>
                    <w:t>污水管网和污水</w:t>
                  </w:r>
                </w:p>
                <w:p>
                  <w:pPr>
                    <w:pStyle w:val="6"/>
                    <w:spacing w:before="18" w:line="221" w:lineRule="auto"/>
                    <w:ind w:left="96"/>
                    <w:rPr>
                      <w:sz w:val="18"/>
                      <w:szCs w:val="18"/>
                    </w:rPr>
                  </w:pPr>
                  <w:r>
                    <w:rPr>
                      <w:spacing w:val="-2"/>
                      <w:sz w:val="18"/>
                      <w:szCs w:val="18"/>
                    </w:rPr>
                    <w:t>处理站，与园区</w:t>
                  </w:r>
                </w:p>
                <w:p>
                  <w:pPr>
                    <w:pStyle w:val="6"/>
                    <w:spacing w:before="18" w:line="219" w:lineRule="auto"/>
                    <w:ind w:left="93"/>
                    <w:rPr>
                      <w:sz w:val="18"/>
                      <w:szCs w:val="18"/>
                    </w:rPr>
                  </w:pPr>
                  <w:r>
                    <w:rPr>
                      <w:spacing w:val="-2"/>
                      <w:sz w:val="18"/>
                      <w:szCs w:val="18"/>
                    </w:rPr>
                    <w:t>生产废水一同处</w:t>
                  </w:r>
                </w:p>
                <w:p>
                  <w:pPr>
                    <w:pStyle w:val="6"/>
                    <w:spacing w:before="21" w:line="220" w:lineRule="auto"/>
                    <w:ind w:left="363"/>
                    <w:rPr>
                      <w:sz w:val="18"/>
                      <w:szCs w:val="18"/>
                    </w:rPr>
                  </w:pPr>
                  <w:r>
                    <w:rPr>
                      <w:spacing w:val="-3"/>
                      <w:sz w:val="18"/>
                      <w:szCs w:val="18"/>
                    </w:rPr>
                    <w:t>理后排放</w:t>
                  </w:r>
                </w:p>
              </w:tc>
              <w:tc>
                <w:tcPr>
                  <w:tcW w:w="1581" w:type="dxa"/>
                  <w:vMerge w:val="continue"/>
                  <w:tcBorders>
                    <w:top w:val="nil"/>
                    <w:bottom w:val="nil"/>
                  </w:tcBorders>
                  <w:vAlign w:val="top"/>
                </w:tcPr>
                <w:p>
                  <w:pPr>
                    <w:rPr>
                      <w:rFonts w:ascii="Arial"/>
                      <w:sz w:val="21"/>
                    </w:rPr>
                  </w:pPr>
                </w:p>
              </w:tc>
              <w:tc>
                <w:tcPr>
                  <w:tcW w:w="2209" w:type="dxa"/>
                  <w:vAlign w:val="top"/>
                </w:tcPr>
                <w:p>
                  <w:pPr>
                    <w:pStyle w:val="6"/>
                    <w:spacing w:before="59" w:line="250" w:lineRule="auto"/>
                    <w:ind w:left="69" w:right="62"/>
                    <w:rPr>
                      <w:sz w:val="18"/>
                      <w:szCs w:val="18"/>
                    </w:rPr>
                  </w:pPr>
                  <w:r>
                    <w:rPr>
                      <w:spacing w:val="-8"/>
                      <w:sz w:val="18"/>
                      <w:szCs w:val="18"/>
                    </w:rPr>
                    <w:t>废弃包装材料：主要为外购</w:t>
                  </w:r>
                  <w:r>
                    <w:rPr>
                      <w:spacing w:val="7"/>
                      <w:sz w:val="18"/>
                      <w:szCs w:val="18"/>
                    </w:rPr>
                    <w:t xml:space="preserve"> </w:t>
                  </w:r>
                  <w:r>
                    <w:rPr>
                      <w:spacing w:val="-1"/>
                      <w:sz w:val="18"/>
                      <w:szCs w:val="18"/>
                    </w:rPr>
                    <w:t>的袋装黄豆使用后的废弃</w:t>
                  </w:r>
                  <w:r>
                    <w:rPr>
                      <w:spacing w:val="1"/>
                      <w:sz w:val="18"/>
                      <w:szCs w:val="18"/>
                    </w:rPr>
                    <w:t xml:space="preserve">  </w:t>
                  </w:r>
                  <w:r>
                    <w:rPr>
                      <w:spacing w:val="-8"/>
                      <w:sz w:val="18"/>
                      <w:szCs w:val="18"/>
                    </w:rPr>
                    <w:t>包装材料，集中收集后外售</w:t>
                  </w:r>
                  <w:r>
                    <w:rPr>
                      <w:spacing w:val="6"/>
                      <w:sz w:val="18"/>
                      <w:szCs w:val="18"/>
                    </w:rPr>
                    <w:t xml:space="preserve"> </w:t>
                  </w:r>
                  <w:r>
                    <w:rPr>
                      <w:spacing w:val="-2"/>
                      <w:sz w:val="18"/>
                      <w:szCs w:val="18"/>
                    </w:rPr>
                    <w:t>至废品回收站</w:t>
                  </w:r>
                </w:p>
              </w:tc>
              <w:tc>
                <w:tcPr>
                  <w:tcW w:w="6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25" w:type="dxa"/>
                  <w:vMerge w:val="continue"/>
                  <w:tcBorders>
                    <w:top w:val="nil"/>
                  </w:tcBorders>
                  <w:vAlign w:val="top"/>
                </w:tcPr>
                <w:p>
                  <w:pPr>
                    <w:rPr>
                      <w:rFonts w:ascii="Arial"/>
                      <w:sz w:val="21"/>
                    </w:rPr>
                  </w:pPr>
                </w:p>
              </w:tc>
              <w:tc>
                <w:tcPr>
                  <w:tcW w:w="1292" w:type="dxa"/>
                  <w:vMerge w:val="continue"/>
                  <w:tcBorders>
                    <w:top w:val="nil"/>
                  </w:tcBorders>
                  <w:vAlign w:val="top"/>
                </w:tcPr>
                <w:p>
                  <w:pPr>
                    <w:rPr>
                      <w:rFonts w:ascii="Arial"/>
                      <w:sz w:val="21"/>
                    </w:rPr>
                  </w:pPr>
                </w:p>
              </w:tc>
              <w:tc>
                <w:tcPr>
                  <w:tcW w:w="1436" w:type="dxa"/>
                  <w:vMerge w:val="continue"/>
                  <w:tcBorders>
                    <w:top w:val="nil"/>
                  </w:tcBorders>
                  <w:vAlign w:val="top"/>
                </w:tcPr>
                <w:p>
                  <w:pPr>
                    <w:rPr>
                      <w:rFonts w:ascii="Arial"/>
                      <w:sz w:val="21"/>
                    </w:rPr>
                  </w:pPr>
                </w:p>
              </w:tc>
              <w:tc>
                <w:tcPr>
                  <w:tcW w:w="1581" w:type="dxa"/>
                  <w:vMerge w:val="continue"/>
                  <w:tcBorders>
                    <w:top w:val="nil"/>
                  </w:tcBorders>
                  <w:vAlign w:val="top"/>
                </w:tcPr>
                <w:p>
                  <w:pPr>
                    <w:rPr>
                      <w:rFonts w:ascii="Arial"/>
                      <w:sz w:val="21"/>
                    </w:rPr>
                  </w:pPr>
                </w:p>
              </w:tc>
              <w:tc>
                <w:tcPr>
                  <w:tcW w:w="2209" w:type="dxa"/>
                  <w:vAlign w:val="top"/>
                </w:tcPr>
                <w:p>
                  <w:pPr>
                    <w:pStyle w:val="6"/>
                    <w:spacing w:before="59" w:line="246" w:lineRule="auto"/>
                    <w:ind w:left="70" w:right="62" w:firstLine="1"/>
                    <w:rPr>
                      <w:sz w:val="18"/>
                      <w:szCs w:val="18"/>
                    </w:rPr>
                  </w:pPr>
                  <w:r>
                    <w:rPr>
                      <w:spacing w:val="-8"/>
                      <w:sz w:val="18"/>
                      <w:szCs w:val="18"/>
                    </w:rPr>
                    <w:t>生活垃圾：袋装收集后运至</w:t>
                  </w:r>
                  <w:r>
                    <w:rPr>
                      <w:spacing w:val="4"/>
                      <w:sz w:val="18"/>
                      <w:szCs w:val="18"/>
                    </w:rPr>
                    <w:t xml:space="preserve"> </w:t>
                  </w:r>
                  <w:r>
                    <w:rPr>
                      <w:spacing w:val="-1"/>
                      <w:sz w:val="18"/>
                      <w:szCs w:val="18"/>
                    </w:rPr>
                    <w:t>附近场镇生活垃圾集中收</w:t>
                  </w:r>
                  <w:r>
                    <w:rPr>
                      <w:spacing w:val="1"/>
                      <w:sz w:val="18"/>
                      <w:szCs w:val="18"/>
                    </w:rPr>
                    <w:t xml:space="preserve">  </w:t>
                  </w:r>
                  <w:r>
                    <w:rPr>
                      <w:spacing w:val="-1"/>
                      <w:sz w:val="18"/>
                      <w:szCs w:val="18"/>
                    </w:rPr>
                    <w:t>集点，由环卫负责清运</w:t>
                  </w:r>
                </w:p>
              </w:tc>
              <w:tc>
                <w:tcPr>
                  <w:tcW w:w="638" w:type="dxa"/>
                  <w:vMerge w:val="continue"/>
                  <w:tcBorders>
                    <w:top w:val="nil"/>
                  </w:tcBorders>
                  <w:vAlign w:val="top"/>
                </w:tcPr>
                <w:p>
                  <w:pPr>
                    <w:rPr>
                      <w:rFonts w:ascii="Arial"/>
                      <w:sz w:val="21"/>
                    </w:rPr>
                  </w:pPr>
                </w:p>
              </w:tc>
            </w:tr>
          </w:tbl>
          <w:p>
            <w:pPr>
              <w:pStyle w:val="6"/>
              <w:spacing w:before="120" w:line="353" w:lineRule="auto"/>
              <w:ind w:left="105" w:right="104" w:firstLine="421"/>
              <w:rPr>
                <w:sz w:val="20"/>
                <w:szCs w:val="20"/>
              </w:rPr>
            </w:pPr>
            <w:r>
              <w:rPr>
                <w:spacing w:val="11"/>
                <w:sz w:val="20"/>
                <w:szCs w:val="20"/>
              </w:rPr>
              <w:t>本项目豆趣食品和郝友来食品的豆笋食品生产项目，均采取了有效的污染治理措</w:t>
            </w:r>
            <w:r>
              <w:rPr>
                <w:spacing w:val="4"/>
                <w:sz w:val="20"/>
                <w:szCs w:val="20"/>
              </w:rPr>
              <w:t xml:space="preserve"> </w:t>
            </w:r>
            <w:r>
              <w:rPr>
                <w:spacing w:val="8"/>
                <w:sz w:val="20"/>
                <w:szCs w:val="20"/>
              </w:rPr>
              <w:t>施，能够满足环保要求，不需整改。</w:t>
            </w:r>
          </w:p>
        </w:tc>
      </w:tr>
    </w:tbl>
    <w:p>
      <w:pPr>
        <w:rPr>
          <w:rFonts w:ascii="Arial"/>
          <w:sz w:val="21"/>
        </w:rPr>
      </w:pPr>
    </w:p>
    <w:p>
      <w:pPr>
        <w:rPr>
          <w:rFonts w:ascii="Arial" w:hAnsi="Arial" w:eastAsia="Arial" w:cs="Arial"/>
          <w:sz w:val="21"/>
          <w:szCs w:val="21"/>
        </w:rPr>
        <w:sectPr>
          <w:footerReference r:id="rId54" w:type="default"/>
          <w:pgSz w:w="11906" w:h="16839"/>
          <w:pgMar w:top="400" w:right="1514" w:bottom="1260" w:left="1513" w:header="0" w:footer="108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1157"/>
        <w:outlineLvl w:val="0"/>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pPr>
        <w:spacing w:before="22"/>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7" w:hRule="atLeast"/>
        </w:trPr>
        <w:tc>
          <w:tcPr>
            <w:tcW w:w="808" w:type="dxa"/>
            <w:tcBorders>
              <w:bottom w:val="single" w:color="000000" w:sz="2" w:space="0"/>
              <w:righ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1" w:line="234" w:lineRule="auto"/>
              <w:ind w:left="182" w:right="182" w:firstLine="16"/>
              <w:jc w:val="both"/>
            </w:pPr>
            <w:r>
              <w:rPr>
                <w:spacing w:val="-12"/>
              </w:rPr>
              <w:t>区域</w:t>
            </w:r>
            <w:r>
              <w:t xml:space="preserve"> </w:t>
            </w:r>
            <w:r>
              <w:rPr>
                <w:spacing w:val="-4"/>
              </w:rPr>
              <w:t>环境</w:t>
            </w:r>
            <w:r>
              <w:t xml:space="preserve"> </w:t>
            </w:r>
            <w:r>
              <w:rPr>
                <w:spacing w:val="-4"/>
              </w:rPr>
              <w:t>质量</w:t>
            </w:r>
            <w:r>
              <w:t xml:space="preserve"> </w:t>
            </w:r>
            <w:r>
              <w:rPr>
                <w:spacing w:val="-4"/>
              </w:rPr>
              <w:t>现状</w:t>
            </w:r>
          </w:p>
        </w:tc>
        <w:tc>
          <w:tcPr>
            <w:tcW w:w="8058" w:type="dxa"/>
            <w:tcBorders>
              <w:left w:val="single" w:color="000000" w:sz="2" w:space="0"/>
              <w:bottom w:val="single" w:color="000000" w:sz="2" w:space="0"/>
            </w:tcBorders>
            <w:vAlign w:val="top"/>
          </w:tcPr>
          <w:p>
            <w:pPr>
              <w:spacing w:before="137" w:line="222" w:lineRule="auto"/>
              <w:ind w:left="118"/>
              <w:rPr>
                <w:rFonts w:ascii="黑体" w:hAnsi="黑体" w:eastAsia="黑体" w:cs="黑体"/>
                <w:sz w:val="22"/>
                <w:szCs w:val="22"/>
              </w:rPr>
            </w:pPr>
            <w:r>
              <w:rPr>
                <w:rFonts w:ascii="黑体" w:hAnsi="黑体" w:eastAsia="黑体" w:cs="黑体"/>
                <w:spacing w:val="-2"/>
                <w:sz w:val="22"/>
                <w:szCs w:val="22"/>
              </w:rPr>
              <w:t>1、环境空气质量现状及评价</w:t>
            </w:r>
          </w:p>
          <w:p>
            <w:pPr>
              <w:pStyle w:val="6"/>
              <w:spacing w:before="133" w:line="329" w:lineRule="auto"/>
              <w:ind w:left="107" w:right="101" w:firstLine="444"/>
              <w:jc w:val="both"/>
            </w:pPr>
            <w:r>
              <w:rPr>
                <w:spacing w:val="1"/>
              </w:rPr>
              <w:t>根据《环境影响评价技术导则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1"/>
              </w:rPr>
              <w:t>2.2-</w:t>
            </w:r>
            <w:r>
              <w:rPr>
                <w:rFonts w:ascii="Times New Roman" w:hAnsi="Times New Roman" w:eastAsia="Times New Roman" w:cs="Times New Roman"/>
              </w:rPr>
              <w:t>2018</w:t>
            </w:r>
            <w:r>
              <w:rPr>
                <w:spacing w:val="4"/>
              </w:rPr>
              <w:t>）</w:t>
            </w:r>
            <w:r>
              <w:rPr>
                <w:spacing w:val="-60"/>
              </w:rPr>
              <w:t xml:space="preserve"> </w:t>
            </w:r>
            <w:r>
              <w:rPr>
                <w:spacing w:val="4"/>
              </w:rPr>
              <w:t>，</w:t>
            </w:r>
            <w:r>
              <w:t xml:space="preserve">空气质量达标区 </w:t>
            </w:r>
            <w:r>
              <w:rPr>
                <w:spacing w:val="10"/>
              </w:rPr>
              <w:t>判定优先采用国家或地方生态环境主管部门公开发布的评价基准年环境质量公</w:t>
            </w:r>
            <w:r>
              <w:rPr>
                <w:spacing w:val="8"/>
              </w:rPr>
              <w:t xml:space="preserve"> </w:t>
            </w:r>
            <w:r>
              <w:rPr>
                <w:spacing w:val="4"/>
              </w:rPr>
              <w:t>告或环境质量报告中的数据或结论，包括各评价因子的浓度、标准及达标判</w:t>
            </w:r>
            <w:r>
              <w:rPr>
                <w:spacing w:val="3"/>
              </w:rPr>
              <w:t>定结</w:t>
            </w:r>
            <w:r>
              <w:t xml:space="preserve"> </w:t>
            </w:r>
            <w:r>
              <w:rPr>
                <w:spacing w:val="-4"/>
              </w:rPr>
              <w:t>果等。</w:t>
            </w:r>
          </w:p>
          <w:p>
            <w:pPr>
              <w:pStyle w:val="6"/>
              <w:spacing w:before="36" w:line="328" w:lineRule="auto"/>
              <w:ind w:left="103" w:right="94" w:firstLine="440"/>
              <w:jc w:val="both"/>
            </w:pPr>
            <w:r>
              <w:rPr>
                <w:spacing w:val="1"/>
              </w:rPr>
              <w:t>根据达州市生态环境局官方网站</w:t>
            </w:r>
            <w:r>
              <w:rPr>
                <w:rFonts w:ascii="Times New Roman" w:hAnsi="Times New Roman" w:eastAsia="Times New Roman" w:cs="Times New Roman"/>
                <w:spacing w:val="1"/>
              </w:rPr>
              <w:t xml:space="preserve">2024 </w:t>
            </w:r>
            <w:r>
              <w:rPr>
                <w:spacing w:val="1"/>
              </w:rPr>
              <w:t>年</w:t>
            </w:r>
            <w:r>
              <w:rPr>
                <w:spacing w:val="-31"/>
              </w:rPr>
              <w:t xml:space="preserve"> </w:t>
            </w:r>
            <w:r>
              <w:rPr>
                <w:rFonts w:ascii="Times New Roman" w:hAnsi="Times New Roman" w:eastAsia="Times New Roman" w:cs="Times New Roman"/>
                <w:spacing w:val="1"/>
              </w:rPr>
              <w:t>1</w:t>
            </w:r>
            <w:r>
              <w:rPr>
                <w:spacing w:val="1"/>
              </w:rPr>
              <w:t>月</w:t>
            </w:r>
            <w:r>
              <w:rPr>
                <w:rFonts w:ascii="Times New Roman" w:hAnsi="Times New Roman" w:eastAsia="Times New Roman" w:cs="Times New Roman"/>
                <w:spacing w:val="1"/>
              </w:rPr>
              <w:t>18</w:t>
            </w:r>
            <w:r>
              <w:rPr>
                <w:spacing w:val="1"/>
              </w:rPr>
              <w:t>日发布的《达州市</w:t>
            </w:r>
            <w:r>
              <w:rPr>
                <w:rFonts w:ascii="Times New Roman" w:hAnsi="Times New Roman" w:eastAsia="Times New Roman" w:cs="Times New Roman"/>
                <w:spacing w:val="1"/>
              </w:rPr>
              <w:t>2023</w:t>
            </w:r>
            <w:r>
              <w:rPr>
                <w:rFonts w:ascii="Times New Roman" w:hAnsi="Times New Roman" w:eastAsia="Times New Roman" w:cs="Times New Roman"/>
                <w:spacing w:val="17"/>
              </w:rPr>
              <w:t xml:space="preserve"> </w:t>
            </w:r>
            <w:r>
              <w:t xml:space="preserve">年环境 </w:t>
            </w:r>
            <w:r>
              <w:rPr>
                <w:spacing w:val="11"/>
              </w:rPr>
              <w:t>空气质量》</w:t>
            </w:r>
            <w:r>
              <w:rPr>
                <w:spacing w:val="-38"/>
              </w:rPr>
              <w:t xml:space="preserve"> </w:t>
            </w:r>
            <w:r>
              <w:rPr>
                <w:spacing w:val="11"/>
              </w:rPr>
              <w:t>：达州市市辖区空气质量状况</w:t>
            </w:r>
            <w:r>
              <w:rPr>
                <w:rFonts w:ascii="Times New Roman" w:hAnsi="Times New Roman" w:eastAsia="Times New Roman" w:cs="Times New Roman"/>
                <w:spacing w:val="11"/>
              </w:rPr>
              <w:t>——2023</w:t>
            </w:r>
            <w:r>
              <w:rPr>
                <w:rFonts w:ascii="Times New Roman" w:hAnsi="Times New Roman" w:eastAsia="Times New Roman" w:cs="Times New Roman"/>
                <w:spacing w:val="31"/>
                <w:w w:val="101"/>
              </w:rPr>
              <w:t xml:space="preserve"> </w:t>
            </w:r>
            <w:r>
              <w:rPr>
                <w:spacing w:val="11"/>
              </w:rPr>
              <w:t>年</w:t>
            </w:r>
            <w:r>
              <w:rPr>
                <w:spacing w:val="-20"/>
              </w:rPr>
              <w:t xml:space="preserve"> </w:t>
            </w:r>
            <w:r>
              <w:rPr>
                <w:rFonts w:ascii="Times New Roman" w:hAnsi="Times New Roman" w:eastAsia="Times New Roman" w:cs="Times New Roman"/>
              </w:rPr>
              <w:t>SO</w:t>
            </w:r>
            <w:r>
              <w:rPr>
                <w:rFonts w:ascii="Times New Roman" w:hAnsi="Times New Roman" w:eastAsia="Times New Roman" w:cs="Times New Roman"/>
                <w:spacing w:val="11"/>
                <w:position w:val="-2"/>
                <w:sz w:val="14"/>
                <w:szCs w:val="14"/>
              </w:rPr>
              <w:t>2</w:t>
            </w:r>
            <w:r>
              <w:rPr>
                <w:rFonts w:ascii="Times New Roman" w:hAnsi="Times New Roman" w:eastAsia="Times New Roman" w:cs="Times New Roman"/>
                <w:spacing w:val="20"/>
                <w:w w:val="102"/>
                <w:position w:val="-2"/>
                <w:sz w:val="14"/>
                <w:szCs w:val="14"/>
              </w:rPr>
              <w:t xml:space="preserve"> </w:t>
            </w:r>
            <w:r>
              <w:rPr>
                <w:spacing w:val="11"/>
              </w:rPr>
              <w:t>浓度达川区最高为</w:t>
            </w:r>
            <w:r>
              <w:t xml:space="preserve"> </w:t>
            </w:r>
            <w:r>
              <w:rPr>
                <w:rFonts w:ascii="Times New Roman" w:hAnsi="Times New Roman" w:eastAsia="Times New Roman" w:cs="Times New Roman"/>
                <w:spacing w:val="-1"/>
              </w:rPr>
              <w:t>10μg/m</w:t>
            </w:r>
            <w:r>
              <w:rPr>
                <w:rFonts w:ascii="Times New Roman" w:hAnsi="Times New Roman" w:eastAsia="Times New Roman" w:cs="Times New Roman"/>
                <w:spacing w:val="-1"/>
                <w:position w:val="7"/>
                <w:sz w:val="14"/>
                <w:szCs w:val="14"/>
              </w:rPr>
              <w:t xml:space="preserve">3 </w:t>
            </w:r>
            <w:r>
              <w:rPr>
                <w:spacing w:val="-1"/>
              </w:rPr>
              <w:t>，开江县最低为</w:t>
            </w:r>
            <w:r>
              <w:rPr>
                <w:spacing w:val="-29"/>
              </w:rPr>
              <w:t xml:space="preserve"> </w:t>
            </w:r>
            <w:r>
              <w:rPr>
                <w:rFonts w:ascii="Times New Roman" w:hAnsi="Times New Roman" w:eastAsia="Times New Roman" w:cs="Times New Roman"/>
                <w:spacing w:val="-1"/>
              </w:rPr>
              <w:t>4μg/m</w:t>
            </w:r>
            <w:r>
              <w:rPr>
                <w:rFonts w:ascii="Times New Roman" w:hAnsi="Times New Roman" w:eastAsia="Times New Roman" w:cs="Times New Roman"/>
                <w:spacing w:val="-1"/>
                <w:position w:val="7"/>
                <w:sz w:val="14"/>
                <w:szCs w:val="14"/>
              </w:rPr>
              <w:t xml:space="preserve">3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5"/>
                <w:w w:val="101"/>
                <w:position w:val="-1"/>
                <w:sz w:val="14"/>
                <w:szCs w:val="14"/>
              </w:rPr>
              <w:t xml:space="preserve"> </w:t>
            </w:r>
            <w:r>
              <w:rPr>
                <w:spacing w:val="-1"/>
              </w:rPr>
              <w:t>浓度达川区最高为</w:t>
            </w:r>
            <w:r>
              <w:rPr>
                <w:spacing w:val="-44"/>
              </w:rPr>
              <w:t xml:space="preserve"> </w:t>
            </w:r>
            <w:r>
              <w:rPr>
                <w:rFonts w:ascii="Times New Roman" w:hAnsi="Times New Roman" w:eastAsia="Times New Roman" w:cs="Times New Roman"/>
                <w:spacing w:val="-1"/>
              </w:rPr>
              <w:t>39μg/m</w:t>
            </w:r>
            <w:r>
              <w:rPr>
                <w:rFonts w:ascii="Times New Roman" w:hAnsi="Times New Roman" w:eastAsia="Times New Roman" w:cs="Times New Roman"/>
                <w:spacing w:val="-1"/>
                <w:position w:val="7"/>
                <w:sz w:val="14"/>
                <w:szCs w:val="14"/>
              </w:rPr>
              <w:t xml:space="preserve">3 </w:t>
            </w:r>
            <w:r>
              <w:rPr>
                <w:spacing w:val="-1"/>
              </w:rPr>
              <w:t>，宣汉县最低为</w:t>
            </w:r>
            <w:r>
              <w:t xml:space="preserve"> </w:t>
            </w:r>
            <w:r>
              <w:rPr>
                <w:rFonts w:ascii="Times New Roman" w:hAnsi="Times New Roman" w:eastAsia="Times New Roman" w:cs="Times New Roman"/>
                <w:spacing w:val="-2"/>
              </w:rPr>
              <w:t>20μg/m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6"/>
                <w:position w:val="7"/>
                <w:sz w:val="14"/>
                <w:szCs w:val="14"/>
              </w:rPr>
              <w:t xml:space="preserve"> </w:t>
            </w:r>
            <w:r>
              <w:rPr>
                <w:spacing w:val="-2"/>
              </w:rPr>
              <w:t>；</w:t>
            </w:r>
            <w:r>
              <w:rPr>
                <w:rFonts w:ascii="Times New Roman" w:hAnsi="Times New Roman" w:eastAsia="Times New Roman" w:cs="Times New Roman"/>
                <w:spacing w:val="-2"/>
              </w:rPr>
              <w:t xml:space="preserve">CO </w:t>
            </w:r>
            <w:r>
              <w:rPr>
                <w:spacing w:val="-2"/>
              </w:rPr>
              <w:t>浓度通川区最高为</w:t>
            </w:r>
            <w:r>
              <w:rPr>
                <w:spacing w:val="-27"/>
              </w:rPr>
              <w:t xml:space="preserve"> </w:t>
            </w:r>
            <w:r>
              <w:rPr>
                <w:rFonts w:ascii="Times New Roman" w:hAnsi="Times New Roman" w:eastAsia="Times New Roman" w:cs="Times New Roman"/>
                <w:spacing w:val="-2"/>
              </w:rPr>
              <w:t>1.4mg/m</w:t>
            </w:r>
            <w:r>
              <w:rPr>
                <w:rFonts w:ascii="Times New Roman" w:hAnsi="Times New Roman" w:eastAsia="Times New Roman" w:cs="Times New Roman"/>
                <w:spacing w:val="-2"/>
                <w:position w:val="7"/>
                <w:sz w:val="14"/>
                <w:szCs w:val="14"/>
              </w:rPr>
              <w:t xml:space="preserve">3 </w:t>
            </w:r>
            <w:r>
              <w:rPr>
                <w:spacing w:val="-2"/>
              </w:rPr>
              <w:t>，开江县</w:t>
            </w:r>
            <w:r>
              <w:rPr>
                <w:spacing w:val="-3"/>
              </w:rPr>
              <w:t>最低为</w:t>
            </w:r>
            <w:r>
              <w:rPr>
                <w:spacing w:val="-47"/>
              </w:rPr>
              <w:t xml:space="preserve"> </w:t>
            </w:r>
            <w:r>
              <w:rPr>
                <w:rFonts w:ascii="Times New Roman" w:hAnsi="Times New Roman" w:eastAsia="Times New Roman" w:cs="Times New Roman"/>
                <w:spacing w:val="-3"/>
              </w:rPr>
              <w:t>0.9mg/m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9"/>
                <w:position w:val="7"/>
                <w:sz w:val="14"/>
                <w:szCs w:val="14"/>
              </w:rPr>
              <w:t xml:space="preserve"> </w:t>
            </w:r>
            <w:r>
              <w:rPr>
                <w:spacing w:val="-3"/>
              </w:rPr>
              <w:t>；</w:t>
            </w:r>
            <w:r>
              <w:rPr>
                <w:rFonts w:ascii="Times New Roman" w:hAnsi="Times New Roman" w:eastAsia="Times New Roman" w:cs="Times New Roman"/>
                <w:spacing w:val="-3"/>
              </w:rPr>
              <w:t>O</w:t>
            </w:r>
            <w:r>
              <w:rPr>
                <w:rFonts w:ascii="Times New Roman" w:hAnsi="Times New Roman" w:eastAsia="Times New Roman" w:cs="Times New Roman"/>
                <w:spacing w:val="-3"/>
                <w:position w:val="-1"/>
                <w:sz w:val="14"/>
                <w:szCs w:val="14"/>
              </w:rPr>
              <w:t>3</w:t>
            </w:r>
            <w:r>
              <w:rPr>
                <w:rFonts w:ascii="Times New Roman" w:hAnsi="Times New Roman" w:eastAsia="Times New Roman" w:cs="Times New Roman"/>
                <w:spacing w:val="10"/>
                <w:w w:val="102"/>
                <w:position w:val="-1"/>
                <w:sz w:val="14"/>
                <w:szCs w:val="14"/>
              </w:rPr>
              <w:t xml:space="preserve"> </w:t>
            </w:r>
            <w:r>
              <w:rPr>
                <w:spacing w:val="-3"/>
              </w:rPr>
              <w:t>浓度通川</w:t>
            </w:r>
            <w:r>
              <w:t xml:space="preserve"> </w:t>
            </w:r>
            <w:r>
              <w:rPr>
                <w:spacing w:val="-3"/>
              </w:rPr>
              <w:t>区最高为</w:t>
            </w:r>
            <w:r>
              <w:rPr>
                <w:spacing w:val="-29"/>
              </w:rPr>
              <w:t xml:space="preserve"> </w:t>
            </w:r>
            <w:r>
              <w:rPr>
                <w:rFonts w:ascii="Times New Roman" w:hAnsi="Times New Roman" w:eastAsia="Times New Roman" w:cs="Times New Roman"/>
                <w:spacing w:val="-3"/>
              </w:rPr>
              <w:t>124μg/m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8"/>
                <w:position w:val="7"/>
                <w:sz w:val="14"/>
                <w:szCs w:val="14"/>
              </w:rPr>
              <w:t xml:space="preserve"> </w:t>
            </w:r>
            <w:r>
              <w:rPr>
                <w:spacing w:val="-3"/>
              </w:rPr>
              <w:t>，宣汉县最低为</w:t>
            </w:r>
            <w:r>
              <w:rPr>
                <w:spacing w:val="-46"/>
              </w:rPr>
              <w:t xml:space="preserve"> </w:t>
            </w:r>
            <w:r>
              <w:rPr>
                <w:rFonts w:ascii="Times New Roman" w:hAnsi="Times New Roman" w:eastAsia="Times New Roman" w:cs="Times New Roman"/>
                <w:spacing w:val="-3"/>
              </w:rPr>
              <w:t>90μg/m</w:t>
            </w:r>
            <w:r>
              <w:rPr>
                <w:rFonts w:ascii="Times New Roman" w:hAnsi="Times New Roman" w:eastAsia="Times New Roman" w:cs="Times New Roman"/>
                <w:spacing w:val="-3"/>
                <w:position w:val="7"/>
                <w:sz w:val="14"/>
                <w:szCs w:val="14"/>
              </w:rPr>
              <w:t>3</w:t>
            </w:r>
            <w:r>
              <w:rPr>
                <w:spacing w:val="-3"/>
              </w:rPr>
              <w:t>；</w:t>
            </w:r>
            <w:r>
              <w:rPr>
                <w:rFonts w:ascii="Times New Roman" w:hAnsi="Times New Roman" w:eastAsia="Times New Roman" w:cs="Times New Roman"/>
                <w:spacing w:val="-3"/>
              </w:rPr>
              <w:t>PM</w:t>
            </w:r>
            <w:r>
              <w:rPr>
                <w:rFonts w:ascii="Times New Roman" w:hAnsi="Times New Roman" w:eastAsia="Times New Roman" w:cs="Times New Roman"/>
                <w:spacing w:val="-3"/>
                <w:position w:val="-1"/>
                <w:sz w:val="14"/>
                <w:szCs w:val="14"/>
              </w:rPr>
              <w:t>2.5</w:t>
            </w:r>
            <w:r>
              <w:rPr>
                <w:rFonts w:ascii="Times New Roman" w:hAnsi="Times New Roman" w:eastAsia="Times New Roman" w:cs="Times New Roman"/>
                <w:spacing w:val="8"/>
                <w:w w:val="102"/>
                <w:position w:val="-1"/>
                <w:sz w:val="14"/>
                <w:szCs w:val="14"/>
              </w:rPr>
              <w:t xml:space="preserve"> </w:t>
            </w:r>
            <w:r>
              <w:rPr>
                <w:spacing w:val="-3"/>
              </w:rPr>
              <w:t>浓度大竹县最高为</w:t>
            </w:r>
            <w:r>
              <w:rPr>
                <w:spacing w:val="-49"/>
              </w:rPr>
              <w:t xml:space="preserve"> </w:t>
            </w:r>
            <w:r>
              <w:rPr>
                <w:rFonts w:ascii="Times New Roman" w:hAnsi="Times New Roman" w:eastAsia="Times New Roman" w:cs="Times New Roman"/>
                <w:spacing w:val="-3"/>
              </w:rPr>
              <w:t>36</w:t>
            </w:r>
            <w:r>
              <w:rPr>
                <w:rFonts w:ascii="Times New Roman" w:hAnsi="Times New Roman" w:eastAsia="Times New Roman" w:cs="Times New Roman"/>
                <w:spacing w:val="-4"/>
              </w:rPr>
              <w:t>μg/m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9"/>
                <w:position w:val="7"/>
                <w:sz w:val="14"/>
                <w:szCs w:val="14"/>
              </w:rPr>
              <w:t xml:space="preserve"> </w:t>
            </w:r>
            <w:r>
              <w:rPr>
                <w:spacing w:val="-4"/>
              </w:rPr>
              <w:t>，万</w:t>
            </w:r>
            <w:r>
              <w:t xml:space="preserve"> </w:t>
            </w:r>
            <w:r>
              <w:rPr>
                <w:spacing w:val="-2"/>
              </w:rPr>
              <w:t>源最低为</w:t>
            </w:r>
            <w:r>
              <w:rPr>
                <w:spacing w:val="-33"/>
              </w:rPr>
              <w:t xml:space="preserve"> </w:t>
            </w:r>
            <w:r>
              <w:rPr>
                <w:rFonts w:ascii="Times New Roman" w:hAnsi="Times New Roman" w:eastAsia="Times New Roman" w:cs="Times New Roman"/>
                <w:spacing w:val="-2"/>
              </w:rPr>
              <w:t>22μg/m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7"/>
                <w:position w:val="7"/>
                <w:sz w:val="14"/>
                <w:szCs w:val="14"/>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pacing w:val="-2"/>
                <w:position w:val="-1"/>
                <w:sz w:val="14"/>
                <w:szCs w:val="14"/>
              </w:rPr>
              <w:t xml:space="preserve">10 </w:t>
            </w:r>
            <w:r>
              <w:rPr>
                <w:spacing w:val="-2"/>
              </w:rPr>
              <w:t>浓度大竹县最高为</w:t>
            </w:r>
            <w:r>
              <w:rPr>
                <w:spacing w:val="-46"/>
              </w:rPr>
              <w:t xml:space="preserve"> </w:t>
            </w:r>
            <w:r>
              <w:rPr>
                <w:rFonts w:ascii="Times New Roman" w:hAnsi="Times New Roman" w:eastAsia="Times New Roman" w:cs="Times New Roman"/>
                <w:spacing w:val="-2"/>
              </w:rPr>
              <w:t>57μg/m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8"/>
                <w:position w:val="7"/>
                <w:sz w:val="14"/>
                <w:szCs w:val="14"/>
              </w:rPr>
              <w:t xml:space="preserve"> </w:t>
            </w:r>
            <w:r>
              <w:rPr>
                <w:spacing w:val="-2"/>
              </w:rPr>
              <w:t>，万源最低为</w:t>
            </w:r>
            <w:r>
              <w:rPr>
                <w:spacing w:val="-48"/>
              </w:rPr>
              <w:t xml:space="preserve"> </w:t>
            </w:r>
            <w:r>
              <w:rPr>
                <w:rFonts w:ascii="Times New Roman" w:hAnsi="Times New Roman" w:eastAsia="Times New Roman" w:cs="Times New Roman"/>
                <w:spacing w:val="-2"/>
              </w:rPr>
              <w:t>38μg/m</w:t>
            </w:r>
            <w:r>
              <w:rPr>
                <w:rFonts w:ascii="Times New Roman" w:hAnsi="Times New Roman" w:eastAsia="Times New Roman" w:cs="Times New Roman"/>
                <w:spacing w:val="-2"/>
                <w:position w:val="7"/>
                <w:sz w:val="14"/>
                <w:szCs w:val="14"/>
              </w:rPr>
              <w:t>3</w:t>
            </w:r>
            <w:r>
              <w:rPr>
                <w:spacing w:val="-2"/>
              </w:rPr>
              <w:t>。</w:t>
            </w:r>
          </w:p>
          <w:p>
            <w:pPr>
              <w:pStyle w:val="6"/>
              <w:spacing w:before="51" w:line="309" w:lineRule="auto"/>
              <w:ind w:left="2202" w:right="446" w:hanging="1653"/>
              <w:rPr>
                <w:rFonts w:ascii="黑体" w:hAnsi="黑体" w:eastAsia="黑体" w:cs="黑体"/>
                <w:sz w:val="18"/>
                <w:szCs w:val="18"/>
              </w:rPr>
            </w:pPr>
            <w:r>
              <w:rPr>
                <w:spacing w:val="-1"/>
              </w:rPr>
              <w:t>本项目位于通川区罗江镇，</w:t>
            </w:r>
            <w:r>
              <w:rPr>
                <w:rFonts w:ascii="Times New Roman" w:hAnsi="Times New Roman" w:eastAsia="Times New Roman" w:cs="Times New Roman"/>
                <w:spacing w:val="-1"/>
              </w:rPr>
              <w:t xml:space="preserve">2023 </w:t>
            </w:r>
            <w:r>
              <w:rPr>
                <w:spacing w:val="-1"/>
              </w:rPr>
              <w:t>年通川区的环境空气</w:t>
            </w:r>
            <w:r>
              <w:rPr>
                <w:spacing w:val="-2"/>
              </w:rPr>
              <w:t>质量评价表见下表。</w:t>
            </w:r>
            <w:r>
              <w:t xml:space="preserve"> </w:t>
            </w:r>
            <w:r>
              <w:rPr>
                <w:rFonts w:ascii="黑体" w:hAnsi="黑体" w:eastAsia="黑体" w:cs="黑体"/>
                <w:spacing w:val="-1"/>
                <w:sz w:val="18"/>
                <w:szCs w:val="18"/>
              </w:rPr>
              <w:t>表</w:t>
            </w:r>
            <w:r>
              <w:rPr>
                <w:rFonts w:ascii="黑体" w:hAnsi="黑体" w:eastAsia="黑体" w:cs="黑体"/>
                <w:spacing w:val="-25"/>
                <w:sz w:val="18"/>
                <w:szCs w:val="18"/>
              </w:rPr>
              <w:t xml:space="preserve"> </w:t>
            </w:r>
            <w:r>
              <w:rPr>
                <w:rFonts w:ascii="Times New Roman" w:hAnsi="Times New Roman" w:eastAsia="Times New Roman" w:cs="Times New Roman"/>
                <w:spacing w:val="-1"/>
                <w:sz w:val="18"/>
                <w:szCs w:val="18"/>
              </w:rPr>
              <w:t xml:space="preserve">3-1      2023 </w:t>
            </w:r>
            <w:r>
              <w:rPr>
                <w:rFonts w:ascii="黑体" w:hAnsi="黑体" w:eastAsia="黑体" w:cs="黑体"/>
                <w:spacing w:val="-1"/>
                <w:sz w:val="18"/>
                <w:szCs w:val="18"/>
              </w:rPr>
              <w:t>年通川区环境空气污染物现状评价表</w:t>
            </w:r>
          </w:p>
          <w:tbl>
            <w:tblPr>
              <w:tblStyle w:val="5"/>
              <w:tblW w:w="784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1909"/>
              <w:gridCol w:w="1100"/>
              <w:gridCol w:w="1091"/>
              <w:gridCol w:w="1045"/>
              <w:gridCol w:w="1052"/>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3" w:type="dxa"/>
                  <w:vAlign w:val="top"/>
                </w:tcPr>
                <w:p>
                  <w:pPr>
                    <w:pStyle w:val="6"/>
                    <w:spacing w:before="189" w:line="220" w:lineRule="auto"/>
                    <w:ind w:left="141"/>
                    <w:rPr>
                      <w:sz w:val="18"/>
                      <w:szCs w:val="18"/>
                    </w:rPr>
                  </w:pPr>
                  <w:r>
                    <w:rPr>
                      <w:spacing w:val="3"/>
                      <w:sz w:val="18"/>
                      <w:szCs w:val="18"/>
                    </w:rPr>
                    <w:t>污染物</w:t>
                  </w:r>
                </w:p>
              </w:tc>
              <w:tc>
                <w:tcPr>
                  <w:tcW w:w="1909" w:type="dxa"/>
                  <w:vAlign w:val="top"/>
                </w:tcPr>
                <w:p>
                  <w:pPr>
                    <w:pStyle w:val="6"/>
                    <w:spacing w:before="188" w:line="218" w:lineRule="auto"/>
                    <w:ind w:left="483"/>
                    <w:rPr>
                      <w:sz w:val="18"/>
                      <w:szCs w:val="18"/>
                    </w:rPr>
                  </w:pPr>
                  <w:r>
                    <w:rPr>
                      <w:spacing w:val="6"/>
                      <w:sz w:val="18"/>
                      <w:szCs w:val="18"/>
                    </w:rPr>
                    <w:t>年评价指标</w:t>
                  </w:r>
                </w:p>
              </w:tc>
              <w:tc>
                <w:tcPr>
                  <w:tcW w:w="1100" w:type="dxa"/>
                  <w:vAlign w:val="top"/>
                </w:tcPr>
                <w:p>
                  <w:pPr>
                    <w:pStyle w:val="6"/>
                    <w:spacing w:before="58" w:line="236" w:lineRule="auto"/>
                    <w:ind w:left="195" w:right="179" w:hanging="20"/>
                    <w:rPr>
                      <w:sz w:val="18"/>
                      <w:szCs w:val="18"/>
                    </w:rPr>
                  </w:pPr>
                  <w:r>
                    <w:rPr>
                      <w:spacing w:val="5"/>
                      <w:sz w:val="18"/>
                      <w:szCs w:val="18"/>
                    </w:rPr>
                    <w:t>现状浓度</w:t>
                  </w:r>
                  <w:r>
                    <w:rPr>
                      <w:sz w:val="18"/>
                      <w:szCs w:val="18"/>
                    </w:rPr>
                    <w:t xml:space="preserve"> </w:t>
                  </w:r>
                  <w:r>
                    <w:rPr>
                      <w:rFonts w:ascii="Times New Roman" w:hAnsi="Times New Roman" w:eastAsia="Times New Roman" w:cs="Times New Roman"/>
                      <w:spacing w:val="2"/>
                      <w:sz w:val="18"/>
                      <w:szCs w:val="18"/>
                    </w:rPr>
                    <w:t>(μg/m</w:t>
                  </w:r>
                  <w:r>
                    <w:rPr>
                      <w:rFonts w:ascii="Times New Roman" w:hAnsi="Times New Roman" w:eastAsia="Times New Roman" w:cs="Times New Roman"/>
                      <w:spacing w:val="2"/>
                      <w:position w:val="5"/>
                      <w:sz w:val="11"/>
                      <w:szCs w:val="11"/>
                    </w:rPr>
                    <w:t>3</w:t>
                  </w:r>
                  <w:r>
                    <w:rPr>
                      <w:spacing w:val="2"/>
                      <w:sz w:val="18"/>
                      <w:szCs w:val="18"/>
                    </w:rPr>
                    <w:t>）</w:t>
                  </w:r>
                </w:p>
              </w:tc>
              <w:tc>
                <w:tcPr>
                  <w:tcW w:w="1091" w:type="dxa"/>
                  <w:vAlign w:val="top"/>
                </w:tcPr>
                <w:p>
                  <w:pPr>
                    <w:pStyle w:val="6"/>
                    <w:spacing w:before="58" w:line="236" w:lineRule="auto"/>
                    <w:ind w:left="192" w:right="211" w:firstLine="72"/>
                    <w:rPr>
                      <w:sz w:val="18"/>
                      <w:szCs w:val="18"/>
                    </w:rPr>
                  </w:pPr>
                  <w:r>
                    <w:rPr>
                      <w:spacing w:val="3"/>
                      <w:sz w:val="18"/>
                      <w:szCs w:val="18"/>
                    </w:rPr>
                    <w:t>标准值</w:t>
                  </w:r>
                  <w:r>
                    <w:rPr>
                      <w:spacing w:val="1"/>
                      <w:sz w:val="18"/>
                      <w:szCs w:val="18"/>
                    </w:rPr>
                    <w:t xml:space="preserve"> </w:t>
                  </w:r>
                  <w:r>
                    <w:rPr>
                      <w:rFonts w:ascii="Times New Roman" w:hAnsi="Times New Roman" w:eastAsia="Times New Roman" w:cs="Times New Roman"/>
                      <w:spacing w:val="1"/>
                      <w:sz w:val="18"/>
                      <w:szCs w:val="18"/>
                    </w:rPr>
                    <w:t>(μg/m</w:t>
                  </w:r>
                  <w:r>
                    <w:rPr>
                      <w:rFonts w:ascii="Times New Roman" w:hAnsi="Times New Roman" w:eastAsia="Times New Roman" w:cs="Times New Roman"/>
                      <w:spacing w:val="1"/>
                      <w:position w:val="5"/>
                      <w:sz w:val="11"/>
                      <w:szCs w:val="11"/>
                    </w:rPr>
                    <w:t>3</w:t>
                  </w:r>
                  <w:r>
                    <w:rPr>
                      <w:spacing w:val="1"/>
                      <w:sz w:val="18"/>
                      <w:szCs w:val="18"/>
                    </w:rPr>
                    <w:t>）</w:t>
                  </w:r>
                </w:p>
              </w:tc>
              <w:tc>
                <w:tcPr>
                  <w:tcW w:w="1045" w:type="dxa"/>
                  <w:vAlign w:val="top"/>
                </w:tcPr>
                <w:p>
                  <w:pPr>
                    <w:pStyle w:val="6"/>
                    <w:spacing w:before="58" w:line="236" w:lineRule="auto"/>
                    <w:ind w:left="270" w:right="246"/>
                    <w:rPr>
                      <w:sz w:val="18"/>
                      <w:szCs w:val="18"/>
                    </w:rPr>
                  </w:pPr>
                  <w:r>
                    <w:rPr>
                      <w:spacing w:val="-6"/>
                      <w:sz w:val="18"/>
                      <w:szCs w:val="18"/>
                    </w:rPr>
                    <w:t>占标率</w:t>
                  </w:r>
                  <w:r>
                    <w:rPr>
                      <w:sz w:val="18"/>
                      <w:szCs w:val="18"/>
                    </w:rPr>
                    <w:t xml:space="preserve"> </w:t>
                  </w:r>
                  <w:r>
                    <w:rPr>
                      <w:spacing w:val="-3"/>
                      <w:sz w:val="18"/>
                      <w:szCs w:val="18"/>
                    </w:rPr>
                    <w:t>（</w:t>
                  </w:r>
                  <w:r>
                    <w:rPr>
                      <w:rFonts w:ascii="Times New Roman" w:hAnsi="Times New Roman" w:eastAsia="Times New Roman" w:cs="Times New Roman"/>
                      <w:spacing w:val="-3"/>
                      <w:sz w:val="18"/>
                      <w:szCs w:val="18"/>
                    </w:rPr>
                    <w:t>%</w:t>
                  </w:r>
                  <w:r>
                    <w:rPr>
                      <w:spacing w:val="-3"/>
                      <w:sz w:val="18"/>
                      <w:szCs w:val="18"/>
                    </w:rPr>
                    <w:t>）</w:t>
                  </w:r>
                </w:p>
              </w:tc>
              <w:tc>
                <w:tcPr>
                  <w:tcW w:w="1052" w:type="dxa"/>
                  <w:vAlign w:val="top"/>
                </w:tcPr>
                <w:p>
                  <w:pPr>
                    <w:pStyle w:val="6"/>
                    <w:spacing w:before="189" w:line="219" w:lineRule="auto"/>
                    <w:ind w:left="151"/>
                    <w:rPr>
                      <w:sz w:val="18"/>
                      <w:szCs w:val="18"/>
                    </w:rPr>
                  </w:pPr>
                  <w:r>
                    <w:rPr>
                      <w:spacing w:val="5"/>
                      <w:sz w:val="18"/>
                      <w:szCs w:val="18"/>
                    </w:rPr>
                    <w:t>超标倍数</w:t>
                  </w:r>
                </w:p>
              </w:tc>
              <w:tc>
                <w:tcPr>
                  <w:tcW w:w="802" w:type="dxa"/>
                  <w:vAlign w:val="top"/>
                </w:tcPr>
                <w:p>
                  <w:pPr>
                    <w:pStyle w:val="6"/>
                    <w:spacing w:before="58" w:line="236" w:lineRule="auto"/>
                    <w:ind w:left="313" w:right="125" w:hanging="194"/>
                    <w:rPr>
                      <w:sz w:val="18"/>
                      <w:szCs w:val="18"/>
                    </w:rPr>
                  </w:pPr>
                  <w:r>
                    <w:rPr>
                      <w:spacing w:val="4"/>
                      <w:sz w:val="18"/>
                      <w:szCs w:val="18"/>
                    </w:rPr>
                    <w:t>达标情</w:t>
                  </w:r>
                  <w:r>
                    <w:rPr>
                      <w:sz w:val="18"/>
                      <w:szCs w:val="18"/>
                    </w:rPr>
                    <w:t xml:space="preserve"> 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3" w:type="dxa"/>
                  <w:vAlign w:val="top"/>
                </w:tcPr>
                <w:p>
                  <w:pPr>
                    <w:spacing w:before="84" w:line="191" w:lineRule="auto"/>
                    <w:ind w:left="285"/>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2"/>
                      <w:sz w:val="11"/>
                      <w:szCs w:val="11"/>
                    </w:rPr>
                    <w:t>2</w:t>
                  </w:r>
                </w:p>
              </w:tc>
              <w:tc>
                <w:tcPr>
                  <w:tcW w:w="1909" w:type="dxa"/>
                  <w:vMerge w:val="restart"/>
                  <w:tcBorders>
                    <w:bottom w:val="nil"/>
                  </w:tcBorders>
                  <w:vAlign w:val="top"/>
                </w:tcPr>
                <w:p>
                  <w:pPr>
                    <w:spacing w:line="400" w:lineRule="auto"/>
                    <w:rPr>
                      <w:rFonts w:ascii="Arial"/>
                      <w:sz w:val="21"/>
                    </w:rPr>
                  </w:pPr>
                </w:p>
                <w:p>
                  <w:pPr>
                    <w:pStyle w:val="6"/>
                    <w:spacing w:before="59" w:line="219" w:lineRule="auto"/>
                    <w:ind w:left="271"/>
                    <w:rPr>
                      <w:sz w:val="18"/>
                      <w:szCs w:val="18"/>
                    </w:rPr>
                  </w:pPr>
                  <w:r>
                    <w:rPr>
                      <w:spacing w:val="12"/>
                      <w:sz w:val="18"/>
                      <w:szCs w:val="18"/>
                    </w:rPr>
                    <w:t>年平均质量浓度</w:t>
                  </w:r>
                </w:p>
              </w:tc>
              <w:tc>
                <w:tcPr>
                  <w:tcW w:w="1100" w:type="dxa"/>
                  <w:vAlign w:val="top"/>
                </w:tcPr>
                <w:p>
                  <w:pPr>
                    <w:spacing w:before="84" w:line="188" w:lineRule="auto"/>
                    <w:ind w:left="50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91" w:type="dxa"/>
                  <w:vAlign w:val="top"/>
                </w:tcPr>
                <w:p>
                  <w:pPr>
                    <w:spacing w:before="84"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45" w:type="dxa"/>
                  <w:vAlign w:val="top"/>
                </w:tcPr>
                <w:p>
                  <w:pPr>
                    <w:spacing w:before="84"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1052" w:type="dxa"/>
                  <w:vAlign w:val="top"/>
                </w:tcPr>
                <w:p>
                  <w:pPr>
                    <w:spacing w:before="84" w:line="188"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2" w:type="dxa"/>
                  <w:vAlign w:val="top"/>
                </w:tcPr>
                <w:p>
                  <w:pPr>
                    <w:pStyle w:val="6"/>
                    <w:spacing w:before="56" w:line="203" w:lineRule="auto"/>
                    <w:ind w:left="215"/>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3" w:type="dxa"/>
                  <w:vAlign w:val="top"/>
                </w:tcPr>
                <w:p>
                  <w:pPr>
                    <w:spacing w:before="86" w:line="194" w:lineRule="auto"/>
                    <w:ind w:left="248"/>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5"/>
                      <w:position w:val="-1"/>
                      <w:sz w:val="11"/>
                      <w:szCs w:val="11"/>
                    </w:rPr>
                    <w:t>2</w:t>
                  </w:r>
                </w:p>
              </w:tc>
              <w:tc>
                <w:tcPr>
                  <w:tcW w:w="1909" w:type="dxa"/>
                  <w:vMerge w:val="continue"/>
                  <w:tcBorders>
                    <w:top w:val="nil"/>
                    <w:bottom w:val="nil"/>
                  </w:tcBorders>
                  <w:vAlign w:val="top"/>
                </w:tcPr>
                <w:p>
                  <w:pPr>
                    <w:rPr>
                      <w:rFonts w:ascii="Arial"/>
                      <w:sz w:val="21"/>
                    </w:rPr>
                  </w:pPr>
                </w:p>
              </w:tc>
              <w:tc>
                <w:tcPr>
                  <w:tcW w:w="1100" w:type="dxa"/>
                  <w:vAlign w:val="top"/>
                </w:tcPr>
                <w:p>
                  <w:pPr>
                    <w:spacing w:before="86" w:line="188" w:lineRule="auto"/>
                    <w:ind w:left="4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91" w:type="dxa"/>
                  <w:vAlign w:val="top"/>
                </w:tcPr>
                <w:p>
                  <w:pPr>
                    <w:spacing w:before="86"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45" w:type="dxa"/>
                  <w:vAlign w:val="top"/>
                </w:tcPr>
                <w:p>
                  <w:pPr>
                    <w:spacing w:before="8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1052" w:type="dxa"/>
                  <w:vAlign w:val="top"/>
                </w:tcPr>
                <w:p>
                  <w:pPr>
                    <w:spacing w:before="86" w:line="188"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2" w:type="dxa"/>
                  <w:vAlign w:val="top"/>
                </w:tcPr>
                <w:p>
                  <w:pPr>
                    <w:pStyle w:val="6"/>
                    <w:spacing w:before="55" w:line="204" w:lineRule="auto"/>
                    <w:ind w:left="215"/>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3" w:type="dxa"/>
                  <w:vAlign w:val="top"/>
                </w:tcPr>
                <w:p>
                  <w:pPr>
                    <w:spacing w:before="89" w:line="191" w:lineRule="auto"/>
                    <w:ind w:left="224"/>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1909" w:type="dxa"/>
                  <w:vMerge w:val="continue"/>
                  <w:tcBorders>
                    <w:top w:val="nil"/>
                    <w:bottom w:val="nil"/>
                  </w:tcBorders>
                  <w:vAlign w:val="top"/>
                </w:tcPr>
                <w:p>
                  <w:pPr>
                    <w:rPr>
                      <w:rFonts w:ascii="Arial"/>
                      <w:sz w:val="21"/>
                    </w:rPr>
                  </w:pPr>
                </w:p>
              </w:tc>
              <w:tc>
                <w:tcPr>
                  <w:tcW w:w="1100" w:type="dxa"/>
                  <w:vAlign w:val="top"/>
                </w:tcPr>
                <w:p>
                  <w:pPr>
                    <w:spacing w:before="86"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091" w:type="dxa"/>
                  <w:vAlign w:val="top"/>
                </w:tcPr>
                <w:p>
                  <w:pPr>
                    <w:spacing w:before="86" w:line="188" w:lineRule="auto"/>
                    <w:ind w:left="4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45" w:type="dxa"/>
                  <w:vAlign w:val="top"/>
                </w:tcPr>
                <w:p>
                  <w:pPr>
                    <w:spacing w:before="8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1052" w:type="dxa"/>
                  <w:vAlign w:val="top"/>
                </w:tcPr>
                <w:p>
                  <w:pPr>
                    <w:spacing w:before="86" w:line="188"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2" w:type="dxa"/>
                  <w:vAlign w:val="top"/>
                </w:tcPr>
                <w:p>
                  <w:pPr>
                    <w:pStyle w:val="6"/>
                    <w:spacing w:before="58" w:line="201" w:lineRule="auto"/>
                    <w:ind w:left="215"/>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3" w:type="dxa"/>
                  <w:vAlign w:val="top"/>
                </w:tcPr>
                <w:p>
                  <w:pPr>
                    <w:spacing w:before="91" w:line="190" w:lineRule="auto"/>
                    <w:ind w:left="210"/>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3"/>
                      <w:position w:val="-1"/>
                      <w:sz w:val="11"/>
                      <w:szCs w:val="11"/>
                    </w:rPr>
                    <w:t>2.5</w:t>
                  </w:r>
                </w:p>
              </w:tc>
              <w:tc>
                <w:tcPr>
                  <w:tcW w:w="1909" w:type="dxa"/>
                  <w:vMerge w:val="continue"/>
                  <w:tcBorders>
                    <w:top w:val="nil"/>
                  </w:tcBorders>
                  <w:vAlign w:val="top"/>
                </w:tcPr>
                <w:p>
                  <w:pPr>
                    <w:rPr>
                      <w:rFonts w:ascii="Arial"/>
                      <w:sz w:val="21"/>
                    </w:rPr>
                  </w:pPr>
                </w:p>
              </w:tc>
              <w:tc>
                <w:tcPr>
                  <w:tcW w:w="1100" w:type="dxa"/>
                  <w:vAlign w:val="top"/>
                </w:tcPr>
                <w:p>
                  <w:pPr>
                    <w:spacing w:before="88" w:line="188" w:lineRule="auto"/>
                    <w:ind w:left="4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91" w:type="dxa"/>
                  <w:vAlign w:val="top"/>
                </w:tcPr>
                <w:p>
                  <w:pPr>
                    <w:spacing w:before="88" w:line="188" w:lineRule="auto"/>
                    <w:ind w:left="4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45" w:type="dxa"/>
                  <w:vAlign w:val="top"/>
                </w:tcPr>
                <w:p>
                  <w:pPr>
                    <w:spacing w:before="88"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1052" w:type="dxa"/>
                  <w:vAlign w:val="top"/>
                </w:tcPr>
                <w:p>
                  <w:pPr>
                    <w:spacing w:before="88" w:line="188"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2" w:type="dxa"/>
                  <w:vAlign w:val="top"/>
                </w:tcPr>
                <w:p>
                  <w:pPr>
                    <w:pStyle w:val="6"/>
                    <w:spacing w:before="57" w:line="203" w:lineRule="auto"/>
                    <w:ind w:left="215"/>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43" w:type="dxa"/>
                  <w:vAlign w:val="top"/>
                </w:tcPr>
                <w:p>
                  <w:pPr>
                    <w:spacing w:before="219"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1909" w:type="dxa"/>
                  <w:vAlign w:val="top"/>
                </w:tcPr>
                <w:p>
                  <w:pPr>
                    <w:pStyle w:val="6"/>
                    <w:spacing w:before="59" w:line="233" w:lineRule="auto"/>
                    <w:ind w:left="673" w:right="197" w:hanging="453"/>
                    <w:rPr>
                      <w:sz w:val="18"/>
                      <w:szCs w:val="18"/>
                    </w:rPr>
                  </w:pPr>
                  <w:r>
                    <w:rPr>
                      <w:spacing w:val="-2"/>
                      <w:sz w:val="18"/>
                      <w:szCs w:val="18"/>
                    </w:rPr>
                    <w:t>日均浓度的第</w:t>
                  </w:r>
                  <w:r>
                    <w:rPr>
                      <w:rFonts w:ascii="Times New Roman" w:hAnsi="Times New Roman" w:eastAsia="Times New Roman" w:cs="Times New Roman"/>
                      <w:spacing w:val="-2"/>
                      <w:sz w:val="18"/>
                      <w:szCs w:val="18"/>
                    </w:rPr>
                    <w:t>95</w:t>
                  </w:r>
                  <w:r>
                    <w:rPr>
                      <w:rFonts w:ascii="Times New Roman" w:hAnsi="Times New Roman" w:eastAsia="Times New Roman" w:cs="Times New Roman"/>
                      <w:spacing w:val="18"/>
                      <w:sz w:val="18"/>
                      <w:szCs w:val="18"/>
                    </w:rPr>
                    <w:t xml:space="preserve"> </w:t>
                  </w:r>
                  <w:r>
                    <w:rPr>
                      <w:spacing w:val="-2"/>
                      <w:sz w:val="18"/>
                      <w:szCs w:val="18"/>
                    </w:rPr>
                    <w:t>百</w:t>
                  </w:r>
                  <w:r>
                    <w:rPr>
                      <w:sz w:val="18"/>
                      <w:szCs w:val="18"/>
                    </w:rPr>
                    <w:t xml:space="preserve"> </w:t>
                  </w:r>
                  <w:r>
                    <w:rPr>
                      <w:spacing w:val="3"/>
                      <w:sz w:val="18"/>
                      <w:szCs w:val="18"/>
                    </w:rPr>
                    <w:t>分位数</w:t>
                  </w:r>
                </w:p>
              </w:tc>
              <w:tc>
                <w:tcPr>
                  <w:tcW w:w="1100" w:type="dxa"/>
                  <w:vAlign w:val="top"/>
                </w:tcPr>
                <w:p>
                  <w:pPr>
                    <w:spacing w:before="87" w:line="188" w:lineRule="auto"/>
                    <w:ind w:left="44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p>
                  <w:pPr>
                    <w:pStyle w:val="6"/>
                    <w:spacing w:before="68" w:line="201" w:lineRule="auto"/>
                    <w:ind w:left="145"/>
                    <w:rPr>
                      <w:sz w:val="18"/>
                      <w:szCs w:val="18"/>
                    </w:rPr>
                  </w:pPr>
                  <w:r>
                    <w:rPr>
                      <w:spacing w:val="-3"/>
                      <w:sz w:val="18"/>
                      <w:szCs w:val="18"/>
                    </w:rPr>
                    <w:t>（</w:t>
                  </w:r>
                  <w:r>
                    <w:rPr>
                      <w:rFonts w:ascii="Times New Roman" w:hAnsi="Times New Roman" w:eastAsia="Times New Roman" w:cs="Times New Roman"/>
                      <w:spacing w:val="-3"/>
                      <w:sz w:val="18"/>
                      <w:szCs w:val="18"/>
                    </w:rPr>
                    <w:t>mg/m</w:t>
                  </w:r>
                  <w:r>
                    <w:rPr>
                      <w:rFonts w:ascii="Times New Roman" w:hAnsi="Times New Roman" w:eastAsia="Times New Roman" w:cs="Times New Roman"/>
                      <w:spacing w:val="-3"/>
                      <w:position w:val="5"/>
                      <w:sz w:val="11"/>
                      <w:szCs w:val="11"/>
                    </w:rPr>
                    <w:t>3</w:t>
                  </w:r>
                  <w:r>
                    <w:rPr>
                      <w:spacing w:val="-3"/>
                      <w:sz w:val="18"/>
                      <w:szCs w:val="18"/>
                    </w:rPr>
                    <w:t>）</w:t>
                  </w:r>
                </w:p>
              </w:tc>
              <w:tc>
                <w:tcPr>
                  <w:tcW w:w="1091" w:type="dxa"/>
                  <w:vAlign w:val="top"/>
                </w:tcPr>
                <w:p>
                  <w:pPr>
                    <w:spacing w:before="87" w:line="188" w:lineRule="auto"/>
                    <w:ind w:left="49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pPr>
                    <w:pStyle w:val="6"/>
                    <w:spacing w:before="68" w:line="201" w:lineRule="auto"/>
                    <w:ind w:left="135"/>
                    <w:rPr>
                      <w:sz w:val="18"/>
                      <w:szCs w:val="18"/>
                    </w:rPr>
                  </w:pPr>
                  <w:r>
                    <w:rPr>
                      <w:spacing w:val="-2"/>
                      <w:sz w:val="18"/>
                      <w:szCs w:val="18"/>
                    </w:rPr>
                    <w:t>（</w:t>
                  </w:r>
                  <w:r>
                    <w:rPr>
                      <w:rFonts w:ascii="Times New Roman" w:hAnsi="Times New Roman" w:eastAsia="Times New Roman" w:cs="Times New Roman"/>
                      <w:spacing w:val="-2"/>
                      <w:sz w:val="18"/>
                      <w:szCs w:val="18"/>
                    </w:rPr>
                    <w:t>mg/m</w:t>
                  </w:r>
                  <w:r>
                    <w:rPr>
                      <w:rFonts w:ascii="Times New Roman" w:hAnsi="Times New Roman" w:eastAsia="Times New Roman" w:cs="Times New Roman"/>
                      <w:spacing w:val="-2"/>
                      <w:position w:val="5"/>
                      <w:sz w:val="11"/>
                      <w:szCs w:val="11"/>
                    </w:rPr>
                    <w:t>3</w:t>
                  </w:r>
                  <w:r>
                    <w:rPr>
                      <w:spacing w:val="-2"/>
                      <w:sz w:val="18"/>
                      <w:szCs w:val="18"/>
                    </w:rPr>
                    <w:t>）</w:t>
                  </w:r>
                </w:p>
              </w:tc>
              <w:tc>
                <w:tcPr>
                  <w:tcW w:w="1045" w:type="dxa"/>
                  <w:vAlign w:val="top"/>
                </w:tcPr>
                <w:p>
                  <w:pPr>
                    <w:spacing w:before="2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052" w:type="dxa"/>
                  <w:vAlign w:val="top"/>
                </w:tcPr>
                <w:p>
                  <w:pPr>
                    <w:spacing w:before="219" w:line="188"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2" w:type="dxa"/>
                  <w:vAlign w:val="top"/>
                </w:tcPr>
                <w:p>
                  <w:pPr>
                    <w:pStyle w:val="6"/>
                    <w:spacing w:before="188" w:line="220" w:lineRule="auto"/>
                    <w:ind w:left="215"/>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3" w:type="dxa"/>
                  <w:vAlign w:val="top"/>
                </w:tcPr>
                <w:p>
                  <w:pPr>
                    <w:spacing w:before="218" w:line="205" w:lineRule="auto"/>
                    <w:ind w:left="331"/>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O</w:t>
                  </w:r>
                  <w:r>
                    <w:rPr>
                      <w:rFonts w:ascii="Times New Roman" w:hAnsi="Times New Roman" w:eastAsia="Times New Roman" w:cs="Times New Roman"/>
                      <w:spacing w:val="-3"/>
                      <w:position w:val="-1"/>
                      <w:sz w:val="11"/>
                      <w:szCs w:val="11"/>
                    </w:rPr>
                    <w:t>3</w:t>
                  </w:r>
                </w:p>
              </w:tc>
              <w:tc>
                <w:tcPr>
                  <w:tcW w:w="1909" w:type="dxa"/>
                  <w:vAlign w:val="top"/>
                </w:tcPr>
                <w:p>
                  <w:pPr>
                    <w:pStyle w:val="6"/>
                    <w:spacing w:before="60" w:line="235" w:lineRule="auto"/>
                    <w:ind w:left="374" w:right="192" w:hanging="154"/>
                    <w:rPr>
                      <w:sz w:val="18"/>
                      <w:szCs w:val="18"/>
                    </w:rPr>
                  </w:pPr>
                  <w:r>
                    <w:rPr>
                      <w:spacing w:val="-4"/>
                      <w:sz w:val="18"/>
                      <w:szCs w:val="18"/>
                    </w:rPr>
                    <w:t>日最大</w:t>
                  </w:r>
                  <w:r>
                    <w:rPr>
                      <w:spacing w:val="-46"/>
                      <w:sz w:val="18"/>
                      <w:szCs w:val="18"/>
                    </w:rPr>
                    <w:t xml:space="preserve"> </w:t>
                  </w:r>
                  <w:r>
                    <w:rPr>
                      <w:rFonts w:ascii="Times New Roman" w:hAnsi="Times New Roman" w:eastAsia="Times New Roman" w:cs="Times New Roman"/>
                      <w:spacing w:val="-4"/>
                      <w:sz w:val="18"/>
                      <w:szCs w:val="18"/>
                    </w:rPr>
                    <w:t xml:space="preserve">8h </w:t>
                  </w:r>
                  <w:r>
                    <w:rPr>
                      <w:spacing w:val="-4"/>
                      <w:sz w:val="18"/>
                      <w:szCs w:val="18"/>
                    </w:rPr>
                    <w:t>评价浓度</w:t>
                  </w:r>
                  <w:r>
                    <w:rPr>
                      <w:sz w:val="18"/>
                      <w:szCs w:val="18"/>
                    </w:rPr>
                    <w:t xml:space="preserve"> </w:t>
                  </w:r>
                  <w:r>
                    <w:rPr>
                      <w:spacing w:val="2"/>
                      <w:sz w:val="18"/>
                      <w:szCs w:val="18"/>
                    </w:rPr>
                    <w:t>的第</w:t>
                  </w:r>
                  <w:r>
                    <w:rPr>
                      <w:rFonts w:ascii="Times New Roman" w:hAnsi="Times New Roman" w:eastAsia="Times New Roman" w:cs="Times New Roman"/>
                      <w:spacing w:val="2"/>
                      <w:sz w:val="18"/>
                      <w:szCs w:val="18"/>
                    </w:rPr>
                    <w:t>90</w:t>
                  </w:r>
                  <w:r>
                    <w:rPr>
                      <w:rFonts w:ascii="Times New Roman" w:hAnsi="Times New Roman" w:eastAsia="Times New Roman" w:cs="Times New Roman"/>
                      <w:spacing w:val="23"/>
                      <w:w w:val="101"/>
                      <w:sz w:val="18"/>
                      <w:szCs w:val="18"/>
                    </w:rPr>
                    <w:t xml:space="preserve"> </w:t>
                  </w:r>
                  <w:r>
                    <w:rPr>
                      <w:spacing w:val="2"/>
                      <w:sz w:val="18"/>
                      <w:szCs w:val="18"/>
                    </w:rPr>
                    <w:t>百分位</w:t>
                  </w:r>
                </w:p>
              </w:tc>
              <w:tc>
                <w:tcPr>
                  <w:tcW w:w="1100" w:type="dxa"/>
                  <w:vAlign w:val="top"/>
                </w:tcPr>
                <w:p>
                  <w:pPr>
                    <w:spacing w:before="218" w:line="188" w:lineRule="auto"/>
                    <w:ind w:left="44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091" w:type="dxa"/>
                  <w:vAlign w:val="top"/>
                </w:tcPr>
                <w:p>
                  <w:pPr>
                    <w:spacing w:before="218" w:line="188" w:lineRule="auto"/>
                    <w:ind w:left="43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1045" w:type="dxa"/>
                  <w:vAlign w:val="top"/>
                </w:tcPr>
                <w:p>
                  <w:pPr>
                    <w:spacing w:before="218"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1052" w:type="dxa"/>
                  <w:vAlign w:val="top"/>
                </w:tcPr>
                <w:p>
                  <w:pPr>
                    <w:spacing w:before="218" w:line="188"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2" w:type="dxa"/>
                  <w:vAlign w:val="top"/>
                </w:tcPr>
                <w:p>
                  <w:pPr>
                    <w:pStyle w:val="6"/>
                    <w:spacing w:before="189" w:line="220" w:lineRule="auto"/>
                    <w:ind w:left="215"/>
                    <w:rPr>
                      <w:sz w:val="18"/>
                      <w:szCs w:val="18"/>
                    </w:rPr>
                  </w:pPr>
                  <w:r>
                    <w:rPr>
                      <w:spacing w:val="1"/>
                      <w:sz w:val="18"/>
                      <w:szCs w:val="18"/>
                    </w:rPr>
                    <w:t>达标</w:t>
                  </w:r>
                </w:p>
              </w:tc>
            </w:tr>
          </w:tbl>
          <w:p>
            <w:pPr>
              <w:pStyle w:val="6"/>
              <w:spacing w:before="131" w:line="323" w:lineRule="auto"/>
              <w:ind w:left="107" w:right="101" w:firstLine="443"/>
            </w:pPr>
            <w:r>
              <w:t>根据《达州市</w:t>
            </w:r>
            <w:r>
              <w:rPr>
                <w:spacing w:val="-31"/>
              </w:rPr>
              <w:t xml:space="preserve"> </w:t>
            </w:r>
            <w:r>
              <w:rPr>
                <w:rFonts w:ascii="Times New Roman" w:hAnsi="Times New Roman" w:eastAsia="Times New Roman" w:cs="Times New Roman"/>
              </w:rPr>
              <w:t xml:space="preserve">2023 </w:t>
            </w:r>
            <w:r>
              <w:t xml:space="preserve">年环境空气质量状况》，项目所在区域为环境空气质量达 </w:t>
            </w:r>
            <w:r>
              <w:rPr>
                <w:spacing w:val="-3"/>
              </w:rPr>
              <w:t>标区。</w:t>
            </w:r>
          </w:p>
          <w:p>
            <w:pPr>
              <w:spacing w:before="29" w:line="222" w:lineRule="auto"/>
              <w:ind w:left="105"/>
              <w:rPr>
                <w:rFonts w:ascii="黑体" w:hAnsi="黑体" w:eastAsia="黑体" w:cs="黑体"/>
                <w:sz w:val="22"/>
                <w:szCs w:val="22"/>
              </w:rPr>
            </w:pPr>
            <w:r>
              <w:rPr>
                <w:rFonts w:ascii="黑体" w:hAnsi="黑体" w:eastAsia="黑体" w:cs="黑体"/>
                <w:spacing w:val="-1"/>
                <w:sz w:val="22"/>
                <w:szCs w:val="22"/>
              </w:rPr>
              <w:t>2、地表水环境质量现状及评价</w:t>
            </w:r>
          </w:p>
          <w:p>
            <w:pPr>
              <w:pStyle w:val="6"/>
              <w:spacing w:before="134" w:line="329" w:lineRule="auto"/>
              <w:ind w:left="107" w:right="101" w:firstLine="442"/>
              <w:jc w:val="both"/>
            </w:pPr>
            <w:r>
              <w:rPr>
                <w:spacing w:val="-3"/>
              </w:rPr>
              <w:t>本项目生产废水及生活污水经孵化园的园区污水处理站处理达标后，经园区污</w:t>
            </w:r>
            <w:r>
              <w:rPr>
                <w:spacing w:val="18"/>
              </w:rPr>
              <w:t xml:space="preserve"> </w:t>
            </w:r>
            <w:r>
              <w:rPr>
                <w:spacing w:val="-2"/>
              </w:rPr>
              <w:t>水管网进入园区工业污水处理厂或魏兴场镇污水处理厂，处</w:t>
            </w:r>
            <w:r>
              <w:rPr>
                <w:spacing w:val="-3"/>
              </w:rPr>
              <w:t>理达标后排入州河。排</w:t>
            </w:r>
            <w:r>
              <w:t xml:space="preserve"> </w:t>
            </w:r>
            <w:r>
              <w:rPr>
                <w:spacing w:val="-2"/>
              </w:rPr>
              <w:t>污口设置在魏家河与州河汇合口上游</w:t>
            </w:r>
            <w:r>
              <w:rPr>
                <w:rFonts w:ascii="Times New Roman" w:hAnsi="Times New Roman" w:eastAsia="Times New Roman" w:cs="Times New Roman"/>
                <w:spacing w:val="-2"/>
              </w:rPr>
              <w:t>500m</w:t>
            </w:r>
            <w:r>
              <w:rPr>
                <w:spacing w:val="-2"/>
              </w:rPr>
              <w:t>处（地理坐标为东经</w:t>
            </w:r>
            <w:r>
              <w:rPr>
                <w:rFonts w:ascii="Times New Roman" w:hAnsi="Times New Roman" w:eastAsia="Times New Roman" w:cs="Times New Roman"/>
                <w:spacing w:val="-2"/>
              </w:rPr>
              <w:t>107º32′2.004″</w:t>
            </w:r>
            <w:r>
              <w:rPr>
                <w:spacing w:val="-2"/>
              </w:rPr>
              <w:t>，北纬</w:t>
            </w:r>
            <w:r>
              <w:rPr>
                <w:spacing w:val="14"/>
              </w:rPr>
              <w:t xml:space="preserve"> </w:t>
            </w:r>
            <w:r>
              <w:rPr>
                <w:rFonts w:ascii="Times New Roman" w:hAnsi="Times New Roman" w:eastAsia="Times New Roman" w:cs="Times New Roman"/>
                <w:spacing w:val="-2"/>
              </w:rPr>
              <w:t>31º</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18′</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19.580″</w:t>
            </w:r>
            <w:r>
              <w:rPr>
                <w:rFonts w:ascii="Times New Roman" w:hAnsi="Times New Roman" w:eastAsia="Times New Roman" w:cs="Times New Roman"/>
                <w:spacing w:val="-29"/>
              </w:rPr>
              <w:t xml:space="preserve"> </w:t>
            </w:r>
            <w:r>
              <w:rPr>
                <w:spacing w:val="-2"/>
              </w:rPr>
              <w:t>，地理高程：</w:t>
            </w:r>
            <w:r>
              <w:rPr>
                <w:rFonts w:ascii="Times New Roman" w:hAnsi="Times New Roman" w:eastAsia="Times New Roman" w:cs="Times New Roman"/>
                <w:spacing w:val="-2"/>
              </w:rPr>
              <w:t>286.21m</w:t>
            </w:r>
            <w:r>
              <w:rPr>
                <w:spacing w:val="-2"/>
              </w:rPr>
              <w:t>）。因此，项目最终受纳水体为州河。</w:t>
            </w:r>
          </w:p>
          <w:p>
            <w:pPr>
              <w:pStyle w:val="6"/>
              <w:spacing w:before="33" w:line="326" w:lineRule="auto"/>
              <w:ind w:left="107" w:firstLine="441"/>
              <w:jc w:val="both"/>
            </w:pPr>
            <w:r>
              <w:rPr>
                <w:spacing w:val="-3"/>
              </w:rPr>
              <w:t>本次环评拟引用达州市生态环境局发布的《</w:t>
            </w:r>
            <w:r>
              <w:rPr>
                <w:rFonts w:ascii="Times New Roman" w:hAnsi="Times New Roman" w:eastAsia="Times New Roman" w:cs="Times New Roman"/>
                <w:spacing w:val="-3"/>
              </w:rPr>
              <w:t>2024</w:t>
            </w:r>
            <w:r>
              <w:rPr>
                <w:spacing w:val="-3"/>
              </w:rPr>
              <w:t>年</w:t>
            </w:r>
            <w:r>
              <w:rPr>
                <w:rFonts w:ascii="Times New Roman" w:hAnsi="Times New Roman" w:eastAsia="Times New Roman" w:cs="Times New Roman"/>
                <w:spacing w:val="-3"/>
              </w:rPr>
              <w:t>5</w:t>
            </w:r>
            <w:r>
              <w:rPr>
                <w:spacing w:val="-3"/>
              </w:rPr>
              <w:t>月达州市地表水水质月报》</w:t>
            </w:r>
            <w:r>
              <w:rPr>
                <w:spacing w:val="18"/>
              </w:rPr>
              <w:t xml:space="preserve"> </w:t>
            </w:r>
            <w:r>
              <w:rPr>
                <w:spacing w:val="-2"/>
              </w:rPr>
              <w:t>数据，以及区域地表水体的河长制例行监测数据，进行区</w:t>
            </w:r>
            <w:r>
              <w:rPr>
                <w:spacing w:val="-3"/>
              </w:rPr>
              <w:t>域地表水体的环境质量评</w:t>
            </w:r>
            <w:r>
              <w:t xml:space="preserve">  </w:t>
            </w:r>
            <w:r>
              <w:rPr>
                <w:spacing w:val="-5"/>
              </w:rPr>
              <w:t>价。</w:t>
            </w:r>
          </w:p>
          <w:p>
            <w:pPr>
              <w:pStyle w:val="6"/>
              <w:spacing w:before="34" w:line="219" w:lineRule="auto"/>
              <w:ind w:left="548"/>
              <w:rPr>
                <w:rFonts w:ascii="Times New Roman" w:hAnsi="Times New Roman" w:eastAsia="Times New Roman" w:cs="Times New Roman"/>
              </w:rPr>
            </w:pPr>
            <w:r>
              <w:rPr>
                <w:spacing w:val="-5"/>
              </w:rPr>
              <w:t>根据引用达州市生态环境局公布的《</w:t>
            </w:r>
            <w:r>
              <w:rPr>
                <w:rFonts w:ascii="Times New Roman" w:hAnsi="Times New Roman" w:eastAsia="Times New Roman" w:cs="Times New Roman"/>
                <w:spacing w:val="-5"/>
              </w:rPr>
              <w:t>2024</w:t>
            </w:r>
            <w:r>
              <w:rPr>
                <w:spacing w:val="-5"/>
              </w:rPr>
              <w:t>年</w:t>
            </w:r>
            <w:r>
              <w:rPr>
                <w:rFonts w:ascii="Times New Roman" w:hAnsi="Times New Roman" w:eastAsia="Times New Roman" w:cs="Times New Roman"/>
                <w:spacing w:val="-5"/>
              </w:rPr>
              <w:t>5</w:t>
            </w:r>
            <w:r>
              <w:rPr>
                <w:spacing w:val="-5"/>
              </w:rPr>
              <w:t>月达州市地表水水质月报》。</w:t>
            </w:r>
            <w:r>
              <w:rPr>
                <w:rFonts w:ascii="Times New Roman" w:hAnsi="Times New Roman" w:eastAsia="Times New Roman" w:cs="Times New Roman"/>
                <w:spacing w:val="-5"/>
              </w:rPr>
              <w:t>2024</w:t>
            </w:r>
          </w:p>
        </w:tc>
      </w:tr>
    </w:tbl>
    <w:p>
      <w:pPr>
        <w:rPr>
          <w:rFonts w:ascii="Arial"/>
          <w:sz w:val="21"/>
        </w:rPr>
      </w:pPr>
    </w:p>
    <w:p>
      <w:pPr>
        <w:rPr>
          <w:rFonts w:ascii="Arial" w:hAnsi="Arial" w:eastAsia="Arial" w:cs="Arial"/>
          <w:sz w:val="21"/>
          <w:szCs w:val="21"/>
        </w:rPr>
        <w:sectPr>
          <w:footerReference r:id="rId55" w:type="default"/>
          <w:pgSz w:w="11907" w:h="16840"/>
          <w:pgMar w:top="400" w:right="1513" w:bottom="1260" w:left="1512"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7" w:hRule="atLeast"/>
        </w:trPr>
        <w:tc>
          <w:tcPr>
            <w:tcW w:w="808" w:type="dxa"/>
            <w:tcBorders>
              <w:bottom w:val="single" w:color="000000" w:sz="2" w:space="0"/>
              <w:right w:val="single" w:color="000000" w:sz="2" w:space="0"/>
            </w:tcBorders>
            <w:vAlign w:val="top"/>
          </w:tcPr>
          <w:p>
            <w:pPr>
              <w:rPr>
                <w:rFonts w:ascii="Arial"/>
                <w:sz w:val="21"/>
              </w:rPr>
            </w:pPr>
          </w:p>
        </w:tc>
        <w:tc>
          <w:tcPr>
            <w:tcW w:w="8058" w:type="dxa"/>
            <w:tcBorders>
              <w:left w:val="single" w:color="000000" w:sz="2" w:space="0"/>
              <w:bottom w:val="single" w:color="000000" w:sz="2" w:space="0"/>
            </w:tcBorders>
            <w:vAlign w:val="top"/>
          </w:tcPr>
          <w:p>
            <w:pPr>
              <w:pStyle w:val="6"/>
              <w:spacing w:before="135" w:line="322" w:lineRule="auto"/>
              <w:ind w:left="107" w:right="177"/>
            </w:pPr>
            <w:r>
              <w:rPr>
                <w:spacing w:val="-2"/>
              </w:rPr>
              <w:t>年</w:t>
            </w:r>
            <w:r>
              <w:rPr>
                <w:rFonts w:ascii="Times New Roman" w:hAnsi="Times New Roman" w:eastAsia="Times New Roman" w:cs="Times New Roman"/>
                <w:spacing w:val="-2"/>
              </w:rPr>
              <w:t>5</w:t>
            </w:r>
            <w:r>
              <w:rPr>
                <w:spacing w:val="-2"/>
              </w:rPr>
              <w:t>月全市</w:t>
            </w:r>
            <w:r>
              <w:rPr>
                <w:rFonts w:ascii="Times New Roman" w:hAnsi="Times New Roman" w:eastAsia="Times New Roman" w:cs="Times New Roman"/>
                <w:spacing w:val="-2"/>
              </w:rPr>
              <w:t>37</w:t>
            </w:r>
            <w:r>
              <w:rPr>
                <w:spacing w:val="-2"/>
              </w:rPr>
              <w:t>个河流断面均为优 (</w:t>
            </w:r>
            <w:r>
              <w:rPr>
                <w:rFonts w:ascii="Times New Roman" w:hAnsi="Times New Roman" w:eastAsia="Times New Roman" w:cs="Times New Roman"/>
                <w:spacing w:val="-2"/>
              </w:rPr>
              <w:t>Ⅰ~Ⅱ</w:t>
            </w:r>
            <w:r>
              <w:rPr>
                <w:spacing w:val="-2"/>
              </w:rPr>
              <w:t xml:space="preserve">类）良 </w:t>
            </w:r>
            <w:r>
              <w:rPr>
                <w:spacing w:val="-3"/>
              </w:rPr>
              <w:t>(</w:t>
            </w:r>
            <w:r>
              <w:rPr>
                <w:rFonts w:ascii="Times New Roman" w:hAnsi="Times New Roman" w:eastAsia="Times New Roman" w:cs="Times New Roman"/>
                <w:spacing w:val="-3"/>
              </w:rPr>
              <w:t>Ⅲ</w:t>
            </w:r>
            <w:r>
              <w:rPr>
                <w:spacing w:val="-3"/>
              </w:rPr>
              <w:t>类）水质断面</w:t>
            </w:r>
            <w:r>
              <w:rPr>
                <w:rFonts w:ascii="Times New Roman" w:hAnsi="Times New Roman" w:eastAsia="Times New Roman" w:cs="Times New Roman"/>
                <w:spacing w:val="-3"/>
              </w:rPr>
              <w:t>36</w:t>
            </w:r>
            <w:r>
              <w:rPr>
                <w:spacing w:val="-3"/>
              </w:rPr>
              <w:t>个，</w:t>
            </w:r>
            <w:r>
              <w:rPr>
                <w:spacing w:val="-65"/>
              </w:rPr>
              <w:t xml:space="preserve"> </w:t>
            </w:r>
            <w:r>
              <w:rPr>
                <w:spacing w:val="-3"/>
              </w:rPr>
              <w:t>占比</w:t>
            </w:r>
            <w:r>
              <w:rPr>
                <w:rFonts w:ascii="Times New Roman" w:hAnsi="Times New Roman" w:eastAsia="Times New Roman" w:cs="Times New Roman"/>
                <w:spacing w:val="-3"/>
              </w:rPr>
              <w:t>97.3%</w:t>
            </w:r>
            <w:r>
              <w:rPr>
                <w:spacing w:val="-3"/>
              </w:rPr>
              <w:t>；</w:t>
            </w:r>
            <w:r>
              <w:t xml:space="preserve"> </w:t>
            </w:r>
            <w:r>
              <w:rPr>
                <w:spacing w:val="-1"/>
              </w:rPr>
              <w:t>轻度污染 (Ⅳ类）水质断面</w:t>
            </w:r>
            <w:r>
              <w:rPr>
                <w:rFonts w:ascii="Times New Roman" w:hAnsi="Times New Roman" w:eastAsia="Times New Roman" w:cs="Times New Roman"/>
                <w:spacing w:val="-1"/>
              </w:rPr>
              <w:t>1</w:t>
            </w:r>
            <w:r>
              <w:rPr>
                <w:spacing w:val="-1"/>
              </w:rPr>
              <w:t>个，占比</w:t>
            </w:r>
            <w:r>
              <w:rPr>
                <w:rFonts w:ascii="Times New Roman" w:hAnsi="Times New Roman" w:eastAsia="Times New Roman" w:cs="Times New Roman"/>
                <w:spacing w:val="-1"/>
              </w:rPr>
              <w:t>2.7%</w:t>
            </w:r>
            <w:r>
              <w:rPr>
                <w:rFonts w:ascii="Times New Roman" w:hAnsi="Times New Roman" w:eastAsia="Times New Roman" w:cs="Times New Roman"/>
                <w:spacing w:val="-26"/>
              </w:rPr>
              <w:t xml:space="preserve"> </w:t>
            </w:r>
            <w:r>
              <w:rPr>
                <w:spacing w:val="-1"/>
              </w:rPr>
              <w:t>。水质评价结果</w:t>
            </w:r>
            <w:r>
              <w:rPr>
                <w:spacing w:val="-2"/>
              </w:rPr>
              <w:t>表见下表。</w:t>
            </w:r>
          </w:p>
          <w:p>
            <w:pPr>
              <w:spacing w:before="52" w:line="230" w:lineRule="auto"/>
              <w:ind w:left="2149"/>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3-2        2024</w:t>
            </w:r>
            <w:r>
              <w:rPr>
                <w:rFonts w:ascii="黑体" w:hAnsi="黑体" w:eastAsia="黑体" w:cs="黑体"/>
                <w:spacing w:val="6"/>
                <w:sz w:val="19"/>
                <w:szCs w:val="19"/>
              </w:rPr>
              <w:t>年</w:t>
            </w:r>
            <w:r>
              <w:rPr>
                <w:rFonts w:ascii="Times New Roman" w:hAnsi="Times New Roman" w:eastAsia="Times New Roman" w:cs="Times New Roman"/>
                <w:spacing w:val="6"/>
                <w:sz w:val="19"/>
                <w:szCs w:val="19"/>
              </w:rPr>
              <w:t>5</w:t>
            </w:r>
            <w:r>
              <w:rPr>
                <w:rFonts w:ascii="黑体" w:hAnsi="黑体" w:eastAsia="黑体" w:cs="黑体"/>
                <w:spacing w:val="6"/>
                <w:sz w:val="19"/>
                <w:szCs w:val="19"/>
              </w:rPr>
              <w:t>月达州市河流水质评价结果表</w:t>
            </w:r>
          </w:p>
          <w:p>
            <w:pPr>
              <w:spacing w:line="134" w:lineRule="auto"/>
              <w:rPr>
                <w:rFonts w:ascii="Arial"/>
                <w:sz w:val="2"/>
              </w:rPr>
            </w:pPr>
          </w:p>
          <w:tbl>
            <w:tblPr>
              <w:tblStyle w:val="5"/>
              <w:tblW w:w="7880"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444"/>
              <w:gridCol w:w="427"/>
              <w:gridCol w:w="1137"/>
              <w:gridCol w:w="1849"/>
              <w:gridCol w:w="855"/>
              <w:gridCol w:w="570"/>
              <w:gridCol w:w="571"/>
              <w:gridCol w:w="571"/>
              <w:gridCol w:w="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12" w:type="dxa"/>
                  <w:vAlign w:val="top"/>
                </w:tcPr>
                <w:p>
                  <w:pPr>
                    <w:pStyle w:val="6"/>
                    <w:spacing w:before="215" w:line="221" w:lineRule="auto"/>
                    <w:ind w:left="79"/>
                    <w:rPr>
                      <w:sz w:val="18"/>
                      <w:szCs w:val="18"/>
                    </w:rPr>
                  </w:pPr>
                  <w:r>
                    <w:rPr>
                      <w:b/>
                      <w:bCs/>
                      <w:spacing w:val="-6"/>
                      <w:sz w:val="18"/>
                      <w:szCs w:val="18"/>
                    </w:rPr>
                    <w:t>序号</w:t>
                  </w:r>
                </w:p>
              </w:tc>
              <w:tc>
                <w:tcPr>
                  <w:tcW w:w="871" w:type="dxa"/>
                  <w:gridSpan w:val="2"/>
                  <w:vAlign w:val="top"/>
                </w:tcPr>
                <w:p>
                  <w:pPr>
                    <w:pStyle w:val="6"/>
                    <w:spacing w:before="216" w:line="221" w:lineRule="auto"/>
                    <w:ind w:left="256"/>
                    <w:rPr>
                      <w:sz w:val="18"/>
                      <w:szCs w:val="18"/>
                    </w:rPr>
                  </w:pPr>
                  <w:r>
                    <w:rPr>
                      <w:b/>
                      <w:bCs/>
                      <w:spacing w:val="-6"/>
                      <w:sz w:val="18"/>
                      <w:szCs w:val="18"/>
                    </w:rPr>
                    <w:t>河流</w:t>
                  </w:r>
                </w:p>
              </w:tc>
              <w:tc>
                <w:tcPr>
                  <w:tcW w:w="1137" w:type="dxa"/>
                  <w:vAlign w:val="top"/>
                </w:tcPr>
                <w:p>
                  <w:pPr>
                    <w:pStyle w:val="6"/>
                    <w:spacing w:before="215" w:line="219" w:lineRule="auto"/>
                    <w:ind w:left="216"/>
                    <w:rPr>
                      <w:sz w:val="18"/>
                      <w:szCs w:val="18"/>
                    </w:rPr>
                  </w:pPr>
                  <w:r>
                    <w:rPr>
                      <w:b/>
                      <w:bCs/>
                      <w:spacing w:val="-5"/>
                      <w:sz w:val="18"/>
                      <w:szCs w:val="18"/>
                    </w:rPr>
                    <w:t>断面名称</w:t>
                  </w:r>
                </w:p>
              </w:tc>
              <w:tc>
                <w:tcPr>
                  <w:tcW w:w="1849" w:type="dxa"/>
                  <w:vAlign w:val="top"/>
                </w:tcPr>
                <w:p>
                  <w:pPr>
                    <w:pStyle w:val="6"/>
                    <w:spacing w:before="215" w:line="219" w:lineRule="auto"/>
                    <w:ind w:left="574"/>
                    <w:rPr>
                      <w:sz w:val="18"/>
                      <w:szCs w:val="18"/>
                    </w:rPr>
                  </w:pPr>
                  <w:r>
                    <w:rPr>
                      <w:b/>
                      <w:bCs/>
                      <w:spacing w:val="-5"/>
                      <w:sz w:val="18"/>
                      <w:szCs w:val="18"/>
                    </w:rPr>
                    <w:t>断面属性</w:t>
                  </w:r>
                </w:p>
              </w:tc>
              <w:tc>
                <w:tcPr>
                  <w:tcW w:w="855" w:type="dxa"/>
                  <w:vAlign w:val="top"/>
                </w:tcPr>
                <w:p>
                  <w:pPr>
                    <w:pStyle w:val="6"/>
                    <w:spacing w:before="215" w:line="219" w:lineRule="auto"/>
                    <w:ind w:left="77"/>
                    <w:rPr>
                      <w:sz w:val="18"/>
                      <w:szCs w:val="18"/>
                    </w:rPr>
                  </w:pPr>
                  <w:r>
                    <w:rPr>
                      <w:b/>
                      <w:bCs/>
                      <w:spacing w:val="-5"/>
                      <w:sz w:val="18"/>
                      <w:szCs w:val="18"/>
                    </w:rPr>
                    <w:t>断面性质</w:t>
                  </w:r>
                </w:p>
              </w:tc>
              <w:tc>
                <w:tcPr>
                  <w:tcW w:w="570" w:type="dxa"/>
                  <w:vAlign w:val="top"/>
                </w:tcPr>
                <w:p>
                  <w:pPr>
                    <w:pStyle w:val="6"/>
                    <w:spacing w:before="77" w:line="246" w:lineRule="auto"/>
                    <w:ind w:left="127" w:right="101" w:hanging="16"/>
                    <w:rPr>
                      <w:sz w:val="18"/>
                      <w:szCs w:val="18"/>
                    </w:rPr>
                  </w:pPr>
                  <w:r>
                    <w:rPr>
                      <w:b/>
                      <w:bCs/>
                      <w:spacing w:val="-7"/>
                      <w:sz w:val="18"/>
                      <w:szCs w:val="18"/>
                    </w:rPr>
                    <w:t>上年</w:t>
                  </w:r>
                  <w:r>
                    <w:rPr>
                      <w:sz w:val="18"/>
                      <w:szCs w:val="18"/>
                    </w:rPr>
                    <w:t xml:space="preserve"> </w:t>
                  </w:r>
                  <w:r>
                    <w:rPr>
                      <w:b/>
                      <w:bCs/>
                      <w:spacing w:val="-15"/>
                      <w:sz w:val="18"/>
                      <w:szCs w:val="18"/>
                    </w:rPr>
                    <w:t>同期</w:t>
                  </w:r>
                </w:p>
              </w:tc>
              <w:tc>
                <w:tcPr>
                  <w:tcW w:w="571" w:type="dxa"/>
                  <w:vAlign w:val="top"/>
                </w:tcPr>
                <w:p>
                  <w:pPr>
                    <w:pStyle w:val="6"/>
                    <w:spacing w:before="77" w:line="246" w:lineRule="auto"/>
                    <w:ind w:left="111" w:right="101" w:firstLine="1"/>
                    <w:rPr>
                      <w:sz w:val="18"/>
                      <w:szCs w:val="18"/>
                    </w:rPr>
                  </w:pPr>
                  <w:r>
                    <w:rPr>
                      <w:b/>
                      <w:bCs/>
                      <w:spacing w:val="-7"/>
                      <w:sz w:val="18"/>
                      <w:szCs w:val="18"/>
                    </w:rPr>
                    <w:t>上月</w:t>
                  </w:r>
                  <w:r>
                    <w:rPr>
                      <w:sz w:val="18"/>
                      <w:szCs w:val="18"/>
                    </w:rPr>
                    <w:t xml:space="preserve"> </w:t>
                  </w:r>
                  <w:r>
                    <w:rPr>
                      <w:b/>
                      <w:bCs/>
                      <w:spacing w:val="-6"/>
                      <w:sz w:val="18"/>
                      <w:szCs w:val="18"/>
                    </w:rPr>
                    <w:t>类别</w:t>
                  </w:r>
                </w:p>
              </w:tc>
              <w:tc>
                <w:tcPr>
                  <w:tcW w:w="571" w:type="dxa"/>
                  <w:vAlign w:val="top"/>
                </w:tcPr>
                <w:p>
                  <w:pPr>
                    <w:pStyle w:val="6"/>
                    <w:spacing w:before="77" w:line="246" w:lineRule="auto"/>
                    <w:ind w:left="111" w:right="101"/>
                    <w:rPr>
                      <w:sz w:val="18"/>
                      <w:szCs w:val="18"/>
                    </w:rPr>
                  </w:pPr>
                  <w:r>
                    <w:rPr>
                      <w:b/>
                      <w:bCs/>
                      <w:spacing w:val="-6"/>
                      <w:sz w:val="18"/>
                      <w:szCs w:val="18"/>
                    </w:rPr>
                    <w:t>本月</w:t>
                  </w:r>
                  <w:r>
                    <w:rPr>
                      <w:sz w:val="18"/>
                      <w:szCs w:val="18"/>
                    </w:rPr>
                    <w:t xml:space="preserve"> </w:t>
                  </w:r>
                  <w:r>
                    <w:rPr>
                      <w:b/>
                      <w:bCs/>
                      <w:spacing w:val="-6"/>
                      <w:sz w:val="18"/>
                      <w:szCs w:val="18"/>
                    </w:rPr>
                    <w:t>类别</w:t>
                  </w:r>
                </w:p>
              </w:tc>
              <w:tc>
                <w:tcPr>
                  <w:tcW w:w="944" w:type="dxa"/>
                  <w:vAlign w:val="top"/>
                </w:tcPr>
                <w:p>
                  <w:pPr>
                    <w:pStyle w:val="6"/>
                    <w:spacing w:before="77" w:line="246" w:lineRule="auto"/>
                    <w:ind w:left="26" w:right="18"/>
                    <w:rPr>
                      <w:sz w:val="18"/>
                      <w:szCs w:val="18"/>
                    </w:rPr>
                  </w:pPr>
                  <w:r>
                    <w:rPr>
                      <w:b/>
                      <w:bCs/>
                      <w:spacing w:val="-4"/>
                      <w:sz w:val="18"/>
                      <w:szCs w:val="18"/>
                    </w:rPr>
                    <w:t>主要污染指</w:t>
                  </w:r>
                  <w:r>
                    <w:rPr>
                      <w:spacing w:val="3"/>
                      <w:sz w:val="18"/>
                      <w:szCs w:val="18"/>
                    </w:rPr>
                    <w:t xml:space="preserve"> </w:t>
                  </w:r>
                  <w:r>
                    <w:rPr>
                      <w:b/>
                      <w:bCs/>
                      <w:spacing w:val="-3"/>
                      <w:sz w:val="18"/>
                      <w:szCs w:val="18"/>
                    </w:rPr>
                    <w:t>标（类别）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12" w:type="dxa"/>
                  <w:vAlign w:val="top"/>
                </w:tcPr>
                <w:p>
                  <w:pPr>
                    <w:spacing w:before="243" w:line="188" w:lineRule="auto"/>
                    <w:ind w:left="2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44" w:type="dxa"/>
                  <w:vAlign w:val="top"/>
                </w:tcPr>
                <w:p>
                  <w:pPr>
                    <w:pStyle w:val="6"/>
                    <w:spacing w:before="73" w:line="248" w:lineRule="auto"/>
                    <w:ind w:left="45" w:right="42" w:hanging="1"/>
                    <w:rPr>
                      <w:sz w:val="18"/>
                      <w:szCs w:val="18"/>
                    </w:rPr>
                  </w:pPr>
                  <w:r>
                    <w:rPr>
                      <w:spacing w:val="-4"/>
                      <w:sz w:val="18"/>
                      <w:szCs w:val="18"/>
                    </w:rPr>
                    <w:t>州河</w:t>
                  </w:r>
                  <w:r>
                    <w:rPr>
                      <w:sz w:val="18"/>
                      <w:szCs w:val="18"/>
                    </w:rPr>
                    <w:t xml:space="preserve"> </w:t>
                  </w:r>
                  <w:r>
                    <w:rPr>
                      <w:spacing w:val="-5"/>
                      <w:sz w:val="18"/>
                      <w:szCs w:val="18"/>
                    </w:rPr>
                    <w:t>水系</w:t>
                  </w:r>
                </w:p>
              </w:tc>
              <w:tc>
                <w:tcPr>
                  <w:tcW w:w="427" w:type="dxa"/>
                  <w:vAlign w:val="top"/>
                </w:tcPr>
                <w:p>
                  <w:pPr>
                    <w:pStyle w:val="6"/>
                    <w:spacing w:before="212" w:line="219" w:lineRule="auto"/>
                    <w:ind w:left="35"/>
                    <w:rPr>
                      <w:sz w:val="18"/>
                      <w:szCs w:val="18"/>
                    </w:rPr>
                  </w:pPr>
                  <w:r>
                    <w:rPr>
                      <w:spacing w:val="-4"/>
                      <w:sz w:val="18"/>
                      <w:szCs w:val="18"/>
                    </w:rPr>
                    <w:t>干流</w:t>
                  </w:r>
                </w:p>
              </w:tc>
              <w:tc>
                <w:tcPr>
                  <w:tcW w:w="1137" w:type="dxa"/>
                  <w:vAlign w:val="top"/>
                </w:tcPr>
                <w:p>
                  <w:pPr>
                    <w:pStyle w:val="6"/>
                    <w:spacing w:before="212" w:line="219" w:lineRule="auto"/>
                    <w:ind w:left="302"/>
                    <w:rPr>
                      <w:sz w:val="18"/>
                      <w:szCs w:val="18"/>
                    </w:rPr>
                  </w:pPr>
                  <w:r>
                    <w:rPr>
                      <w:spacing w:val="-3"/>
                      <w:sz w:val="18"/>
                      <w:szCs w:val="18"/>
                    </w:rPr>
                    <w:t>车家河</w:t>
                  </w:r>
                </w:p>
              </w:tc>
              <w:tc>
                <w:tcPr>
                  <w:tcW w:w="1849" w:type="dxa"/>
                  <w:vAlign w:val="top"/>
                </w:tcPr>
                <w:p>
                  <w:pPr>
                    <w:pStyle w:val="6"/>
                    <w:spacing w:before="212" w:line="219" w:lineRule="auto"/>
                    <w:ind w:left="673"/>
                    <w:rPr>
                      <w:sz w:val="18"/>
                      <w:szCs w:val="18"/>
                    </w:rPr>
                  </w:pPr>
                  <w:r>
                    <w:rPr>
                      <w:spacing w:val="-7"/>
                      <w:sz w:val="18"/>
                      <w:szCs w:val="18"/>
                    </w:rPr>
                    <w:t>市城区</w:t>
                  </w:r>
                </w:p>
              </w:tc>
              <w:tc>
                <w:tcPr>
                  <w:tcW w:w="855" w:type="dxa"/>
                  <w:vAlign w:val="top"/>
                </w:tcPr>
                <w:p>
                  <w:pPr>
                    <w:pStyle w:val="6"/>
                    <w:spacing w:before="212" w:line="219" w:lineRule="auto"/>
                    <w:ind w:left="270"/>
                    <w:rPr>
                      <w:sz w:val="18"/>
                      <w:szCs w:val="18"/>
                    </w:rPr>
                  </w:pPr>
                  <w:r>
                    <w:rPr>
                      <w:spacing w:val="-13"/>
                      <w:sz w:val="18"/>
                      <w:szCs w:val="18"/>
                    </w:rPr>
                    <w:t>国考</w:t>
                  </w:r>
                </w:p>
              </w:tc>
              <w:tc>
                <w:tcPr>
                  <w:tcW w:w="570" w:type="dxa"/>
                  <w:vAlign w:val="top"/>
                </w:tcPr>
                <w:p>
                  <w:pPr>
                    <w:pStyle w:val="6"/>
                    <w:spacing w:before="212" w:line="235" w:lineRule="auto"/>
                    <w:ind w:left="232"/>
                    <w:rPr>
                      <w:sz w:val="18"/>
                      <w:szCs w:val="18"/>
                    </w:rPr>
                  </w:pPr>
                  <w:r>
                    <w:rPr>
                      <w:sz w:val="18"/>
                      <w:szCs w:val="18"/>
                    </w:rPr>
                    <w:t>Ⅱ</w:t>
                  </w:r>
                </w:p>
              </w:tc>
              <w:tc>
                <w:tcPr>
                  <w:tcW w:w="571" w:type="dxa"/>
                  <w:vAlign w:val="top"/>
                </w:tcPr>
                <w:p>
                  <w:pPr>
                    <w:pStyle w:val="6"/>
                    <w:spacing w:before="212" w:line="235" w:lineRule="auto"/>
                    <w:ind w:left="233"/>
                    <w:rPr>
                      <w:sz w:val="18"/>
                      <w:szCs w:val="18"/>
                    </w:rPr>
                  </w:pPr>
                  <w:r>
                    <w:rPr>
                      <w:sz w:val="18"/>
                      <w:szCs w:val="18"/>
                    </w:rPr>
                    <w:t>Ⅱ</w:t>
                  </w:r>
                </w:p>
              </w:tc>
              <w:tc>
                <w:tcPr>
                  <w:tcW w:w="571" w:type="dxa"/>
                  <w:vAlign w:val="top"/>
                </w:tcPr>
                <w:p>
                  <w:pPr>
                    <w:pStyle w:val="6"/>
                    <w:spacing w:before="212" w:line="235" w:lineRule="auto"/>
                    <w:ind w:left="233"/>
                    <w:rPr>
                      <w:sz w:val="18"/>
                      <w:szCs w:val="18"/>
                    </w:rPr>
                  </w:pPr>
                  <w:r>
                    <w:rPr>
                      <w:sz w:val="18"/>
                      <w:szCs w:val="18"/>
                    </w:rPr>
                    <w:t>Ⅱ</w:t>
                  </w:r>
                </w:p>
              </w:tc>
              <w:tc>
                <w:tcPr>
                  <w:tcW w:w="944" w:type="dxa"/>
                  <w:vAlign w:val="top"/>
                </w:tcPr>
                <w:p>
                  <w:pPr>
                    <w:spacing w:before="240" w:line="192" w:lineRule="auto"/>
                    <w:ind w:left="44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2" w:line="211" w:lineRule="auto"/>
              <w:ind w:left="548"/>
            </w:pPr>
            <w:r>
              <w:t>根据《通川区河长制湖长制河湖水质监测报告</w:t>
            </w:r>
            <w:r>
              <w:rPr>
                <w:rFonts w:ascii="Times New Roman" w:hAnsi="Times New Roman" w:eastAsia="Times New Roman" w:cs="Times New Roman"/>
              </w:rPr>
              <w:t>(2023</w:t>
            </w:r>
            <w:r>
              <w:t>年</w:t>
            </w:r>
            <w:r>
              <w:rPr>
                <w:rFonts w:ascii="Times New Roman" w:hAnsi="Times New Roman" w:eastAsia="Times New Roman" w:cs="Times New Roman"/>
                <w:spacing w:val="-1"/>
              </w:rPr>
              <w:t>12</w:t>
            </w:r>
            <w:r>
              <w:rPr>
                <w:spacing w:val="-1"/>
              </w:rPr>
              <w:t>月</w:t>
            </w:r>
            <w:r>
              <w:rPr>
                <w:rFonts w:ascii="Times New Roman" w:hAnsi="Times New Roman" w:eastAsia="Times New Roman" w:cs="Times New Roman"/>
                <w:spacing w:val="-1"/>
              </w:rPr>
              <w:t>)</w:t>
            </w:r>
            <w:r>
              <w:rPr>
                <w:spacing w:val="-1"/>
              </w:rPr>
              <w:t>》（通川环监字</w:t>
            </w:r>
          </w:p>
          <w:p>
            <w:pPr>
              <w:pStyle w:val="6"/>
              <w:spacing w:before="146" w:line="327" w:lineRule="auto"/>
              <w:ind w:left="107" w:right="40" w:firstLine="69"/>
            </w:pPr>
            <w:r>
              <w:rPr>
                <w:spacing w:val="-6"/>
              </w:rPr>
              <w:t>﹝2023﹞第</w:t>
            </w:r>
            <w:r>
              <w:rPr>
                <w:rFonts w:ascii="Times New Roman" w:hAnsi="Times New Roman" w:eastAsia="Times New Roman" w:cs="Times New Roman"/>
                <w:spacing w:val="-6"/>
              </w:rPr>
              <w:t>117</w:t>
            </w:r>
            <w:r>
              <w:rPr>
                <w:spacing w:val="-6"/>
              </w:rPr>
              <w:t>号</w:t>
            </w:r>
            <w:r>
              <w:t>），</w:t>
            </w:r>
            <w:r>
              <w:rPr>
                <w:spacing w:val="-6"/>
              </w:rPr>
              <w:t>本次环评引用该报告中“魏家河罗江断面</w:t>
            </w:r>
            <w:r>
              <w:rPr>
                <w:spacing w:val="-83"/>
              </w:rPr>
              <w:t xml:space="preserve"> </w:t>
            </w:r>
            <w:r>
              <w:rPr>
                <w:spacing w:val="-6"/>
              </w:rPr>
              <w:t>”数据。根据调查，</w:t>
            </w:r>
            <w:r>
              <w:t xml:space="preserve"> </w:t>
            </w:r>
            <w:r>
              <w:rPr>
                <w:spacing w:val="-2"/>
              </w:rPr>
              <w:t>拟引用监测数据的监测时间为</w:t>
            </w:r>
            <w:r>
              <w:rPr>
                <w:rFonts w:ascii="Times New Roman" w:hAnsi="Times New Roman" w:eastAsia="Times New Roman" w:cs="Times New Roman"/>
                <w:spacing w:val="-2"/>
              </w:rPr>
              <w:t>2023</w:t>
            </w:r>
            <w:r>
              <w:rPr>
                <w:spacing w:val="-2"/>
              </w:rPr>
              <w:t>年</w:t>
            </w:r>
            <w:r>
              <w:rPr>
                <w:rFonts w:ascii="Times New Roman" w:hAnsi="Times New Roman" w:eastAsia="Times New Roman" w:cs="Times New Roman"/>
                <w:spacing w:val="-2"/>
              </w:rPr>
              <w:t>12</w:t>
            </w:r>
            <w:r>
              <w:rPr>
                <w:spacing w:val="-2"/>
              </w:rPr>
              <w:t>日，与本项目评价时间相距较近在</w:t>
            </w:r>
            <w:r>
              <w:rPr>
                <w:spacing w:val="-3"/>
              </w:rPr>
              <w:t>引用的时</w:t>
            </w:r>
            <w:r>
              <w:t xml:space="preserve"> 效范围。根据该检测报告，项目所在区域魏家河罗江断面水</w:t>
            </w:r>
            <w:r>
              <w:rPr>
                <w:spacing w:val="-1"/>
              </w:rPr>
              <w:t>质监测结果如下。</w:t>
            </w:r>
          </w:p>
          <w:p>
            <w:pPr>
              <w:spacing w:before="3" w:line="222" w:lineRule="auto"/>
              <w:ind w:left="2412"/>
              <w:rPr>
                <w:rFonts w:ascii="黑体" w:hAnsi="黑体" w:eastAsia="黑体" w:cs="黑体"/>
                <w:sz w:val="18"/>
                <w:szCs w:val="18"/>
              </w:rPr>
            </w:pPr>
            <w:r>
              <w:rPr>
                <w:rFonts w:ascii="黑体" w:hAnsi="黑体" w:eastAsia="黑体" w:cs="黑体"/>
                <w:spacing w:val="-1"/>
                <w:sz w:val="18"/>
                <w:szCs w:val="18"/>
              </w:rPr>
              <w:t>表3-3   魏家河罗江断面水质监测结果表</w:t>
            </w:r>
          </w:p>
          <w:p>
            <w:pPr>
              <w:spacing w:line="15" w:lineRule="auto"/>
              <w:rPr>
                <w:rFonts w:ascii="Arial"/>
                <w:sz w:val="2"/>
              </w:rPr>
            </w:pPr>
          </w:p>
          <w:tbl>
            <w:tblPr>
              <w:tblStyle w:val="5"/>
              <w:tblW w:w="7884"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428"/>
              <w:gridCol w:w="627"/>
              <w:gridCol w:w="695"/>
              <w:gridCol w:w="586"/>
              <w:gridCol w:w="627"/>
              <w:gridCol w:w="655"/>
              <w:gridCol w:w="681"/>
              <w:gridCol w:w="831"/>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883" w:type="dxa"/>
                  <w:vAlign w:val="top"/>
                </w:tcPr>
                <w:p>
                  <w:pPr>
                    <w:pStyle w:val="6"/>
                    <w:spacing w:before="214" w:line="263" w:lineRule="auto"/>
                    <w:ind w:left="244" w:right="231" w:hanging="10"/>
                    <w:rPr>
                      <w:sz w:val="20"/>
                      <w:szCs w:val="20"/>
                    </w:rPr>
                  </w:pPr>
                  <w:r>
                    <w:rPr>
                      <w:b/>
                      <w:bCs/>
                      <w:spacing w:val="3"/>
                      <w:sz w:val="20"/>
                      <w:szCs w:val="20"/>
                    </w:rPr>
                    <w:t>检测</w:t>
                  </w:r>
                  <w:r>
                    <w:rPr>
                      <w:sz w:val="20"/>
                      <w:szCs w:val="20"/>
                    </w:rPr>
                    <w:t xml:space="preserve"> </w:t>
                  </w:r>
                  <w:r>
                    <w:rPr>
                      <w:b/>
                      <w:bCs/>
                      <w:spacing w:val="-2"/>
                      <w:sz w:val="20"/>
                      <w:szCs w:val="20"/>
                    </w:rPr>
                    <w:t>点位</w:t>
                  </w:r>
                </w:p>
              </w:tc>
              <w:tc>
                <w:tcPr>
                  <w:tcW w:w="1428" w:type="dxa"/>
                  <w:vAlign w:val="top"/>
                </w:tcPr>
                <w:p>
                  <w:pPr>
                    <w:spacing w:line="299" w:lineRule="auto"/>
                    <w:rPr>
                      <w:rFonts w:ascii="Arial"/>
                      <w:sz w:val="21"/>
                    </w:rPr>
                  </w:pPr>
                </w:p>
                <w:p>
                  <w:pPr>
                    <w:pStyle w:val="6"/>
                    <w:spacing w:before="65" w:line="228" w:lineRule="auto"/>
                    <w:ind w:left="509"/>
                    <w:rPr>
                      <w:sz w:val="20"/>
                      <w:szCs w:val="20"/>
                    </w:rPr>
                  </w:pPr>
                  <w:r>
                    <w:rPr>
                      <w:b/>
                      <w:bCs/>
                      <w:spacing w:val="2"/>
                      <w:sz w:val="20"/>
                      <w:szCs w:val="20"/>
                    </w:rPr>
                    <w:t>项目</w:t>
                  </w:r>
                </w:p>
              </w:tc>
              <w:tc>
                <w:tcPr>
                  <w:tcW w:w="627" w:type="dxa"/>
                  <w:vAlign w:val="top"/>
                </w:tcPr>
                <w:p>
                  <w:pPr>
                    <w:spacing w:line="344" w:lineRule="auto"/>
                    <w:rPr>
                      <w:rFonts w:ascii="Arial"/>
                      <w:sz w:val="21"/>
                    </w:rPr>
                  </w:pPr>
                </w:p>
                <w:p>
                  <w:pPr>
                    <w:spacing w:before="57" w:line="194" w:lineRule="auto"/>
                    <w:ind w:left="173"/>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695" w:type="dxa"/>
                  <w:vAlign w:val="top"/>
                </w:tcPr>
                <w:p>
                  <w:pPr>
                    <w:pStyle w:val="6"/>
                    <w:spacing w:before="214" w:line="262" w:lineRule="auto"/>
                    <w:ind w:left="246" w:right="137" w:hanging="103"/>
                    <w:rPr>
                      <w:sz w:val="20"/>
                      <w:szCs w:val="20"/>
                    </w:rPr>
                  </w:pPr>
                  <w:r>
                    <w:rPr>
                      <w:b/>
                      <w:bCs/>
                      <w:spacing w:val="2"/>
                      <w:sz w:val="20"/>
                      <w:szCs w:val="20"/>
                    </w:rPr>
                    <w:t>溶解</w:t>
                  </w:r>
                  <w:r>
                    <w:rPr>
                      <w:sz w:val="20"/>
                      <w:szCs w:val="20"/>
                    </w:rPr>
                    <w:t xml:space="preserve"> </w:t>
                  </w:r>
                  <w:r>
                    <w:rPr>
                      <w:b/>
                      <w:bCs/>
                      <w:spacing w:val="-3"/>
                      <w:sz w:val="20"/>
                      <w:szCs w:val="20"/>
                    </w:rPr>
                    <w:t>氧</w:t>
                  </w:r>
                </w:p>
              </w:tc>
              <w:tc>
                <w:tcPr>
                  <w:tcW w:w="586" w:type="dxa"/>
                  <w:vAlign w:val="top"/>
                </w:tcPr>
                <w:p>
                  <w:pPr>
                    <w:pStyle w:val="6"/>
                    <w:spacing w:before="65" w:line="256" w:lineRule="auto"/>
                    <w:ind w:left="87" w:right="82" w:firstLine="4"/>
                    <w:jc w:val="both"/>
                    <w:rPr>
                      <w:sz w:val="20"/>
                      <w:szCs w:val="20"/>
                    </w:rPr>
                  </w:pPr>
                  <w:r>
                    <w:rPr>
                      <w:b/>
                      <w:bCs/>
                      <w:spacing w:val="1"/>
                      <w:sz w:val="20"/>
                      <w:szCs w:val="20"/>
                    </w:rPr>
                    <w:t>高锰</w:t>
                  </w:r>
                  <w:r>
                    <w:rPr>
                      <w:sz w:val="20"/>
                      <w:szCs w:val="20"/>
                    </w:rPr>
                    <w:t xml:space="preserve"> </w:t>
                  </w:r>
                  <w:r>
                    <w:rPr>
                      <w:b/>
                      <w:bCs/>
                      <w:spacing w:val="3"/>
                      <w:sz w:val="20"/>
                      <w:szCs w:val="20"/>
                    </w:rPr>
                    <w:t>酸盐</w:t>
                  </w:r>
                  <w:r>
                    <w:rPr>
                      <w:sz w:val="20"/>
                      <w:szCs w:val="20"/>
                    </w:rPr>
                    <w:t xml:space="preserve"> </w:t>
                  </w:r>
                  <w:r>
                    <w:rPr>
                      <w:b/>
                      <w:bCs/>
                      <w:spacing w:val="3"/>
                      <w:sz w:val="20"/>
                      <w:szCs w:val="20"/>
                    </w:rPr>
                    <w:t>指数</w:t>
                  </w:r>
                </w:p>
              </w:tc>
              <w:tc>
                <w:tcPr>
                  <w:tcW w:w="627" w:type="dxa"/>
                  <w:vAlign w:val="top"/>
                </w:tcPr>
                <w:p>
                  <w:pPr>
                    <w:pStyle w:val="6"/>
                    <w:spacing w:before="65" w:line="229" w:lineRule="auto"/>
                    <w:ind w:left="108"/>
                    <w:rPr>
                      <w:sz w:val="20"/>
                      <w:szCs w:val="20"/>
                    </w:rPr>
                  </w:pPr>
                  <w:r>
                    <w:rPr>
                      <w:b/>
                      <w:bCs/>
                      <w:spacing w:val="3"/>
                      <w:sz w:val="20"/>
                      <w:szCs w:val="20"/>
                    </w:rPr>
                    <w:t>化学</w:t>
                  </w:r>
                </w:p>
                <w:p>
                  <w:pPr>
                    <w:pStyle w:val="6"/>
                    <w:spacing w:before="51" w:line="227" w:lineRule="auto"/>
                    <w:ind w:left="119"/>
                    <w:rPr>
                      <w:sz w:val="20"/>
                      <w:szCs w:val="20"/>
                    </w:rPr>
                  </w:pPr>
                  <w:r>
                    <w:rPr>
                      <w:b/>
                      <w:bCs/>
                      <w:spacing w:val="-2"/>
                      <w:sz w:val="20"/>
                      <w:szCs w:val="20"/>
                    </w:rPr>
                    <w:t>需氧</w:t>
                  </w:r>
                </w:p>
                <w:p>
                  <w:pPr>
                    <w:pStyle w:val="6"/>
                    <w:spacing w:before="53" w:line="215" w:lineRule="auto"/>
                    <w:ind w:left="213"/>
                    <w:rPr>
                      <w:sz w:val="20"/>
                      <w:szCs w:val="20"/>
                    </w:rPr>
                  </w:pPr>
                  <w:r>
                    <w:rPr>
                      <w:b/>
                      <w:bCs/>
                      <w:spacing w:val="-2"/>
                      <w:sz w:val="20"/>
                      <w:szCs w:val="20"/>
                    </w:rPr>
                    <w:t>量</w:t>
                  </w:r>
                </w:p>
              </w:tc>
              <w:tc>
                <w:tcPr>
                  <w:tcW w:w="655" w:type="dxa"/>
                  <w:vAlign w:val="top"/>
                </w:tcPr>
                <w:p>
                  <w:pPr>
                    <w:spacing w:line="298" w:lineRule="auto"/>
                    <w:rPr>
                      <w:rFonts w:ascii="Arial"/>
                      <w:sz w:val="21"/>
                    </w:rPr>
                  </w:pPr>
                </w:p>
                <w:p>
                  <w:pPr>
                    <w:pStyle w:val="6"/>
                    <w:spacing w:before="65" w:line="227" w:lineRule="auto"/>
                    <w:ind w:left="121"/>
                    <w:rPr>
                      <w:sz w:val="20"/>
                      <w:szCs w:val="20"/>
                    </w:rPr>
                  </w:pPr>
                  <w:r>
                    <w:rPr>
                      <w:b/>
                      <w:bCs/>
                      <w:spacing w:val="3"/>
                      <w:sz w:val="20"/>
                      <w:szCs w:val="20"/>
                    </w:rPr>
                    <w:t>氨氮</w:t>
                  </w:r>
                </w:p>
              </w:tc>
              <w:tc>
                <w:tcPr>
                  <w:tcW w:w="681" w:type="dxa"/>
                  <w:vAlign w:val="top"/>
                </w:tcPr>
                <w:p>
                  <w:pPr>
                    <w:spacing w:line="298" w:lineRule="auto"/>
                    <w:rPr>
                      <w:rFonts w:ascii="Arial"/>
                      <w:sz w:val="21"/>
                    </w:rPr>
                  </w:pPr>
                </w:p>
                <w:p>
                  <w:pPr>
                    <w:pStyle w:val="6"/>
                    <w:spacing w:before="65" w:line="228" w:lineRule="auto"/>
                    <w:ind w:left="141"/>
                    <w:rPr>
                      <w:sz w:val="20"/>
                      <w:szCs w:val="20"/>
                    </w:rPr>
                  </w:pPr>
                  <w:r>
                    <w:rPr>
                      <w:b/>
                      <w:bCs/>
                      <w:spacing w:val="1"/>
                      <w:sz w:val="20"/>
                      <w:szCs w:val="20"/>
                    </w:rPr>
                    <w:t>总磷</w:t>
                  </w:r>
                </w:p>
              </w:tc>
              <w:tc>
                <w:tcPr>
                  <w:tcW w:w="831" w:type="dxa"/>
                  <w:vAlign w:val="top"/>
                </w:tcPr>
                <w:p>
                  <w:pPr>
                    <w:pStyle w:val="6"/>
                    <w:spacing w:before="65" w:line="233" w:lineRule="auto"/>
                    <w:ind w:left="109"/>
                    <w:rPr>
                      <w:sz w:val="20"/>
                      <w:szCs w:val="20"/>
                    </w:rPr>
                  </w:pPr>
                  <w:r>
                    <w:rPr>
                      <w:b/>
                      <w:bCs/>
                      <w:spacing w:val="4"/>
                      <w:sz w:val="20"/>
                      <w:szCs w:val="20"/>
                    </w:rPr>
                    <w:t>五日生</w:t>
                  </w:r>
                </w:p>
                <w:p>
                  <w:pPr>
                    <w:pStyle w:val="6"/>
                    <w:spacing w:before="47" w:line="227" w:lineRule="auto"/>
                    <w:ind w:left="106"/>
                    <w:rPr>
                      <w:sz w:val="20"/>
                      <w:szCs w:val="20"/>
                    </w:rPr>
                  </w:pPr>
                  <w:r>
                    <w:rPr>
                      <w:b/>
                      <w:bCs/>
                      <w:spacing w:val="5"/>
                      <w:sz w:val="20"/>
                      <w:szCs w:val="20"/>
                    </w:rPr>
                    <w:t>化需氧</w:t>
                  </w:r>
                </w:p>
                <w:p>
                  <w:pPr>
                    <w:pStyle w:val="6"/>
                    <w:spacing w:before="53" w:line="215" w:lineRule="auto"/>
                    <w:ind w:left="316"/>
                    <w:rPr>
                      <w:sz w:val="20"/>
                      <w:szCs w:val="20"/>
                    </w:rPr>
                  </w:pPr>
                  <w:r>
                    <w:rPr>
                      <w:b/>
                      <w:bCs/>
                      <w:spacing w:val="-2"/>
                      <w:sz w:val="20"/>
                      <w:szCs w:val="20"/>
                    </w:rPr>
                    <w:t>量</w:t>
                  </w:r>
                </w:p>
              </w:tc>
              <w:tc>
                <w:tcPr>
                  <w:tcW w:w="871" w:type="dxa"/>
                  <w:vAlign w:val="top"/>
                </w:tcPr>
                <w:p>
                  <w:pPr>
                    <w:spacing w:line="299" w:lineRule="auto"/>
                    <w:rPr>
                      <w:rFonts w:ascii="Arial"/>
                      <w:sz w:val="21"/>
                    </w:rPr>
                  </w:pPr>
                </w:p>
                <w:p>
                  <w:pPr>
                    <w:pStyle w:val="6"/>
                    <w:spacing w:before="65" w:line="228" w:lineRule="auto"/>
                    <w:ind w:left="123"/>
                    <w:rPr>
                      <w:sz w:val="20"/>
                      <w:szCs w:val="20"/>
                    </w:rPr>
                  </w:pPr>
                  <w:r>
                    <w:rPr>
                      <w:b/>
                      <w:bCs/>
                      <w:spacing w:val="5"/>
                      <w:sz w:val="20"/>
                      <w:szCs w:val="20"/>
                    </w:rPr>
                    <w:t>挥发酚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3" w:type="dxa"/>
                  <w:vMerge w:val="restart"/>
                  <w:tcBorders>
                    <w:bottom w:val="nil"/>
                  </w:tcBorders>
                  <w:vAlign w:val="top"/>
                </w:tcPr>
                <w:p>
                  <w:pPr>
                    <w:spacing w:line="305" w:lineRule="auto"/>
                    <w:rPr>
                      <w:rFonts w:ascii="Arial"/>
                      <w:sz w:val="21"/>
                    </w:rPr>
                  </w:pPr>
                </w:p>
                <w:p>
                  <w:pPr>
                    <w:pStyle w:val="6"/>
                    <w:spacing w:before="65" w:line="228" w:lineRule="auto"/>
                    <w:ind w:left="130"/>
                    <w:rPr>
                      <w:sz w:val="20"/>
                      <w:szCs w:val="20"/>
                    </w:rPr>
                  </w:pPr>
                  <w:r>
                    <w:rPr>
                      <w:spacing w:val="7"/>
                      <w:sz w:val="20"/>
                      <w:szCs w:val="20"/>
                    </w:rPr>
                    <w:t>魏家河</w:t>
                  </w:r>
                </w:p>
                <w:p>
                  <w:pPr>
                    <w:pStyle w:val="6"/>
                    <w:spacing w:before="52" w:line="228" w:lineRule="auto"/>
                    <w:ind w:left="133"/>
                    <w:rPr>
                      <w:sz w:val="20"/>
                      <w:szCs w:val="20"/>
                    </w:rPr>
                  </w:pPr>
                  <w:r>
                    <w:rPr>
                      <w:spacing w:val="6"/>
                      <w:sz w:val="20"/>
                      <w:szCs w:val="20"/>
                    </w:rPr>
                    <w:t>罗江断</w:t>
                  </w:r>
                </w:p>
                <w:p>
                  <w:pPr>
                    <w:pStyle w:val="6"/>
                    <w:spacing w:before="53" w:line="229" w:lineRule="auto"/>
                    <w:ind w:left="343"/>
                    <w:rPr>
                      <w:sz w:val="20"/>
                      <w:szCs w:val="20"/>
                    </w:rPr>
                  </w:pPr>
                  <w:r>
                    <w:rPr>
                      <w:sz w:val="20"/>
                      <w:szCs w:val="20"/>
                    </w:rPr>
                    <w:t>面</w:t>
                  </w:r>
                </w:p>
              </w:tc>
              <w:tc>
                <w:tcPr>
                  <w:tcW w:w="1428" w:type="dxa"/>
                  <w:vAlign w:val="top"/>
                </w:tcPr>
                <w:p>
                  <w:pPr>
                    <w:pStyle w:val="6"/>
                    <w:spacing w:before="61" w:line="246" w:lineRule="auto"/>
                    <w:ind w:left="290" w:right="294" w:firstLine="6"/>
                    <w:rPr>
                      <w:sz w:val="20"/>
                      <w:szCs w:val="20"/>
                    </w:rPr>
                  </w:pPr>
                  <w:r>
                    <w:rPr>
                      <w:spacing w:val="7"/>
                      <w:sz w:val="20"/>
                      <w:szCs w:val="20"/>
                    </w:rPr>
                    <w:t>检测结果</w:t>
                  </w:r>
                  <w:r>
                    <w:rPr>
                      <w:sz w:val="20"/>
                      <w:szCs w:val="20"/>
                    </w:rPr>
                    <w:t xml:space="preserve"> （</w:t>
                  </w:r>
                  <w:r>
                    <w:rPr>
                      <w:rFonts w:ascii="Times New Roman" w:hAnsi="Times New Roman" w:eastAsia="Times New Roman" w:cs="Times New Roman"/>
                      <w:sz w:val="20"/>
                      <w:szCs w:val="20"/>
                    </w:rPr>
                    <w:t>mg/L</w:t>
                  </w:r>
                  <w:r>
                    <w:rPr>
                      <w:sz w:val="20"/>
                      <w:szCs w:val="20"/>
                    </w:rPr>
                    <w:t>）</w:t>
                  </w:r>
                </w:p>
              </w:tc>
              <w:tc>
                <w:tcPr>
                  <w:tcW w:w="627" w:type="dxa"/>
                  <w:vAlign w:val="top"/>
                </w:tcPr>
                <w:p>
                  <w:pPr>
                    <w:spacing w:before="249" w:line="195"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8.4</w:t>
                  </w:r>
                </w:p>
              </w:tc>
              <w:tc>
                <w:tcPr>
                  <w:tcW w:w="695" w:type="dxa"/>
                  <w:vAlign w:val="top"/>
                </w:tcPr>
                <w:p>
                  <w:pPr>
                    <w:spacing w:before="249"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10.5</w:t>
                  </w:r>
                </w:p>
              </w:tc>
              <w:tc>
                <w:tcPr>
                  <w:tcW w:w="586" w:type="dxa"/>
                  <w:vAlign w:val="top"/>
                </w:tcPr>
                <w:p>
                  <w:pPr>
                    <w:spacing w:before="249"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3.67</w:t>
                  </w:r>
                </w:p>
              </w:tc>
              <w:tc>
                <w:tcPr>
                  <w:tcW w:w="627" w:type="dxa"/>
                  <w:vAlign w:val="top"/>
                </w:tcPr>
                <w:p>
                  <w:pPr>
                    <w:spacing w:before="249"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655" w:type="dxa"/>
                  <w:vAlign w:val="top"/>
                </w:tcPr>
                <w:p>
                  <w:pPr>
                    <w:spacing w:before="249" w:line="195"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0.195</w:t>
                  </w:r>
                </w:p>
              </w:tc>
              <w:tc>
                <w:tcPr>
                  <w:tcW w:w="681" w:type="dxa"/>
                  <w:vAlign w:val="top"/>
                </w:tcPr>
                <w:p>
                  <w:pPr>
                    <w:spacing w:before="249"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0.10</w:t>
                  </w:r>
                </w:p>
              </w:tc>
              <w:tc>
                <w:tcPr>
                  <w:tcW w:w="831" w:type="dxa"/>
                  <w:vAlign w:val="top"/>
                </w:tcPr>
                <w:p>
                  <w:pPr>
                    <w:spacing w:before="249"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71" w:type="dxa"/>
                  <w:vAlign w:val="top"/>
                </w:tcPr>
                <w:p>
                  <w:pPr>
                    <w:spacing w:before="249"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3" w:type="dxa"/>
                  <w:vMerge w:val="continue"/>
                  <w:tcBorders>
                    <w:top w:val="nil"/>
                    <w:bottom w:val="nil"/>
                  </w:tcBorders>
                  <w:vAlign w:val="top"/>
                </w:tcPr>
                <w:p>
                  <w:pPr>
                    <w:rPr>
                      <w:rFonts w:ascii="Arial"/>
                      <w:sz w:val="21"/>
                    </w:rPr>
                  </w:pPr>
                </w:p>
              </w:tc>
              <w:tc>
                <w:tcPr>
                  <w:tcW w:w="1428" w:type="dxa"/>
                  <w:vAlign w:val="top"/>
                </w:tcPr>
                <w:p>
                  <w:pPr>
                    <w:pStyle w:val="6"/>
                    <w:spacing w:before="62" w:line="214" w:lineRule="auto"/>
                    <w:ind w:left="298"/>
                    <w:rPr>
                      <w:sz w:val="20"/>
                      <w:szCs w:val="20"/>
                    </w:rPr>
                  </w:pPr>
                  <w:r>
                    <w:rPr>
                      <w:spacing w:val="7"/>
                      <w:sz w:val="20"/>
                      <w:szCs w:val="20"/>
                    </w:rPr>
                    <w:t>标准限值</w:t>
                  </w:r>
                </w:p>
              </w:tc>
              <w:tc>
                <w:tcPr>
                  <w:tcW w:w="627" w:type="dxa"/>
                  <w:vAlign w:val="top"/>
                </w:tcPr>
                <w:p>
                  <w:pPr>
                    <w:spacing w:before="98"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c>
                <w:tcPr>
                  <w:tcW w:w="695" w:type="dxa"/>
                  <w:vAlign w:val="top"/>
                </w:tcPr>
                <w:p>
                  <w:pPr>
                    <w:pStyle w:val="6"/>
                    <w:spacing w:before="62" w:line="214" w:lineRule="auto"/>
                    <w:ind w:left="214"/>
                    <w:rPr>
                      <w:rFonts w:ascii="Times New Roman" w:hAnsi="Times New Roman" w:eastAsia="Times New Roman" w:cs="Times New Roman"/>
                      <w:sz w:val="20"/>
                      <w:szCs w:val="20"/>
                    </w:rPr>
                  </w:pPr>
                  <w:r>
                    <w:rPr>
                      <w:spacing w:val="-7"/>
                      <w:sz w:val="20"/>
                      <w:szCs w:val="20"/>
                    </w:rPr>
                    <w:t>≥</w:t>
                  </w:r>
                  <w:r>
                    <w:rPr>
                      <w:rFonts w:ascii="Times New Roman" w:hAnsi="Times New Roman" w:eastAsia="Times New Roman" w:cs="Times New Roman"/>
                      <w:spacing w:val="-7"/>
                      <w:sz w:val="20"/>
                      <w:szCs w:val="20"/>
                    </w:rPr>
                    <w:t>5</w:t>
                  </w:r>
                </w:p>
              </w:tc>
              <w:tc>
                <w:tcPr>
                  <w:tcW w:w="586" w:type="dxa"/>
                  <w:vAlign w:val="top"/>
                </w:tcPr>
                <w:p>
                  <w:pPr>
                    <w:pStyle w:val="6"/>
                    <w:spacing w:before="62" w:line="214" w:lineRule="auto"/>
                    <w:ind w:left="156"/>
                    <w:rPr>
                      <w:rFonts w:ascii="Times New Roman" w:hAnsi="Times New Roman" w:eastAsia="Times New Roman" w:cs="Times New Roman"/>
                      <w:sz w:val="20"/>
                      <w:szCs w:val="20"/>
                    </w:rPr>
                  </w:pPr>
                  <w:r>
                    <w:rPr>
                      <w:spacing w:val="-5"/>
                      <w:sz w:val="20"/>
                      <w:szCs w:val="20"/>
                    </w:rPr>
                    <w:t>≤</w:t>
                  </w:r>
                  <w:r>
                    <w:rPr>
                      <w:rFonts w:ascii="Times New Roman" w:hAnsi="Times New Roman" w:eastAsia="Times New Roman" w:cs="Times New Roman"/>
                      <w:spacing w:val="-5"/>
                      <w:sz w:val="20"/>
                      <w:szCs w:val="20"/>
                    </w:rPr>
                    <w:t>6</w:t>
                  </w:r>
                </w:p>
              </w:tc>
              <w:tc>
                <w:tcPr>
                  <w:tcW w:w="627" w:type="dxa"/>
                  <w:vAlign w:val="top"/>
                </w:tcPr>
                <w:p>
                  <w:pPr>
                    <w:pStyle w:val="6"/>
                    <w:spacing w:before="62" w:line="214" w:lineRule="auto"/>
                    <w:ind w:left="122"/>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20</w:t>
                  </w:r>
                </w:p>
              </w:tc>
              <w:tc>
                <w:tcPr>
                  <w:tcW w:w="655" w:type="dxa"/>
                  <w:vAlign w:val="top"/>
                </w:tcPr>
                <w:p>
                  <w:pPr>
                    <w:pStyle w:val="6"/>
                    <w:spacing w:before="62" w:line="214" w:lineRule="auto"/>
                    <w:ind w:left="112"/>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1.0</w:t>
                  </w:r>
                </w:p>
              </w:tc>
              <w:tc>
                <w:tcPr>
                  <w:tcW w:w="681" w:type="dxa"/>
                  <w:vAlign w:val="top"/>
                </w:tcPr>
                <w:p>
                  <w:pPr>
                    <w:pStyle w:val="6"/>
                    <w:spacing w:before="62" w:line="214" w:lineRule="auto"/>
                    <w:ind w:left="124"/>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0.2</w:t>
                  </w:r>
                </w:p>
              </w:tc>
              <w:tc>
                <w:tcPr>
                  <w:tcW w:w="831" w:type="dxa"/>
                  <w:vAlign w:val="top"/>
                </w:tcPr>
                <w:p>
                  <w:pPr>
                    <w:pStyle w:val="6"/>
                    <w:spacing w:before="62" w:line="214" w:lineRule="auto"/>
                    <w:ind w:left="278"/>
                    <w:rPr>
                      <w:rFonts w:ascii="Times New Roman" w:hAnsi="Times New Roman" w:eastAsia="Times New Roman" w:cs="Times New Roman"/>
                      <w:sz w:val="20"/>
                      <w:szCs w:val="20"/>
                    </w:rPr>
                  </w:pPr>
                  <w:r>
                    <w:rPr>
                      <w:spacing w:val="-4"/>
                      <w:sz w:val="20"/>
                      <w:szCs w:val="20"/>
                    </w:rPr>
                    <w:t>≤</w:t>
                  </w:r>
                  <w:r>
                    <w:rPr>
                      <w:rFonts w:ascii="Times New Roman" w:hAnsi="Times New Roman" w:eastAsia="Times New Roman" w:cs="Times New Roman"/>
                      <w:spacing w:val="-4"/>
                      <w:sz w:val="20"/>
                      <w:szCs w:val="20"/>
                    </w:rPr>
                    <w:t>4</w:t>
                  </w:r>
                </w:p>
              </w:tc>
              <w:tc>
                <w:tcPr>
                  <w:tcW w:w="871" w:type="dxa"/>
                  <w:vAlign w:val="top"/>
                </w:tcPr>
                <w:p>
                  <w:pPr>
                    <w:pStyle w:val="6"/>
                    <w:spacing w:before="62" w:line="214" w:lineRule="auto"/>
                    <w:ind w:left="114"/>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3" w:type="dxa"/>
                  <w:vMerge w:val="continue"/>
                  <w:tcBorders>
                    <w:top w:val="nil"/>
                  </w:tcBorders>
                  <w:vAlign w:val="top"/>
                </w:tcPr>
                <w:p>
                  <w:pPr>
                    <w:rPr>
                      <w:rFonts w:ascii="Arial"/>
                      <w:sz w:val="21"/>
                    </w:rPr>
                  </w:pPr>
                </w:p>
              </w:tc>
              <w:tc>
                <w:tcPr>
                  <w:tcW w:w="1428" w:type="dxa"/>
                  <w:vAlign w:val="top"/>
                </w:tcPr>
                <w:p>
                  <w:pPr>
                    <w:pStyle w:val="6"/>
                    <w:spacing w:before="63" w:line="245" w:lineRule="auto"/>
                    <w:ind w:left="299" w:right="84" w:hanging="212"/>
                    <w:rPr>
                      <w:sz w:val="20"/>
                      <w:szCs w:val="20"/>
                    </w:rPr>
                  </w:pPr>
                  <w:r>
                    <w:rPr>
                      <w:spacing w:val="8"/>
                      <w:sz w:val="20"/>
                      <w:szCs w:val="20"/>
                    </w:rPr>
                    <w:t>评价结果（单</w:t>
                  </w:r>
                  <w:r>
                    <w:rPr>
                      <w:spacing w:val="1"/>
                      <w:sz w:val="20"/>
                      <w:szCs w:val="20"/>
                    </w:rPr>
                    <w:t xml:space="preserve"> </w:t>
                  </w:r>
                  <w:r>
                    <w:rPr>
                      <w:spacing w:val="4"/>
                      <w:sz w:val="20"/>
                      <w:szCs w:val="20"/>
                    </w:rPr>
                    <w:t>项指数）</w:t>
                  </w:r>
                </w:p>
              </w:tc>
              <w:tc>
                <w:tcPr>
                  <w:tcW w:w="627" w:type="dxa"/>
                  <w:vAlign w:val="top"/>
                </w:tcPr>
                <w:p>
                  <w:pPr>
                    <w:spacing w:before="250"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695" w:type="dxa"/>
                  <w:vAlign w:val="top"/>
                </w:tcPr>
                <w:p>
                  <w:pPr>
                    <w:spacing w:before="228" w:line="218" w:lineRule="auto"/>
                    <w:ind w:left="80"/>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0.261</w:t>
                  </w:r>
                  <w:r>
                    <w:rPr>
                      <w:rFonts w:ascii="Times New Roman" w:hAnsi="Times New Roman" w:eastAsia="Times New Roman" w:cs="Times New Roman"/>
                      <w:spacing w:val="3"/>
                      <w:position w:val="6"/>
                      <w:sz w:val="13"/>
                      <w:szCs w:val="13"/>
                    </w:rPr>
                    <w:t>*</w:t>
                  </w:r>
                </w:p>
              </w:tc>
              <w:tc>
                <w:tcPr>
                  <w:tcW w:w="586" w:type="dxa"/>
                  <w:vAlign w:val="top"/>
                </w:tcPr>
                <w:p>
                  <w:pPr>
                    <w:spacing w:before="250" w:line="195" w:lineRule="auto"/>
                    <w:ind w:left="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0.612</w:t>
                  </w:r>
                </w:p>
              </w:tc>
              <w:tc>
                <w:tcPr>
                  <w:tcW w:w="627" w:type="dxa"/>
                  <w:vAlign w:val="top"/>
                </w:tcPr>
                <w:p>
                  <w:pPr>
                    <w:spacing w:before="250"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0.75</w:t>
                  </w:r>
                </w:p>
              </w:tc>
              <w:tc>
                <w:tcPr>
                  <w:tcW w:w="655" w:type="dxa"/>
                  <w:vAlign w:val="top"/>
                </w:tcPr>
                <w:p>
                  <w:pPr>
                    <w:spacing w:before="250" w:line="195"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0.195</w:t>
                  </w:r>
                </w:p>
              </w:tc>
              <w:tc>
                <w:tcPr>
                  <w:tcW w:w="681" w:type="dxa"/>
                  <w:vAlign w:val="top"/>
                </w:tcPr>
                <w:p>
                  <w:pPr>
                    <w:spacing w:before="250" w:line="195"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31" w:type="dxa"/>
                  <w:vAlign w:val="top"/>
                </w:tcPr>
                <w:p>
                  <w:pPr>
                    <w:spacing w:before="250"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71" w:type="dxa"/>
                  <w:vAlign w:val="top"/>
                </w:tcPr>
                <w:p>
                  <w:pPr>
                    <w:spacing w:before="250"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84" w:type="dxa"/>
                  <w:gridSpan w:val="10"/>
                  <w:vAlign w:val="top"/>
                </w:tcPr>
                <w:p>
                  <w:pPr>
                    <w:pStyle w:val="6"/>
                    <w:spacing w:before="66" w:line="246" w:lineRule="auto"/>
                    <w:ind w:left="45" w:right="36"/>
                    <w:rPr>
                      <w:sz w:val="20"/>
                      <w:szCs w:val="20"/>
                    </w:rPr>
                  </w:pPr>
                  <w:r>
                    <w:rPr>
                      <w:spacing w:val="7"/>
                      <w:sz w:val="20"/>
                      <w:szCs w:val="20"/>
                    </w:rPr>
                    <w:t>注：评价结果右上角带“</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1"/>
                      <w:sz w:val="20"/>
                      <w:szCs w:val="20"/>
                    </w:rPr>
                    <w:t xml:space="preserve"> </w:t>
                  </w:r>
                  <w:r>
                    <w:rPr>
                      <w:spacing w:val="7"/>
                      <w:sz w:val="20"/>
                      <w:szCs w:val="20"/>
                    </w:rPr>
                    <w:t>”，表示溶解氧在单项指数评价时，根据当地气候条件，冬</w:t>
                  </w:r>
                  <w:r>
                    <w:rPr>
                      <w:sz w:val="20"/>
                      <w:szCs w:val="20"/>
                    </w:rPr>
                    <w:t xml:space="preserve"> </w:t>
                  </w:r>
                  <w:r>
                    <w:rPr>
                      <w:spacing w:val="12"/>
                      <w:sz w:val="20"/>
                      <w:szCs w:val="20"/>
                    </w:rPr>
                    <w:t>季河水温度平均在</w:t>
                  </w:r>
                  <w:r>
                    <w:rPr>
                      <w:spacing w:val="-27"/>
                      <w:sz w:val="20"/>
                      <w:szCs w:val="20"/>
                    </w:rPr>
                    <w:t xml:space="preserve"> </w:t>
                  </w:r>
                  <w:r>
                    <w:rPr>
                      <w:rFonts w:ascii="Times New Roman" w:hAnsi="Times New Roman" w:eastAsia="Times New Roman" w:cs="Times New Roman"/>
                      <w:spacing w:val="12"/>
                      <w:sz w:val="20"/>
                      <w:szCs w:val="20"/>
                    </w:rPr>
                    <w:t>2</w:t>
                  </w:r>
                  <w:r>
                    <w:rPr>
                      <w:spacing w:val="12"/>
                      <w:sz w:val="20"/>
                      <w:szCs w:val="20"/>
                    </w:rPr>
                    <w:t>℃到</w:t>
                  </w:r>
                  <w:r>
                    <w:rPr>
                      <w:rFonts w:ascii="Times New Roman" w:hAnsi="Times New Roman" w:eastAsia="Times New Roman" w:cs="Times New Roman"/>
                      <w:spacing w:val="12"/>
                      <w:sz w:val="20"/>
                      <w:szCs w:val="20"/>
                    </w:rPr>
                    <w:t>6</w:t>
                  </w:r>
                  <w:r>
                    <w:rPr>
                      <w:spacing w:val="12"/>
                      <w:sz w:val="20"/>
                      <w:szCs w:val="20"/>
                    </w:rPr>
                    <w:t>℃之间，评价时取</w:t>
                  </w:r>
                  <w:r>
                    <w:rPr>
                      <w:rFonts w:ascii="Times New Roman" w:hAnsi="Times New Roman" w:eastAsia="Times New Roman" w:cs="Times New Roman"/>
                      <w:spacing w:val="12"/>
                      <w:sz w:val="20"/>
                      <w:szCs w:val="20"/>
                    </w:rPr>
                    <w:t>6</w:t>
                  </w:r>
                  <w:r>
                    <w:rPr>
                      <w:spacing w:val="12"/>
                      <w:sz w:val="20"/>
                      <w:szCs w:val="20"/>
                    </w:rPr>
                    <w:t>℃。</w:t>
                  </w:r>
                </w:p>
              </w:tc>
            </w:tr>
          </w:tbl>
          <w:p>
            <w:pPr>
              <w:pStyle w:val="6"/>
              <w:spacing w:before="133" w:line="326" w:lineRule="auto"/>
              <w:ind w:left="106" w:right="101" w:firstLine="442"/>
            </w:pPr>
            <w:r>
              <w:rPr>
                <w:spacing w:val="-3"/>
              </w:rPr>
              <w:t>根据上表监测数据表明：项目所在区域地表水体州河车家河断面和魏家河罗江</w:t>
            </w:r>
            <w:r>
              <w:rPr>
                <w:spacing w:val="18"/>
              </w:rPr>
              <w:t xml:space="preserve"> </w:t>
            </w:r>
            <w:r>
              <w:rPr>
                <w:spacing w:val="-1"/>
              </w:rPr>
              <w:t>断面水质单项污染指数计算结果均小于</w:t>
            </w:r>
            <w:r>
              <w:rPr>
                <w:rFonts w:ascii="Times New Roman" w:hAnsi="Times New Roman" w:eastAsia="Times New Roman" w:cs="Times New Roman"/>
                <w:spacing w:val="-1"/>
              </w:rPr>
              <w:t>1</w:t>
            </w:r>
            <w:r>
              <w:rPr>
                <w:rFonts w:ascii="Times New Roman" w:hAnsi="Times New Roman" w:eastAsia="Times New Roman" w:cs="Times New Roman"/>
                <w:spacing w:val="-26"/>
              </w:rPr>
              <w:t xml:space="preserve"> </w:t>
            </w:r>
            <w:r>
              <w:rPr>
                <w:spacing w:val="-1"/>
              </w:rPr>
              <w:t>，说明州河和魏家河的水质能够满足《地</w:t>
            </w:r>
            <w:r>
              <w:t xml:space="preserve"> 表水环境质量标准》（</w:t>
            </w:r>
            <w:r>
              <w:rPr>
                <w:rFonts w:ascii="Times New Roman" w:hAnsi="Times New Roman" w:eastAsia="Times New Roman" w:cs="Times New Roman"/>
              </w:rPr>
              <w:t>GB3838-2002</w:t>
            </w:r>
            <w:r>
              <w:t>）</w:t>
            </w:r>
            <w:r>
              <w:rPr>
                <w:rFonts w:ascii="Times New Roman" w:hAnsi="Times New Roman" w:eastAsia="Times New Roman" w:cs="Times New Roman"/>
              </w:rPr>
              <w:t>Ⅲ</w:t>
            </w:r>
            <w:r>
              <w:rPr>
                <w:spacing w:val="-1"/>
              </w:rPr>
              <w:t>类水域水质标准。</w:t>
            </w:r>
          </w:p>
          <w:p>
            <w:pPr>
              <w:spacing w:before="34" w:line="222" w:lineRule="auto"/>
              <w:ind w:left="107"/>
              <w:rPr>
                <w:rFonts w:ascii="黑体" w:hAnsi="黑体" w:eastAsia="黑体" w:cs="黑体"/>
                <w:sz w:val="22"/>
                <w:szCs w:val="22"/>
              </w:rPr>
            </w:pPr>
            <w:r>
              <w:rPr>
                <w:rFonts w:ascii="黑体" w:hAnsi="黑体" w:eastAsia="黑体" w:cs="黑体"/>
                <w:spacing w:val="-1"/>
                <w:sz w:val="22"/>
                <w:szCs w:val="22"/>
              </w:rPr>
              <w:t>3、声环境质量现状监测及评价</w:t>
            </w:r>
          </w:p>
          <w:p>
            <w:pPr>
              <w:spacing w:before="133" w:line="329" w:lineRule="auto"/>
              <w:ind w:left="108" w:right="101" w:firstLine="439"/>
              <w:rPr>
                <w:rFonts w:ascii="新宋体" w:hAnsi="新宋体" w:eastAsia="新宋体" w:cs="新宋体"/>
                <w:sz w:val="22"/>
                <w:szCs w:val="22"/>
              </w:rPr>
            </w:pPr>
            <w:r>
              <w:rPr>
                <w:rFonts w:ascii="新宋体" w:hAnsi="新宋体" w:eastAsia="新宋体" w:cs="新宋体"/>
                <w:spacing w:val="-6"/>
                <w:sz w:val="22"/>
                <w:szCs w:val="22"/>
              </w:rPr>
              <w:t>根据《建设项目环境影响报告表编制技术指南（污染影响类</w:t>
            </w:r>
            <w:r>
              <w:rPr>
                <w:rFonts w:ascii="新宋体" w:hAnsi="新宋体" w:eastAsia="新宋体" w:cs="新宋体"/>
                <w:spacing w:val="-53"/>
                <w:sz w:val="22"/>
                <w:szCs w:val="22"/>
              </w:rPr>
              <w:t>）（</w:t>
            </w:r>
            <w:r>
              <w:rPr>
                <w:rFonts w:ascii="新宋体" w:hAnsi="新宋体" w:eastAsia="新宋体" w:cs="新宋体"/>
                <w:spacing w:val="-6"/>
                <w:sz w:val="22"/>
                <w:szCs w:val="22"/>
              </w:rPr>
              <w:t>试行）》：“厂</w:t>
            </w:r>
            <w:r>
              <w:rPr>
                <w:rFonts w:ascii="新宋体" w:hAnsi="新宋体" w:eastAsia="新宋体" w:cs="新宋体"/>
                <w:sz w:val="22"/>
                <w:szCs w:val="22"/>
              </w:rPr>
              <w:t xml:space="preserve"> </w:t>
            </w:r>
            <w:r>
              <w:rPr>
                <w:rFonts w:ascii="新宋体" w:hAnsi="新宋体" w:eastAsia="新宋体" w:cs="新宋体"/>
                <w:spacing w:val="-2"/>
                <w:sz w:val="22"/>
                <w:szCs w:val="22"/>
              </w:rPr>
              <w:t>界外周边</w:t>
            </w:r>
            <w:r>
              <w:rPr>
                <w:rFonts w:ascii="Times New Roman" w:hAnsi="Times New Roman" w:eastAsia="Times New Roman" w:cs="Times New Roman"/>
                <w:spacing w:val="-2"/>
                <w:sz w:val="22"/>
                <w:szCs w:val="22"/>
              </w:rPr>
              <w:t>50</w:t>
            </w:r>
            <w:r>
              <w:rPr>
                <w:rFonts w:ascii="新宋体" w:hAnsi="新宋体" w:eastAsia="新宋体" w:cs="新宋体"/>
                <w:spacing w:val="-2"/>
                <w:sz w:val="22"/>
                <w:szCs w:val="22"/>
              </w:rPr>
              <w:t>米范围内存在声环境保护目标的建设项目，应监</w:t>
            </w:r>
            <w:r>
              <w:rPr>
                <w:rFonts w:ascii="新宋体" w:hAnsi="新宋体" w:eastAsia="新宋体" w:cs="新宋体"/>
                <w:spacing w:val="-3"/>
                <w:sz w:val="22"/>
                <w:szCs w:val="22"/>
              </w:rPr>
              <w:t>测保护目标声环境质量</w:t>
            </w:r>
            <w:r>
              <w:rPr>
                <w:rFonts w:ascii="新宋体" w:hAnsi="新宋体" w:eastAsia="新宋体" w:cs="新宋体"/>
                <w:sz w:val="22"/>
                <w:szCs w:val="22"/>
              </w:rPr>
              <w:t xml:space="preserve"> </w:t>
            </w:r>
            <w:r>
              <w:rPr>
                <w:rFonts w:ascii="新宋体" w:hAnsi="新宋体" w:eastAsia="新宋体" w:cs="新宋体"/>
                <w:spacing w:val="-3"/>
                <w:sz w:val="22"/>
                <w:szCs w:val="22"/>
              </w:rPr>
              <w:t>现状并评价达标情况。各点位应监测昼夜间噪声，监测时间不少于</w:t>
            </w:r>
            <w:r>
              <w:rPr>
                <w:rFonts w:ascii="新宋体" w:hAnsi="新宋体" w:eastAsia="新宋体" w:cs="新宋体"/>
                <w:spacing w:val="26"/>
                <w:sz w:val="22"/>
                <w:szCs w:val="22"/>
              </w:rPr>
              <w:t xml:space="preserve"> </w:t>
            </w:r>
            <w:r>
              <w:rPr>
                <w:rFonts w:ascii="Times New Roman" w:hAnsi="Times New Roman" w:eastAsia="Times New Roman" w:cs="Times New Roman"/>
                <w:spacing w:val="-3"/>
                <w:sz w:val="22"/>
                <w:szCs w:val="22"/>
              </w:rPr>
              <w:t>1</w:t>
            </w:r>
            <w:r>
              <w:rPr>
                <w:rFonts w:ascii="新宋体" w:hAnsi="新宋体" w:eastAsia="新宋体" w:cs="新宋体"/>
                <w:spacing w:val="-3"/>
                <w:sz w:val="22"/>
                <w:szCs w:val="22"/>
              </w:rPr>
              <w:t>天，项目</w:t>
            </w:r>
            <w:r>
              <w:rPr>
                <w:rFonts w:ascii="新宋体" w:hAnsi="新宋体" w:eastAsia="新宋体" w:cs="新宋体"/>
                <w:spacing w:val="-4"/>
                <w:sz w:val="22"/>
                <w:szCs w:val="22"/>
              </w:rPr>
              <w:t>夜间</w:t>
            </w:r>
            <w:r>
              <w:rPr>
                <w:rFonts w:ascii="新宋体" w:hAnsi="新宋体" w:eastAsia="新宋体" w:cs="新宋体"/>
                <w:sz w:val="22"/>
                <w:szCs w:val="22"/>
              </w:rPr>
              <w:t xml:space="preserve"> </w:t>
            </w:r>
            <w:r>
              <w:rPr>
                <w:rFonts w:ascii="新宋体" w:hAnsi="新宋体" w:eastAsia="新宋体" w:cs="新宋体"/>
                <w:spacing w:val="5"/>
                <w:sz w:val="22"/>
                <w:szCs w:val="22"/>
              </w:rPr>
              <w:t>不生产则仅监测昼间噪声。</w:t>
            </w:r>
            <w:r>
              <w:rPr>
                <w:rFonts w:ascii="新宋体" w:hAnsi="新宋体" w:eastAsia="新宋体" w:cs="新宋体"/>
                <w:spacing w:val="-76"/>
                <w:sz w:val="22"/>
                <w:szCs w:val="22"/>
              </w:rPr>
              <w:t xml:space="preserve"> </w:t>
            </w:r>
            <w:r>
              <w:rPr>
                <w:rFonts w:ascii="新宋体" w:hAnsi="新宋体" w:eastAsia="新宋体" w:cs="新宋体"/>
                <w:spacing w:val="5"/>
                <w:sz w:val="22"/>
                <w:szCs w:val="22"/>
              </w:rPr>
              <w:t>”</w:t>
            </w:r>
          </w:p>
          <w:p>
            <w:pPr>
              <w:spacing w:before="33" w:line="323" w:lineRule="auto"/>
              <w:ind w:left="107" w:right="101" w:firstLine="441"/>
              <w:rPr>
                <w:rFonts w:ascii="新宋体" w:hAnsi="新宋体" w:eastAsia="新宋体" w:cs="新宋体"/>
                <w:sz w:val="22"/>
                <w:szCs w:val="22"/>
              </w:rPr>
            </w:pPr>
            <w:r>
              <w:rPr>
                <w:rFonts w:ascii="新宋体" w:hAnsi="新宋体" w:eastAsia="新宋体" w:cs="新宋体"/>
                <w:spacing w:val="-1"/>
                <w:sz w:val="22"/>
                <w:szCs w:val="22"/>
              </w:rPr>
              <w:t>根据环评调查，本项目厂界外周边</w:t>
            </w:r>
            <w:r>
              <w:rPr>
                <w:rFonts w:ascii="Times New Roman" w:hAnsi="Times New Roman" w:eastAsia="Times New Roman" w:cs="Times New Roman"/>
                <w:spacing w:val="-1"/>
                <w:sz w:val="22"/>
                <w:szCs w:val="22"/>
              </w:rPr>
              <w:t>50m</w:t>
            </w:r>
            <w:r>
              <w:rPr>
                <w:rFonts w:ascii="新宋体" w:hAnsi="新宋体" w:eastAsia="新宋体" w:cs="新宋体"/>
                <w:spacing w:val="-1"/>
                <w:sz w:val="22"/>
                <w:szCs w:val="22"/>
              </w:rPr>
              <w:t>范围内无声环境保护目标。因此，本次</w:t>
            </w:r>
            <w:r>
              <w:rPr>
                <w:rFonts w:ascii="新宋体" w:hAnsi="新宋体" w:eastAsia="新宋体" w:cs="新宋体"/>
                <w:sz w:val="22"/>
                <w:szCs w:val="22"/>
              </w:rPr>
              <w:t xml:space="preserve"> </w:t>
            </w:r>
            <w:r>
              <w:rPr>
                <w:rFonts w:ascii="新宋体" w:hAnsi="新宋体" w:eastAsia="新宋体" w:cs="新宋体"/>
                <w:spacing w:val="-1"/>
                <w:sz w:val="22"/>
                <w:szCs w:val="22"/>
              </w:rPr>
              <w:t>环评不进行声环境质量现状监测。</w:t>
            </w:r>
          </w:p>
          <w:p>
            <w:pPr>
              <w:spacing w:before="30" w:line="222" w:lineRule="auto"/>
              <w:ind w:left="101"/>
              <w:rPr>
                <w:rFonts w:ascii="黑体" w:hAnsi="黑体" w:eastAsia="黑体" w:cs="黑体"/>
                <w:sz w:val="22"/>
                <w:szCs w:val="22"/>
              </w:rPr>
            </w:pPr>
            <w:r>
              <w:rPr>
                <w:rFonts w:ascii="黑体" w:hAnsi="黑体" w:eastAsia="黑体" w:cs="黑体"/>
                <w:spacing w:val="-1"/>
                <w:sz w:val="22"/>
                <w:szCs w:val="22"/>
              </w:rPr>
              <w:t>4、生态环境质量现状及评价</w:t>
            </w:r>
          </w:p>
          <w:p>
            <w:pPr>
              <w:pStyle w:val="6"/>
              <w:spacing w:before="138" w:line="306" w:lineRule="auto"/>
              <w:ind w:left="107" w:right="101" w:firstLine="441"/>
              <w:jc w:val="both"/>
            </w:pPr>
            <w:r>
              <w:rPr>
                <w:spacing w:val="-3"/>
              </w:rPr>
              <w:t>本项目所在区域位于规划的工业园区内，占地属于工业用地，周边主要为工业</w:t>
            </w:r>
            <w:r>
              <w:rPr>
                <w:spacing w:val="18"/>
              </w:rPr>
              <w:t xml:space="preserve"> </w:t>
            </w:r>
            <w:r>
              <w:rPr>
                <w:spacing w:val="-2"/>
              </w:rPr>
              <w:t>企业。受人类活动的影响，区域主要以人工绿化为主，无</w:t>
            </w:r>
            <w:r>
              <w:rPr>
                <w:spacing w:val="-3"/>
              </w:rPr>
              <w:t>各类保护植被。根据现场</w:t>
            </w:r>
            <w:r>
              <w:t xml:space="preserve"> </w:t>
            </w:r>
            <w:r>
              <w:rPr>
                <w:spacing w:val="-2"/>
              </w:rPr>
              <w:t>调查，项目区域内不涉及自然保护区、森林公园及风景名</w:t>
            </w:r>
            <w:r>
              <w:rPr>
                <w:spacing w:val="-3"/>
              </w:rPr>
              <w:t>胜区、生活饮用水水源保</w:t>
            </w:r>
            <w:r>
              <w:t xml:space="preserve"> </w:t>
            </w:r>
            <w:r>
              <w:rPr>
                <w:spacing w:val="-2"/>
              </w:rPr>
              <w:t>护区及其他需要特别保护区域，区域内无国家保护的重点</w:t>
            </w:r>
            <w:r>
              <w:rPr>
                <w:spacing w:val="-3"/>
              </w:rPr>
              <w:t>野生动植物，无名木古树</w:t>
            </w:r>
          </w:p>
        </w:tc>
      </w:tr>
    </w:tbl>
    <w:p>
      <w:pPr>
        <w:rPr>
          <w:rFonts w:ascii="Arial"/>
          <w:sz w:val="21"/>
        </w:rPr>
      </w:pPr>
    </w:p>
    <w:p>
      <w:pPr>
        <w:rPr>
          <w:rFonts w:ascii="Arial" w:hAnsi="Arial" w:eastAsia="Arial" w:cs="Arial"/>
          <w:sz w:val="21"/>
          <w:szCs w:val="21"/>
        </w:rPr>
        <w:sectPr>
          <w:footerReference r:id="rId56" w:type="default"/>
          <w:pgSz w:w="11907" w:h="16840"/>
          <w:pgMar w:top="400" w:right="1513" w:bottom="1260" w:left="1512"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08" w:type="dxa"/>
            <w:tcBorders>
              <w:top w:val="single" w:color="000000" w:sz="6" w:space="0"/>
              <w:left w:val="single" w:color="000000" w:sz="6" w:space="0"/>
            </w:tcBorders>
            <w:vAlign w:val="top"/>
          </w:tcPr>
          <w:p>
            <w:pPr>
              <w:rPr>
                <w:rFonts w:ascii="Arial"/>
                <w:sz w:val="21"/>
              </w:rPr>
            </w:pPr>
          </w:p>
        </w:tc>
        <w:tc>
          <w:tcPr>
            <w:tcW w:w="8058" w:type="dxa"/>
            <w:tcBorders>
              <w:top w:val="single" w:color="000000" w:sz="6" w:space="0"/>
              <w:right w:val="single" w:color="000000" w:sz="6" w:space="0"/>
            </w:tcBorders>
            <w:vAlign w:val="top"/>
          </w:tcPr>
          <w:p>
            <w:pPr>
              <w:pStyle w:val="6"/>
              <w:spacing w:before="134" w:line="279" w:lineRule="auto"/>
              <w:ind w:left="106" w:right="101"/>
            </w:pPr>
            <w:r>
              <w:rPr>
                <w:spacing w:val="-2"/>
              </w:rPr>
              <w:t>及珍稀动植物等，无特殊文物保护单位等环境敏感目标。总体</w:t>
            </w:r>
            <w:r>
              <w:rPr>
                <w:spacing w:val="-3"/>
              </w:rPr>
              <w:t>来看，项目区域生态</w:t>
            </w:r>
            <w:r>
              <w:t xml:space="preserve"> </w:t>
            </w:r>
            <w:r>
              <w:rPr>
                <w:spacing w:val="-2"/>
              </w:rPr>
              <w:t>环境质量一般。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1" w:hRule="atLeast"/>
        </w:trPr>
        <w:tc>
          <w:tcPr>
            <w:tcW w:w="808" w:type="dxa"/>
            <w:tcBorders>
              <w:left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2" w:line="233" w:lineRule="auto"/>
              <w:ind w:left="182" w:right="182"/>
              <w:jc w:val="both"/>
            </w:pPr>
            <w:r>
              <w:rPr>
                <w:spacing w:val="-4"/>
              </w:rPr>
              <w:t>环境</w:t>
            </w:r>
            <w:r>
              <w:t xml:space="preserve"> </w:t>
            </w:r>
            <w:r>
              <w:rPr>
                <w:spacing w:val="-4"/>
              </w:rPr>
              <w:t>保护</w:t>
            </w:r>
            <w:r>
              <w:t xml:space="preserve"> </w:t>
            </w:r>
            <w:r>
              <w:rPr>
                <w:spacing w:val="-4"/>
              </w:rPr>
              <w:t>目标</w:t>
            </w:r>
          </w:p>
        </w:tc>
        <w:tc>
          <w:tcPr>
            <w:tcW w:w="8058" w:type="dxa"/>
            <w:tcBorders>
              <w:right w:val="single" w:color="000000" w:sz="6" w:space="0"/>
            </w:tcBorders>
            <w:vAlign w:val="top"/>
          </w:tcPr>
          <w:p>
            <w:pPr>
              <w:spacing w:before="132" w:line="222" w:lineRule="auto"/>
              <w:ind w:left="118"/>
              <w:rPr>
                <w:rFonts w:ascii="黑体" w:hAnsi="黑体" w:eastAsia="黑体" w:cs="黑体"/>
                <w:sz w:val="22"/>
                <w:szCs w:val="22"/>
              </w:rPr>
            </w:pPr>
            <w:r>
              <w:rPr>
                <w:rFonts w:ascii="黑体" w:hAnsi="黑体" w:eastAsia="黑体" w:cs="黑体"/>
                <w:spacing w:val="-3"/>
                <w:sz w:val="22"/>
                <w:szCs w:val="22"/>
              </w:rPr>
              <w:t>1、大气环境</w:t>
            </w:r>
          </w:p>
          <w:p>
            <w:pPr>
              <w:pStyle w:val="6"/>
              <w:spacing w:before="136" w:line="326" w:lineRule="auto"/>
              <w:ind w:left="108" w:right="101" w:firstLine="440"/>
              <w:jc w:val="both"/>
            </w:pPr>
            <w:r>
              <w:t>本项目豆趣食品和郝友来食品均位于规划的食品园区</w:t>
            </w:r>
            <w:r>
              <w:rPr>
                <w:spacing w:val="-1"/>
              </w:rPr>
              <w:t>内，厂界外</w:t>
            </w:r>
            <w:r>
              <w:rPr>
                <w:rFonts w:ascii="Times New Roman" w:hAnsi="Times New Roman" w:eastAsia="Times New Roman" w:cs="Times New Roman"/>
                <w:spacing w:val="-1"/>
              </w:rPr>
              <w:t>500m</w:t>
            </w:r>
            <w:r>
              <w:rPr>
                <w:spacing w:val="-1"/>
              </w:rPr>
              <w:t>范围内</w:t>
            </w:r>
            <w:r>
              <w:t xml:space="preserve"> </w:t>
            </w:r>
            <w:r>
              <w:rPr>
                <w:spacing w:val="-2"/>
              </w:rPr>
              <w:t>无自然保护区、风景名胜区、文化区和人口较集中的区</w:t>
            </w:r>
            <w:r>
              <w:rPr>
                <w:spacing w:val="-3"/>
              </w:rPr>
              <w:t>域。大气环境保护目标主要</w:t>
            </w:r>
            <w:r>
              <w:t xml:space="preserve"> </w:t>
            </w:r>
            <w:r>
              <w:rPr>
                <w:spacing w:val="-2"/>
              </w:rPr>
              <w:t>为附近的住户。</w:t>
            </w:r>
          </w:p>
          <w:p>
            <w:pPr>
              <w:spacing w:before="68" w:line="222" w:lineRule="auto"/>
              <w:ind w:left="2493"/>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4"/>
                <w:sz w:val="18"/>
                <w:szCs w:val="18"/>
              </w:rPr>
              <w:t xml:space="preserve"> </w:t>
            </w:r>
            <w:r>
              <w:rPr>
                <w:rFonts w:ascii="Times New Roman" w:hAnsi="Times New Roman" w:eastAsia="Times New Roman" w:cs="Times New Roman"/>
                <w:spacing w:val="-1"/>
                <w:sz w:val="18"/>
                <w:szCs w:val="18"/>
              </w:rPr>
              <w:t xml:space="preserve">3-4      </w:t>
            </w:r>
            <w:r>
              <w:rPr>
                <w:rFonts w:ascii="黑体" w:hAnsi="黑体" w:eastAsia="黑体" w:cs="黑体"/>
                <w:spacing w:val="-1"/>
                <w:sz w:val="18"/>
                <w:szCs w:val="18"/>
              </w:rPr>
              <w:t>豆笋食品的大气环境保护目标</w:t>
            </w:r>
          </w:p>
          <w:p>
            <w:pPr>
              <w:spacing w:line="16" w:lineRule="exact"/>
            </w:pPr>
          </w:p>
          <w:tbl>
            <w:tblPr>
              <w:tblStyle w:val="5"/>
              <w:tblW w:w="784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954"/>
              <w:gridCol w:w="1000"/>
              <w:gridCol w:w="1408"/>
              <w:gridCol w:w="691"/>
              <w:gridCol w:w="1641"/>
              <w:gridCol w:w="1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43" w:type="dxa"/>
                  <w:vAlign w:val="top"/>
                </w:tcPr>
                <w:p>
                  <w:pPr>
                    <w:pStyle w:val="6"/>
                    <w:spacing w:before="138" w:line="221" w:lineRule="auto"/>
                    <w:ind w:left="100"/>
                    <w:rPr>
                      <w:sz w:val="18"/>
                      <w:szCs w:val="18"/>
                    </w:rPr>
                  </w:pPr>
                  <w:r>
                    <w:rPr>
                      <w:b/>
                      <w:bCs/>
                      <w:spacing w:val="-6"/>
                      <w:sz w:val="18"/>
                      <w:szCs w:val="18"/>
                    </w:rPr>
                    <w:t>序号</w:t>
                  </w:r>
                </w:p>
              </w:tc>
              <w:tc>
                <w:tcPr>
                  <w:tcW w:w="954" w:type="dxa"/>
                  <w:vAlign w:val="top"/>
                </w:tcPr>
                <w:p>
                  <w:pPr>
                    <w:pStyle w:val="6"/>
                    <w:spacing w:before="139" w:line="219" w:lineRule="auto"/>
                    <w:ind w:left="119"/>
                    <w:rPr>
                      <w:sz w:val="18"/>
                      <w:szCs w:val="18"/>
                    </w:rPr>
                  </w:pPr>
                  <w:r>
                    <w:rPr>
                      <w:b/>
                      <w:bCs/>
                      <w:spacing w:val="-4"/>
                      <w:sz w:val="18"/>
                      <w:szCs w:val="18"/>
                    </w:rPr>
                    <w:t>环境要素</w:t>
                  </w:r>
                </w:p>
              </w:tc>
              <w:tc>
                <w:tcPr>
                  <w:tcW w:w="1000" w:type="dxa"/>
                  <w:vAlign w:val="top"/>
                </w:tcPr>
                <w:p>
                  <w:pPr>
                    <w:pStyle w:val="6"/>
                    <w:spacing w:before="139" w:line="220" w:lineRule="auto"/>
                    <w:ind w:left="143"/>
                    <w:rPr>
                      <w:sz w:val="18"/>
                      <w:szCs w:val="18"/>
                    </w:rPr>
                  </w:pPr>
                  <w:r>
                    <w:rPr>
                      <w:b/>
                      <w:bCs/>
                      <w:spacing w:val="-4"/>
                      <w:sz w:val="18"/>
                      <w:szCs w:val="18"/>
                    </w:rPr>
                    <w:t>保护目标</w:t>
                  </w:r>
                </w:p>
              </w:tc>
              <w:tc>
                <w:tcPr>
                  <w:tcW w:w="1408" w:type="dxa"/>
                  <w:vAlign w:val="top"/>
                </w:tcPr>
                <w:p>
                  <w:pPr>
                    <w:pStyle w:val="6"/>
                    <w:spacing w:before="139" w:line="220" w:lineRule="auto"/>
                    <w:ind w:left="256"/>
                    <w:rPr>
                      <w:sz w:val="18"/>
                      <w:szCs w:val="18"/>
                    </w:rPr>
                  </w:pPr>
                  <w:r>
                    <w:rPr>
                      <w:b/>
                      <w:bCs/>
                      <w:spacing w:val="-3"/>
                      <w:sz w:val="18"/>
                      <w:szCs w:val="18"/>
                    </w:rPr>
                    <w:t>方位及距离</w:t>
                  </w:r>
                </w:p>
              </w:tc>
              <w:tc>
                <w:tcPr>
                  <w:tcW w:w="691" w:type="dxa"/>
                  <w:vAlign w:val="top"/>
                </w:tcPr>
                <w:p>
                  <w:pPr>
                    <w:pStyle w:val="6"/>
                    <w:spacing w:before="139" w:line="219" w:lineRule="auto"/>
                    <w:ind w:left="170"/>
                    <w:rPr>
                      <w:sz w:val="18"/>
                      <w:szCs w:val="18"/>
                    </w:rPr>
                  </w:pPr>
                  <w:r>
                    <w:rPr>
                      <w:b/>
                      <w:bCs/>
                      <w:spacing w:val="-6"/>
                      <w:sz w:val="18"/>
                      <w:szCs w:val="18"/>
                    </w:rPr>
                    <w:t>类别</w:t>
                  </w:r>
                </w:p>
              </w:tc>
              <w:tc>
                <w:tcPr>
                  <w:tcW w:w="1641" w:type="dxa"/>
                  <w:vAlign w:val="top"/>
                </w:tcPr>
                <w:p>
                  <w:pPr>
                    <w:pStyle w:val="6"/>
                    <w:spacing w:before="139" w:line="219" w:lineRule="auto"/>
                    <w:ind w:left="646"/>
                    <w:rPr>
                      <w:sz w:val="18"/>
                      <w:szCs w:val="18"/>
                    </w:rPr>
                  </w:pPr>
                  <w:r>
                    <w:rPr>
                      <w:b/>
                      <w:bCs/>
                      <w:spacing w:val="-6"/>
                      <w:sz w:val="18"/>
                      <w:szCs w:val="18"/>
                    </w:rPr>
                    <w:t>规模</w:t>
                  </w:r>
                </w:p>
              </w:tc>
              <w:tc>
                <w:tcPr>
                  <w:tcW w:w="1607" w:type="dxa"/>
                  <w:vAlign w:val="top"/>
                </w:tcPr>
                <w:p>
                  <w:pPr>
                    <w:pStyle w:val="6"/>
                    <w:spacing w:before="139" w:line="220" w:lineRule="auto"/>
                    <w:ind w:left="447"/>
                    <w:rPr>
                      <w:sz w:val="18"/>
                      <w:szCs w:val="18"/>
                    </w:rPr>
                  </w:pPr>
                  <w:r>
                    <w:rPr>
                      <w:b/>
                      <w:bCs/>
                      <w:spacing w:val="-4"/>
                      <w:sz w:val="18"/>
                      <w:szCs w:val="18"/>
                    </w:rPr>
                    <w:t>保护级别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3" w:type="dxa"/>
                  <w:vAlign w:val="top"/>
                </w:tcPr>
                <w:p>
                  <w:pPr>
                    <w:spacing w:before="166" w:line="188"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54" w:type="dxa"/>
                  <w:vMerge w:val="restart"/>
                  <w:tcBorders>
                    <w:bottom w:val="nil"/>
                  </w:tcBorders>
                  <w:vAlign w:val="top"/>
                </w:tcPr>
                <w:p>
                  <w:pPr>
                    <w:spacing w:line="313" w:lineRule="auto"/>
                    <w:rPr>
                      <w:rFonts w:ascii="Arial"/>
                      <w:sz w:val="21"/>
                    </w:rPr>
                  </w:pPr>
                </w:p>
                <w:p>
                  <w:pPr>
                    <w:spacing w:line="313" w:lineRule="auto"/>
                    <w:rPr>
                      <w:rFonts w:ascii="Arial"/>
                      <w:sz w:val="21"/>
                    </w:rPr>
                  </w:pPr>
                </w:p>
                <w:p>
                  <w:pPr>
                    <w:pStyle w:val="6"/>
                    <w:spacing w:before="59" w:line="220" w:lineRule="auto"/>
                    <w:ind w:left="112"/>
                    <w:rPr>
                      <w:sz w:val="18"/>
                      <w:szCs w:val="18"/>
                    </w:rPr>
                  </w:pPr>
                  <w:r>
                    <w:rPr>
                      <w:spacing w:val="-2"/>
                      <w:sz w:val="18"/>
                      <w:szCs w:val="18"/>
                    </w:rPr>
                    <w:t>环境空气</w:t>
                  </w:r>
                </w:p>
              </w:tc>
              <w:tc>
                <w:tcPr>
                  <w:tcW w:w="1000" w:type="dxa"/>
                  <w:vAlign w:val="top"/>
                </w:tcPr>
                <w:p>
                  <w:pPr>
                    <w:pStyle w:val="6"/>
                    <w:spacing w:before="123" w:line="219" w:lineRule="auto"/>
                    <w:ind w:left="144"/>
                    <w:rPr>
                      <w:sz w:val="18"/>
                      <w:szCs w:val="18"/>
                    </w:rPr>
                  </w:pPr>
                  <w:r>
                    <w:rPr>
                      <w:spacing w:val="-2"/>
                      <w:sz w:val="18"/>
                      <w:szCs w:val="18"/>
                    </w:rPr>
                    <w:t>散居住户</w:t>
                  </w:r>
                </w:p>
              </w:tc>
              <w:tc>
                <w:tcPr>
                  <w:tcW w:w="1408" w:type="dxa"/>
                  <w:vAlign w:val="top"/>
                </w:tcPr>
                <w:p>
                  <w:pPr>
                    <w:pStyle w:val="6"/>
                    <w:spacing w:before="123" w:line="219" w:lineRule="auto"/>
                    <w:ind w:left="101"/>
                    <w:rPr>
                      <w:rFonts w:ascii="Times New Roman" w:hAnsi="Times New Roman" w:eastAsia="Times New Roman" w:cs="Times New Roman"/>
                      <w:sz w:val="18"/>
                      <w:szCs w:val="18"/>
                    </w:rPr>
                  </w:pPr>
                  <w:r>
                    <w:rPr>
                      <w:spacing w:val="-2"/>
                      <w:sz w:val="18"/>
                      <w:szCs w:val="18"/>
                    </w:rPr>
                    <w:t>东北、</w:t>
                  </w:r>
                  <w:r>
                    <w:rPr>
                      <w:rFonts w:ascii="Times New Roman" w:hAnsi="Times New Roman" w:eastAsia="Times New Roman" w:cs="Times New Roman"/>
                      <w:spacing w:val="-2"/>
                      <w:sz w:val="18"/>
                      <w:szCs w:val="18"/>
                    </w:rPr>
                    <w:t>65~500m</w:t>
                  </w:r>
                </w:p>
              </w:tc>
              <w:tc>
                <w:tcPr>
                  <w:tcW w:w="691" w:type="dxa"/>
                  <w:vAlign w:val="top"/>
                </w:tcPr>
                <w:p>
                  <w:pPr>
                    <w:pStyle w:val="6"/>
                    <w:spacing w:before="134" w:line="220" w:lineRule="auto"/>
                    <w:ind w:left="171"/>
                    <w:rPr>
                      <w:sz w:val="18"/>
                      <w:szCs w:val="18"/>
                    </w:rPr>
                  </w:pPr>
                  <w:r>
                    <w:rPr>
                      <w:spacing w:val="-5"/>
                      <w:sz w:val="18"/>
                      <w:szCs w:val="18"/>
                    </w:rPr>
                    <w:t>居民</w:t>
                  </w:r>
                </w:p>
              </w:tc>
              <w:tc>
                <w:tcPr>
                  <w:tcW w:w="1641" w:type="dxa"/>
                  <w:vAlign w:val="top"/>
                </w:tcPr>
                <w:p>
                  <w:pPr>
                    <w:pStyle w:val="6"/>
                    <w:spacing w:before="122" w:line="220" w:lineRule="auto"/>
                    <w:ind w:left="218"/>
                    <w:rPr>
                      <w:sz w:val="18"/>
                      <w:szCs w:val="18"/>
                    </w:rPr>
                  </w:pPr>
                  <w:r>
                    <w:rPr>
                      <w:rFonts w:ascii="Times New Roman" w:hAnsi="Times New Roman" w:eastAsia="Times New Roman" w:cs="Times New Roman"/>
                      <w:spacing w:val="-2"/>
                      <w:sz w:val="18"/>
                      <w:szCs w:val="18"/>
                    </w:rPr>
                    <w:t xml:space="preserve">30 </w:t>
                  </w:r>
                  <w:r>
                    <w:rPr>
                      <w:spacing w:val="-2"/>
                      <w:sz w:val="18"/>
                      <w:szCs w:val="18"/>
                    </w:rPr>
                    <w:t>户、约</w:t>
                  </w:r>
                  <w:r>
                    <w:rPr>
                      <w:spacing w:val="-33"/>
                      <w:sz w:val="18"/>
                      <w:szCs w:val="18"/>
                    </w:rPr>
                    <w:t xml:space="preserve"> </w:t>
                  </w:r>
                  <w:r>
                    <w:rPr>
                      <w:rFonts w:ascii="Times New Roman" w:hAnsi="Times New Roman" w:eastAsia="Times New Roman" w:cs="Times New Roman"/>
                      <w:spacing w:val="-2"/>
                      <w:sz w:val="18"/>
                      <w:szCs w:val="18"/>
                    </w:rPr>
                    <w:t>82</w:t>
                  </w:r>
                  <w:r>
                    <w:rPr>
                      <w:rFonts w:ascii="Times New Roman" w:hAnsi="Times New Roman" w:eastAsia="Times New Roman" w:cs="Times New Roman"/>
                      <w:spacing w:val="5"/>
                      <w:sz w:val="18"/>
                      <w:szCs w:val="18"/>
                    </w:rPr>
                    <w:t xml:space="preserve"> </w:t>
                  </w:r>
                  <w:r>
                    <w:rPr>
                      <w:spacing w:val="-2"/>
                      <w:sz w:val="18"/>
                      <w:szCs w:val="18"/>
                    </w:rPr>
                    <w:t>人</w:t>
                  </w:r>
                </w:p>
              </w:tc>
              <w:tc>
                <w:tcPr>
                  <w:tcW w:w="1607" w:type="dxa"/>
                  <w:vMerge w:val="restart"/>
                  <w:tcBorders>
                    <w:bottom w:val="nil"/>
                  </w:tcBorders>
                  <w:vAlign w:val="top"/>
                </w:tcPr>
                <w:p>
                  <w:pPr>
                    <w:pStyle w:val="6"/>
                    <w:spacing w:before="149" w:line="356" w:lineRule="auto"/>
                    <w:ind w:left="539" w:right="170" w:hanging="355"/>
                    <w:rPr>
                      <w:sz w:val="18"/>
                      <w:szCs w:val="18"/>
                    </w:rPr>
                  </w:pPr>
                  <w:r>
                    <w:rPr>
                      <w:spacing w:val="-2"/>
                      <w:sz w:val="18"/>
                      <w:szCs w:val="18"/>
                    </w:rPr>
                    <w:t>《环境空气质量</w:t>
                  </w:r>
                  <w:r>
                    <w:rPr>
                      <w:sz w:val="18"/>
                      <w:szCs w:val="18"/>
                    </w:rPr>
                    <w:t xml:space="preserve"> </w:t>
                  </w:r>
                  <w:r>
                    <w:rPr>
                      <w:spacing w:val="-3"/>
                      <w:sz w:val="18"/>
                      <w:szCs w:val="18"/>
                    </w:rPr>
                    <w:t>标准》</w:t>
                  </w:r>
                </w:p>
                <w:p>
                  <w:pPr>
                    <w:pStyle w:val="6"/>
                    <w:spacing w:before="24" w:line="306" w:lineRule="auto"/>
                    <w:ind w:left="449" w:right="122" w:hanging="326"/>
                    <w:rPr>
                      <w:sz w:val="18"/>
                      <w:szCs w:val="18"/>
                    </w:rPr>
                  </w:pPr>
                  <w:r>
                    <w:rPr>
                      <w:spacing w:val="-3"/>
                      <w:sz w:val="18"/>
                      <w:szCs w:val="18"/>
                    </w:rPr>
                    <w:t>（</w:t>
                  </w:r>
                  <w:r>
                    <w:rPr>
                      <w:rFonts w:ascii="Times New Roman" w:hAnsi="Times New Roman" w:eastAsia="Times New Roman" w:cs="Times New Roman"/>
                      <w:spacing w:val="-3"/>
                      <w:sz w:val="18"/>
                      <w:szCs w:val="18"/>
                    </w:rPr>
                    <w:t>GB3095-2012</w:t>
                  </w:r>
                  <w:r>
                    <w:rPr>
                      <w:spacing w:val="-3"/>
                      <w:sz w:val="18"/>
                      <w:szCs w:val="18"/>
                    </w:rPr>
                    <w:t>）</w:t>
                  </w:r>
                  <w:r>
                    <w:rPr>
                      <w:spacing w:val="3"/>
                      <w:sz w:val="18"/>
                      <w:szCs w:val="18"/>
                    </w:rPr>
                    <w:t xml:space="preserve"> </w:t>
                  </w:r>
                  <w:r>
                    <w:rPr>
                      <w:spacing w:val="-3"/>
                      <w:sz w:val="18"/>
                      <w:szCs w:val="18"/>
                    </w:rPr>
                    <w:t>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3" w:type="dxa"/>
                  <w:vAlign w:val="top"/>
                </w:tcPr>
                <w:p>
                  <w:pPr>
                    <w:spacing w:before="166" w:line="188"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54" w:type="dxa"/>
                  <w:vMerge w:val="continue"/>
                  <w:tcBorders>
                    <w:top w:val="nil"/>
                    <w:bottom w:val="nil"/>
                  </w:tcBorders>
                  <w:vAlign w:val="top"/>
                </w:tcPr>
                <w:p>
                  <w:pPr>
                    <w:rPr>
                      <w:rFonts w:ascii="Arial"/>
                      <w:sz w:val="21"/>
                    </w:rPr>
                  </w:pPr>
                </w:p>
              </w:tc>
              <w:tc>
                <w:tcPr>
                  <w:tcW w:w="1000" w:type="dxa"/>
                  <w:vAlign w:val="top"/>
                </w:tcPr>
                <w:p>
                  <w:pPr>
                    <w:pStyle w:val="6"/>
                    <w:spacing w:before="123" w:line="219" w:lineRule="auto"/>
                    <w:ind w:left="144"/>
                    <w:rPr>
                      <w:sz w:val="18"/>
                      <w:szCs w:val="18"/>
                    </w:rPr>
                  </w:pPr>
                  <w:r>
                    <w:rPr>
                      <w:spacing w:val="-2"/>
                      <w:sz w:val="18"/>
                      <w:szCs w:val="18"/>
                    </w:rPr>
                    <w:t>散居住户</w:t>
                  </w:r>
                </w:p>
              </w:tc>
              <w:tc>
                <w:tcPr>
                  <w:tcW w:w="1408" w:type="dxa"/>
                  <w:vAlign w:val="top"/>
                </w:tcPr>
                <w:p>
                  <w:pPr>
                    <w:pStyle w:val="6"/>
                    <w:spacing w:before="123" w:line="219" w:lineRule="auto"/>
                    <w:ind w:left="192"/>
                    <w:rPr>
                      <w:rFonts w:ascii="Times New Roman" w:hAnsi="Times New Roman" w:eastAsia="Times New Roman" w:cs="Times New Roman"/>
                      <w:sz w:val="18"/>
                      <w:szCs w:val="18"/>
                    </w:rPr>
                  </w:pPr>
                  <w:r>
                    <w:rPr>
                      <w:spacing w:val="-2"/>
                      <w:sz w:val="18"/>
                      <w:szCs w:val="18"/>
                    </w:rPr>
                    <w:t>东、</w:t>
                  </w:r>
                  <w:r>
                    <w:rPr>
                      <w:rFonts w:ascii="Times New Roman" w:hAnsi="Times New Roman" w:eastAsia="Times New Roman" w:cs="Times New Roman"/>
                      <w:spacing w:val="-2"/>
                      <w:sz w:val="18"/>
                      <w:szCs w:val="18"/>
                    </w:rPr>
                    <w:t>95~500m</w:t>
                  </w:r>
                </w:p>
              </w:tc>
              <w:tc>
                <w:tcPr>
                  <w:tcW w:w="691" w:type="dxa"/>
                  <w:vAlign w:val="top"/>
                </w:tcPr>
                <w:p>
                  <w:pPr>
                    <w:pStyle w:val="6"/>
                    <w:spacing w:before="135" w:line="220" w:lineRule="auto"/>
                    <w:ind w:left="171"/>
                    <w:rPr>
                      <w:sz w:val="18"/>
                      <w:szCs w:val="18"/>
                    </w:rPr>
                  </w:pPr>
                  <w:r>
                    <w:rPr>
                      <w:spacing w:val="-5"/>
                      <w:sz w:val="18"/>
                      <w:szCs w:val="18"/>
                    </w:rPr>
                    <w:t>居民</w:t>
                  </w:r>
                </w:p>
              </w:tc>
              <w:tc>
                <w:tcPr>
                  <w:tcW w:w="1641" w:type="dxa"/>
                  <w:vAlign w:val="top"/>
                </w:tcPr>
                <w:p>
                  <w:pPr>
                    <w:pStyle w:val="6"/>
                    <w:spacing w:before="123" w:line="220" w:lineRule="auto"/>
                    <w:ind w:left="232"/>
                    <w:rPr>
                      <w:sz w:val="18"/>
                      <w:szCs w:val="18"/>
                    </w:rPr>
                  </w:pPr>
                  <w:r>
                    <w:rPr>
                      <w:rFonts w:ascii="Times New Roman" w:hAnsi="Times New Roman" w:eastAsia="Times New Roman" w:cs="Times New Roman"/>
                      <w:spacing w:val="-3"/>
                      <w:sz w:val="18"/>
                      <w:szCs w:val="18"/>
                    </w:rPr>
                    <w:t xml:space="preserve">15 </w:t>
                  </w:r>
                  <w:r>
                    <w:rPr>
                      <w:spacing w:val="-3"/>
                      <w:sz w:val="18"/>
                      <w:szCs w:val="18"/>
                    </w:rPr>
                    <w:t>户、约</w:t>
                  </w:r>
                  <w:r>
                    <w:rPr>
                      <w:spacing w:val="-38"/>
                      <w:sz w:val="18"/>
                      <w:szCs w:val="18"/>
                    </w:rPr>
                    <w:t xml:space="preserve"> </w:t>
                  </w:r>
                  <w:r>
                    <w:rPr>
                      <w:rFonts w:ascii="Times New Roman" w:hAnsi="Times New Roman" w:eastAsia="Times New Roman" w:cs="Times New Roman"/>
                      <w:spacing w:val="-3"/>
                      <w:sz w:val="18"/>
                      <w:szCs w:val="18"/>
                    </w:rPr>
                    <w:t>40</w:t>
                  </w:r>
                  <w:r>
                    <w:rPr>
                      <w:rFonts w:ascii="Times New Roman" w:hAnsi="Times New Roman" w:eastAsia="Times New Roman" w:cs="Times New Roman"/>
                      <w:spacing w:val="5"/>
                      <w:sz w:val="18"/>
                      <w:szCs w:val="18"/>
                    </w:rPr>
                    <w:t xml:space="preserve"> </w:t>
                  </w:r>
                  <w:r>
                    <w:rPr>
                      <w:spacing w:val="-3"/>
                      <w:sz w:val="18"/>
                      <w:szCs w:val="18"/>
                    </w:rPr>
                    <w:t>人</w:t>
                  </w:r>
                </w:p>
              </w:tc>
              <w:tc>
                <w:tcPr>
                  <w:tcW w:w="16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3" w:type="dxa"/>
                  <w:vAlign w:val="top"/>
                </w:tcPr>
                <w:p>
                  <w:pPr>
                    <w:spacing w:before="167" w:line="188" w:lineRule="auto"/>
                    <w:ind w:left="2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54" w:type="dxa"/>
                  <w:vMerge w:val="continue"/>
                  <w:tcBorders>
                    <w:top w:val="nil"/>
                    <w:bottom w:val="nil"/>
                  </w:tcBorders>
                  <w:vAlign w:val="top"/>
                </w:tcPr>
                <w:p>
                  <w:pPr>
                    <w:rPr>
                      <w:rFonts w:ascii="Arial"/>
                      <w:sz w:val="21"/>
                    </w:rPr>
                  </w:pPr>
                </w:p>
              </w:tc>
              <w:tc>
                <w:tcPr>
                  <w:tcW w:w="1000" w:type="dxa"/>
                  <w:vAlign w:val="top"/>
                </w:tcPr>
                <w:p>
                  <w:pPr>
                    <w:pStyle w:val="6"/>
                    <w:spacing w:before="126" w:line="219" w:lineRule="auto"/>
                    <w:ind w:left="144"/>
                    <w:rPr>
                      <w:sz w:val="18"/>
                      <w:szCs w:val="18"/>
                    </w:rPr>
                  </w:pPr>
                  <w:r>
                    <w:rPr>
                      <w:spacing w:val="-2"/>
                      <w:sz w:val="18"/>
                      <w:szCs w:val="18"/>
                    </w:rPr>
                    <w:t>场镇住户</w:t>
                  </w:r>
                </w:p>
              </w:tc>
              <w:tc>
                <w:tcPr>
                  <w:tcW w:w="1408" w:type="dxa"/>
                  <w:vAlign w:val="top"/>
                </w:tcPr>
                <w:p>
                  <w:pPr>
                    <w:pStyle w:val="6"/>
                    <w:spacing w:before="126" w:line="219" w:lineRule="auto"/>
                    <w:ind w:left="55"/>
                    <w:rPr>
                      <w:rFonts w:ascii="Times New Roman" w:hAnsi="Times New Roman" w:eastAsia="Times New Roman" w:cs="Times New Roman"/>
                      <w:sz w:val="18"/>
                      <w:szCs w:val="18"/>
                    </w:rPr>
                  </w:pPr>
                  <w:r>
                    <w:rPr>
                      <w:spacing w:val="-2"/>
                      <w:sz w:val="18"/>
                      <w:szCs w:val="18"/>
                    </w:rPr>
                    <w:t>东南、</w:t>
                  </w:r>
                  <w:r>
                    <w:rPr>
                      <w:rFonts w:ascii="Times New Roman" w:hAnsi="Times New Roman" w:eastAsia="Times New Roman" w:cs="Times New Roman"/>
                      <w:spacing w:val="-2"/>
                      <w:sz w:val="18"/>
                      <w:szCs w:val="18"/>
                    </w:rPr>
                    <w:t>135~500m</w:t>
                  </w:r>
                </w:p>
              </w:tc>
              <w:tc>
                <w:tcPr>
                  <w:tcW w:w="691" w:type="dxa"/>
                  <w:vAlign w:val="top"/>
                </w:tcPr>
                <w:p>
                  <w:pPr>
                    <w:pStyle w:val="6"/>
                    <w:spacing w:before="138" w:line="220" w:lineRule="auto"/>
                    <w:ind w:left="171"/>
                    <w:rPr>
                      <w:sz w:val="18"/>
                      <w:szCs w:val="18"/>
                    </w:rPr>
                  </w:pPr>
                  <w:r>
                    <w:rPr>
                      <w:spacing w:val="-5"/>
                      <w:sz w:val="18"/>
                      <w:szCs w:val="18"/>
                    </w:rPr>
                    <w:t>居民</w:t>
                  </w:r>
                </w:p>
              </w:tc>
              <w:tc>
                <w:tcPr>
                  <w:tcW w:w="1641" w:type="dxa"/>
                  <w:vAlign w:val="top"/>
                </w:tcPr>
                <w:p>
                  <w:pPr>
                    <w:pStyle w:val="6"/>
                    <w:spacing w:before="126" w:line="220" w:lineRule="auto"/>
                    <w:ind w:left="218"/>
                    <w:rPr>
                      <w:sz w:val="18"/>
                      <w:szCs w:val="18"/>
                    </w:rPr>
                  </w:pPr>
                  <w:r>
                    <w:rPr>
                      <w:rFonts w:ascii="Times New Roman" w:hAnsi="Times New Roman" w:eastAsia="Times New Roman" w:cs="Times New Roman"/>
                      <w:spacing w:val="-2"/>
                      <w:sz w:val="18"/>
                      <w:szCs w:val="18"/>
                    </w:rPr>
                    <w:t xml:space="preserve">34 </w:t>
                  </w:r>
                  <w:r>
                    <w:rPr>
                      <w:spacing w:val="-2"/>
                      <w:sz w:val="18"/>
                      <w:szCs w:val="18"/>
                    </w:rPr>
                    <w:t>户、约</w:t>
                  </w:r>
                  <w:r>
                    <w:rPr>
                      <w:spacing w:val="-33"/>
                      <w:sz w:val="18"/>
                      <w:szCs w:val="18"/>
                    </w:rPr>
                    <w:t xml:space="preserve"> </w:t>
                  </w:r>
                  <w:r>
                    <w:rPr>
                      <w:rFonts w:ascii="Times New Roman" w:hAnsi="Times New Roman" w:eastAsia="Times New Roman" w:cs="Times New Roman"/>
                      <w:spacing w:val="-2"/>
                      <w:sz w:val="18"/>
                      <w:szCs w:val="18"/>
                    </w:rPr>
                    <w:t>94</w:t>
                  </w:r>
                  <w:r>
                    <w:rPr>
                      <w:rFonts w:ascii="Times New Roman" w:hAnsi="Times New Roman" w:eastAsia="Times New Roman" w:cs="Times New Roman"/>
                      <w:spacing w:val="5"/>
                      <w:sz w:val="18"/>
                      <w:szCs w:val="18"/>
                    </w:rPr>
                    <w:t xml:space="preserve"> </w:t>
                  </w:r>
                  <w:r>
                    <w:rPr>
                      <w:spacing w:val="-2"/>
                      <w:sz w:val="18"/>
                      <w:szCs w:val="18"/>
                    </w:rPr>
                    <w:t>人</w:t>
                  </w:r>
                </w:p>
              </w:tc>
              <w:tc>
                <w:tcPr>
                  <w:tcW w:w="16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43"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54" w:type="dxa"/>
                  <w:vMerge w:val="continue"/>
                  <w:tcBorders>
                    <w:top w:val="nil"/>
                  </w:tcBorders>
                  <w:vAlign w:val="top"/>
                </w:tcPr>
                <w:p>
                  <w:pPr>
                    <w:rPr>
                      <w:rFonts w:ascii="Arial"/>
                      <w:sz w:val="21"/>
                    </w:rPr>
                  </w:pPr>
                </w:p>
              </w:tc>
              <w:tc>
                <w:tcPr>
                  <w:tcW w:w="1000" w:type="dxa"/>
                  <w:vAlign w:val="top"/>
                </w:tcPr>
                <w:p>
                  <w:pPr>
                    <w:pStyle w:val="6"/>
                    <w:spacing w:before="127" w:line="219" w:lineRule="auto"/>
                    <w:ind w:left="143"/>
                    <w:rPr>
                      <w:sz w:val="18"/>
                      <w:szCs w:val="18"/>
                    </w:rPr>
                  </w:pPr>
                  <w:r>
                    <w:rPr>
                      <w:spacing w:val="-2"/>
                      <w:sz w:val="18"/>
                      <w:szCs w:val="18"/>
                    </w:rPr>
                    <w:t>魏兴场镇</w:t>
                  </w:r>
                </w:p>
              </w:tc>
              <w:tc>
                <w:tcPr>
                  <w:tcW w:w="1408" w:type="dxa"/>
                  <w:vAlign w:val="top"/>
                </w:tcPr>
                <w:p>
                  <w:pPr>
                    <w:pStyle w:val="6"/>
                    <w:spacing w:before="127" w:line="221" w:lineRule="auto"/>
                    <w:ind w:left="142"/>
                    <w:rPr>
                      <w:rFonts w:ascii="Times New Roman" w:hAnsi="Times New Roman" w:eastAsia="Times New Roman" w:cs="Times New Roman"/>
                      <w:sz w:val="18"/>
                      <w:szCs w:val="18"/>
                    </w:rPr>
                  </w:pPr>
                  <w:r>
                    <w:rPr>
                      <w:spacing w:val="-1"/>
                      <w:sz w:val="18"/>
                      <w:szCs w:val="18"/>
                    </w:rPr>
                    <w:t>南、</w:t>
                  </w:r>
                  <w:r>
                    <w:rPr>
                      <w:rFonts w:ascii="Times New Roman" w:hAnsi="Times New Roman" w:eastAsia="Times New Roman" w:cs="Times New Roman"/>
                      <w:spacing w:val="-1"/>
                      <w:sz w:val="18"/>
                      <w:szCs w:val="18"/>
                    </w:rPr>
                    <w:t>325~500m</w:t>
                  </w:r>
                </w:p>
              </w:tc>
              <w:tc>
                <w:tcPr>
                  <w:tcW w:w="691" w:type="dxa"/>
                  <w:vAlign w:val="top"/>
                </w:tcPr>
                <w:p>
                  <w:pPr>
                    <w:pStyle w:val="6"/>
                    <w:spacing w:before="139" w:line="219" w:lineRule="auto"/>
                    <w:ind w:left="169"/>
                    <w:rPr>
                      <w:sz w:val="18"/>
                      <w:szCs w:val="18"/>
                    </w:rPr>
                  </w:pPr>
                  <w:r>
                    <w:rPr>
                      <w:spacing w:val="-4"/>
                      <w:sz w:val="18"/>
                      <w:szCs w:val="18"/>
                    </w:rPr>
                    <w:t>场镇</w:t>
                  </w:r>
                </w:p>
              </w:tc>
              <w:tc>
                <w:tcPr>
                  <w:tcW w:w="1641" w:type="dxa"/>
                  <w:vAlign w:val="top"/>
                </w:tcPr>
                <w:p>
                  <w:pPr>
                    <w:pStyle w:val="6"/>
                    <w:spacing w:before="127" w:line="222" w:lineRule="auto"/>
                    <w:ind w:left="426"/>
                    <w:rPr>
                      <w:sz w:val="18"/>
                      <w:szCs w:val="18"/>
                    </w:rPr>
                  </w:pPr>
                  <w:r>
                    <w:rPr>
                      <w:spacing w:val="-3"/>
                      <w:sz w:val="18"/>
                      <w:szCs w:val="18"/>
                    </w:rPr>
                    <w:t>约</w:t>
                  </w:r>
                  <w:r>
                    <w:rPr>
                      <w:spacing w:val="-40"/>
                      <w:sz w:val="18"/>
                      <w:szCs w:val="18"/>
                    </w:rPr>
                    <w:t xml:space="preserve"> </w:t>
                  </w:r>
                  <w:r>
                    <w:rPr>
                      <w:rFonts w:ascii="Times New Roman" w:hAnsi="Times New Roman" w:eastAsia="Times New Roman" w:cs="Times New Roman"/>
                      <w:spacing w:val="-3"/>
                      <w:sz w:val="18"/>
                      <w:szCs w:val="18"/>
                    </w:rPr>
                    <w:t>2000</w:t>
                  </w:r>
                  <w:r>
                    <w:rPr>
                      <w:rFonts w:ascii="Times New Roman" w:hAnsi="Times New Roman" w:eastAsia="Times New Roman" w:cs="Times New Roman"/>
                      <w:spacing w:val="7"/>
                      <w:sz w:val="18"/>
                      <w:szCs w:val="18"/>
                    </w:rPr>
                    <w:t xml:space="preserve"> </w:t>
                  </w:r>
                  <w:r>
                    <w:rPr>
                      <w:spacing w:val="-3"/>
                      <w:sz w:val="18"/>
                      <w:szCs w:val="18"/>
                    </w:rPr>
                    <w:t>人</w:t>
                  </w:r>
                </w:p>
              </w:tc>
              <w:tc>
                <w:tcPr>
                  <w:tcW w:w="1607" w:type="dxa"/>
                  <w:vMerge w:val="continue"/>
                  <w:tcBorders>
                    <w:top w:val="nil"/>
                  </w:tcBorders>
                  <w:vAlign w:val="top"/>
                </w:tcPr>
                <w:p>
                  <w:pPr>
                    <w:rPr>
                      <w:rFonts w:ascii="Arial"/>
                      <w:sz w:val="21"/>
                    </w:rPr>
                  </w:pPr>
                </w:p>
              </w:tc>
            </w:tr>
          </w:tbl>
          <w:p>
            <w:pPr>
              <w:spacing w:before="166" w:line="222" w:lineRule="auto"/>
              <w:ind w:left="240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3"/>
                <w:sz w:val="18"/>
                <w:szCs w:val="18"/>
              </w:rPr>
              <w:t xml:space="preserve"> </w:t>
            </w:r>
            <w:r>
              <w:rPr>
                <w:rFonts w:ascii="Times New Roman" w:hAnsi="Times New Roman" w:eastAsia="Times New Roman" w:cs="Times New Roman"/>
                <w:spacing w:val="-1"/>
                <w:sz w:val="18"/>
                <w:szCs w:val="18"/>
              </w:rPr>
              <w:t xml:space="preserve">3-5      </w:t>
            </w:r>
            <w:r>
              <w:rPr>
                <w:rFonts w:ascii="黑体" w:hAnsi="黑体" w:eastAsia="黑体" w:cs="黑体"/>
                <w:spacing w:val="-1"/>
                <w:sz w:val="18"/>
                <w:szCs w:val="18"/>
              </w:rPr>
              <w:t>郝友来食品的大气环境保护目标</w:t>
            </w:r>
          </w:p>
          <w:p>
            <w:pPr>
              <w:spacing w:line="18" w:lineRule="exact"/>
            </w:pPr>
          </w:p>
          <w:tbl>
            <w:tblPr>
              <w:tblStyle w:val="5"/>
              <w:tblW w:w="784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954"/>
              <w:gridCol w:w="1000"/>
              <w:gridCol w:w="1408"/>
              <w:gridCol w:w="691"/>
              <w:gridCol w:w="1641"/>
              <w:gridCol w:w="1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43" w:type="dxa"/>
                  <w:vAlign w:val="top"/>
                </w:tcPr>
                <w:p>
                  <w:pPr>
                    <w:pStyle w:val="6"/>
                    <w:spacing w:before="139" w:line="221" w:lineRule="auto"/>
                    <w:ind w:left="100"/>
                    <w:rPr>
                      <w:sz w:val="18"/>
                      <w:szCs w:val="18"/>
                    </w:rPr>
                  </w:pPr>
                  <w:r>
                    <w:rPr>
                      <w:b/>
                      <w:bCs/>
                      <w:spacing w:val="-6"/>
                      <w:sz w:val="18"/>
                      <w:szCs w:val="18"/>
                    </w:rPr>
                    <w:t>序号</w:t>
                  </w:r>
                </w:p>
              </w:tc>
              <w:tc>
                <w:tcPr>
                  <w:tcW w:w="954" w:type="dxa"/>
                  <w:vAlign w:val="top"/>
                </w:tcPr>
                <w:p>
                  <w:pPr>
                    <w:pStyle w:val="6"/>
                    <w:spacing w:before="140" w:line="219" w:lineRule="auto"/>
                    <w:ind w:left="119"/>
                    <w:rPr>
                      <w:sz w:val="18"/>
                      <w:szCs w:val="18"/>
                    </w:rPr>
                  </w:pPr>
                  <w:r>
                    <w:rPr>
                      <w:b/>
                      <w:bCs/>
                      <w:spacing w:val="-4"/>
                      <w:sz w:val="18"/>
                      <w:szCs w:val="18"/>
                    </w:rPr>
                    <w:t>环境要素</w:t>
                  </w:r>
                </w:p>
              </w:tc>
              <w:tc>
                <w:tcPr>
                  <w:tcW w:w="1000" w:type="dxa"/>
                  <w:vAlign w:val="top"/>
                </w:tcPr>
                <w:p>
                  <w:pPr>
                    <w:pStyle w:val="6"/>
                    <w:spacing w:before="140" w:line="220" w:lineRule="auto"/>
                    <w:ind w:left="143"/>
                    <w:rPr>
                      <w:sz w:val="18"/>
                      <w:szCs w:val="18"/>
                    </w:rPr>
                  </w:pPr>
                  <w:r>
                    <w:rPr>
                      <w:b/>
                      <w:bCs/>
                      <w:spacing w:val="-4"/>
                      <w:sz w:val="18"/>
                      <w:szCs w:val="18"/>
                    </w:rPr>
                    <w:t>保护目标</w:t>
                  </w:r>
                </w:p>
              </w:tc>
              <w:tc>
                <w:tcPr>
                  <w:tcW w:w="1408" w:type="dxa"/>
                  <w:vAlign w:val="top"/>
                </w:tcPr>
                <w:p>
                  <w:pPr>
                    <w:pStyle w:val="6"/>
                    <w:spacing w:before="140" w:line="220" w:lineRule="auto"/>
                    <w:ind w:left="256"/>
                    <w:rPr>
                      <w:sz w:val="18"/>
                      <w:szCs w:val="18"/>
                    </w:rPr>
                  </w:pPr>
                  <w:r>
                    <w:rPr>
                      <w:b/>
                      <w:bCs/>
                      <w:spacing w:val="-3"/>
                      <w:sz w:val="18"/>
                      <w:szCs w:val="18"/>
                    </w:rPr>
                    <w:t>方位及距离</w:t>
                  </w:r>
                </w:p>
              </w:tc>
              <w:tc>
                <w:tcPr>
                  <w:tcW w:w="691" w:type="dxa"/>
                  <w:vAlign w:val="top"/>
                </w:tcPr>
                <w:p>
                  <w:pPr>
                    <w:pStyle w:val="6"/>
                    <w:spacing w:before="140" w:line="219" w:lineRule="auto"/>
                    <w:ind w:left="170"/>
                    <w:rPr>
                      <w:sz w:val="18"/>
                      <w:szCs w:val="18"/>
                    </w:rPr>
                  </w:pPr>
                  <w:r>
                    <w:rPr>
                      <w:b/>
                      <w:bCs/>
                      <w:spacing w:val="-6"/>
                      <w:sz w:val="18"/>
                      <w:szCs w:val="18"/>
                    </w:rPr>
                    <w:t>类别</w:t>
                  </w:r>
                </w:p>
              </w:tc>
              <w:tc>
                <w:tcPr>
                  <w:tcW w:w="1641" w:type="dxa"/>
                  <w:vAlign w:val="top"/>
                </w:tcPr>
                <w:p>
                  <w:pPr>
                    <w:pStyle w:val="6"/>
                    <w:spacing w:before="140" w:line="219" w:lineRule="auto"/>
                    <w:ind w:left="646"/>
                    <w:rPr>
                      <w:sz w:val="18"/>
                      <w:szCs w:val="18"/>
                    </w:rPr>
                  </w:pPr>
                  <w:r>
                    <w:rPr>
                      <w:b/>
                      <w:bCs/>
                      <w:spacing w:val="-6"/>
                      <w:sz w:val="18"/>
                      <w:szCs w:val="18"/>
                    </w:rPr>
                    <w:t>规模</w:t>
                  </w:r>
                </w:p>
              </w:tc>
              <w:tc>
                <w:tcPr>
                  <w:tcW w:w="1607" w:type="dxa"/>
                  <w:vAlign w:val="top"/>
                </w:tcPr>
                <w:p>
                  <w:pPr>
                    <w:pStyle w:val="6"/>
                    <w:spacing w:before="140" w:line="220" w:lineRule="auto"/>
                    <w:ind w:left="447"/>
                    <w:rPr>
                      <w:sz w:val="18"/>
                      <w:szCs w:val="18"/>
                    </w:rPr>
                  </w:pPr>
                  <w:r>
                    <w:rPr>
                      <w:b/>
                      <w:bCs/>
                      <w:spacing w:val="-4"/>
                      <w:sz w:val="18"/>
                      <w:szCs w:val="18"/>
                    </w:rPr>
                    <w:t>保护级别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3" w:type="dxa"/>
                  <w:vAlign w:val="top"/>
                </w:tcPr>
                <w:p>
                  <w:pPr>
                    <w:spacing w:before="164" w:line="188"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54"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9" w:line="220" w:lineRule="auto"/>
                    <w:ind w:left="112"/>
                    <w:rPr>
                      <w:sz w:val="18"/>
                      <w:szCs w:val="18"/>
                    </w:rPr>
                  </w:pPr>
                  <w:r>
                    <w:rPr>
                      <w:spacing w:val="-2"/>
                      <w:sz w:val="18"/>
                      <w:szCs w:val="18"/>
                    </w:rPr>
                    <w:t>环境空气</w:t>
                  </w:r>
                </w:p>
              </w:tc>
              <w:tc>
                <w:tcPr>
                  <w:tcW w:w="1000" w:type="dxa"/>
                  <w:vAlign w:val="top"/>
                </w:tcPr>
                <w:p>
                  <w:pPr>
                    <w:pStyle w:val="6"/>
                    <w:spacing w:before="123" w:line="219" w:lineRule="auto"/>
                    <w:ind w:left="144"/>
                    <w:rPr>
                      <w:sz w:val="18"/>
                      <w:szCs w:val="18"/>
                    </w:rPr>
                  </w:pPr>
                  <w:r>
                    <w:rPr>
                      <w:spacing w:val="-2"/>
                      <w:sz w:val="18"/>
                      <w:szCs w:val="18"/>
                    </w:rPr>
                    <w:t>散居住户</w:t>
                  </w:r>
                </w:p>
              </w:tc>
              <w:tc>
                <w:tcPr>
                  <w:tcW w:w="1408" w:type="dxa"/>
                  <w:vAlign w:val="top"/>
                </w:tcPr>
                <w:p>
                  <w:pPr>
                    <w:pStyle w:val="6"/>
                    <w:spacing w:before="123" w:line="219" w:lineRule="auto"/>
                    <w:ind w:left="55"/>
                    <w:rPr>
                      <w:rFonts w:ascii="Times New Roman" w:hAnsi="Times New Roman" w:eastAsia="Times New Roman" w:cs="Times New Roman"/>
                      <w:sz w:val="18"/>
                      <w:szCs w:val="18"/>
                    </w:rPr>
                  </w:pPr>
                  <w:r>
                    <w:rPr>
                      <w:spacing w:val="-2"/>
                      <w:sz w:val="18"/>
                      <w:szCs w:val="18"/>
                    </w:rPr>
                    <w:t>东北、</w:t>
                  </w:r>
                  <w:r>
                    <w:rPr>
                      <w:rFonts w:ascii="Times New Roman" w:hAnsi="Times New Roman" w:eastAsia="Times New Roman" w:cs="Times New Roman"/>
                      <w:spacing w:val="-2"/>
                      <w:sz w:val="18"/>
                      <w:szCs w:val="18"/>
                    </w:rPr>
                    <w:t>105~500m</w:t>
                  </w:r>
                </w:p>
              </w:tc>
              <w:tc>
                <w:tcPr>
                  <w:tcW w:w="691" w:type="dxa"/>
                  <w:vAlign w:val="top"/>
                </w:tcPr>
                <w:p>
                  <w:pPr>
                    <w:pStyle w:val="6"/>
                    <w:spacing w:before="135" w:line="220" w:lineRule="auto"/>
                    <w:ind w:left="171"/>
                    <w:rPr>
                      <w:sz w:val="18"/>
                      <w:szCs w:val="18"/>
                    </w:rPr>
                  </w:pPr>
                  <w:r>
                    <w:rPr>
                      <w:spacing w:val="-5"/>
                      <w:sz w:val="18"/>
                      <w:szCs w:val="18"/>
                    </w:rPr>
                    <w:t>居民</w:t>
                  </w:r>
                </w:p>
              </w:tc>
              <w:tc>
                <w:tcPr>
                  <w:tcW w:w="1641" w:type="dxa"/>
                  <w:vAlign w:val="top"/>
                </w:tcPr>
                <w:p>
                  <w:pPr>
                    <w:pStyle w:val="6"/>
                    <w:spacing w:before="123" w:line="220" w:lineRule="auto"/>
                    <w:ind w:left="218"/>
                    <w:rPr>
                      <w:sz w:val="18"/>
                      <w:szCs w:val="18"/>
                    </w:rPr>
                  </w:pPr>
                  <w:r>
                    <w:rPr>
                      <w:rFonts w:ascii="Times New Roman" w:hAnsi="Times New Roman" w:eastAsia="Times New Roman" w:cs="Times New Roman"/>
                      <w:spacing w:val="-2"/>
                      <w:sz w:val="18"/>
                      <w:szCs w:val="18"/>
                    </w:rPr>
                    <w:t xml:space="preserve">34 </w:t>
                  </w:r>
                  <w:r>
                    <w:rPr>
                      <w:spacing w:val="-2"/>
                      <w:sz w:val="18"/>
                      <w:szCs w:val="18"/>
                    </w:rPr>
                    <w:t>户、约</w:t>
                  </w:r>
                  <w:r>
                    <w:rPr>
                      <w:spacing w:val="-33"/>
                      <w:sz w:val="18"/>
                      <w:szCs w:val="18"/>
                    </w:rPr>
                    <w:t xml:space="preserve"> </w:t>
                  </w:r>
                  <w:r>
                    <w:rPr>
                      <w:rFonts w:ascii="Times New Roman" w:hAnsi="Times New Roman" w:eastAsia="Times New Roman" w:cs="Times New Roman"/>
                      <w:spacing w:val="-2"/>
                      <w:sz w:val="18"/>
                      <w:szCs w:val="18"/>
                    </w:rPr>
                    <w:t>94</w:t>
                  </w:r>
                  <w:r>
                    <w:rPr>
                      <w:rFonts w:ascii="Times New Roman" w:hAnsi="Times New Roman" w:eastAsia="Times New Roman" w:cs="Times New Roman"/>
                      <w:spacing w:val="5"/>
                      <w:sz w:val="18"/>
                      <w:szCs w:val="18"/>
                    </w:rPr>
                    <w:t xml:space="preserve"> </w:t>
                  </w:r>
                  <w:r>
                    <w:rPr>
                      <w:spacing w:val="-2"/>
                      <w:sz w:val="18"/>
                      <w:szCs w:val="18"/>
                    </w:rPr>
                    <w:t>人</w:t>
                  </w:r>
                </w:p>
              </w:tc>
              <w:tc>
                <w:tcPr>
                  <w:tcW w:w="1607" w:type="dxa"/>
                  <w:vMerge w:val="restart"/>
                  <w:tcBorders>
                    <w:bottom w:val="nil"/>
                  </w:tcBorders>
                  <w:vAlign w:val="top"/>
                </w:tcPr>
                <w:p>
                  <w:pPr>
                    <w:pStyle w:val="6"/>
                    <w:spacing w:before="150" w:line="356" w:lineRule="auto"/>
                    <w:ind w:left="539" w:right="170" w:hanging="355"/>
                    <w:rPr>
                      <w:sz w:val="18"/>
                      <w:szCs w:val="18"/>
                    </w:rPr>
                  </w:pPr>
                  <w:r>
                    <w:rPr>
                      <w:spacing w:val="-2"/>
                      <w:sz w:val="18"/>
                      <w:szCs w:val="18"/>
                    </w:rPr>
                    <w:t>《环境空气质量</w:t>
                  </w:r>
                  <w:r>
                    <w:rPr>
                      <w:sz w:val="18"/>
                      <w:szCs w:val="18"/>
                    </w:rPr>
                    <w:t xml:space="preserve"> </w:t>
                  </w:r>
                  <w:r>
                    <w:rPr>
                      <w:spacing w:val="-3"/>
                      <w:sz w:val="18"/>
                      <w:szCs w:val="18"/>
                    </w:rPr>
                    <w:t>标准》</w:t>
                  </w:r>
                </w:p>
                <w:p>
                  <w:pPr>
                    <w:pStyle w:val="6"/>
                    <w:spacing w:before="25" w:line="305" w:lineRule="auto"/>
                    <w:ind w:left="449" w:right="122" w:hanging="326"/>
                    <w:rPr>
                      <w:sz w:val="18"/>
                      <w:szCs w:val="18"/>
                    </w:rPr>
                  </w:pPr>
                  <w:r>
                    <w:rPr>
                      <w:spacing w:val="-3"/>
                      <w:sz w:val="18"/>
                      <w:szCs w:val="18"/>
                    </w:rPr>
                    <w:t>（</w:t>
                  </w:r>
                  <w:r>
                    <w:rPr>
                      <w:rFonts w:ascii="Times New Roman" w:hAnsi="Times New Roman" w:eastAsia="Times New Roman" w:cs="Times New Roman"/>
                      <w:spacing w:val="-3"/>
                      <w:sz w:val="18"/>
                      <w:szCs w:val="18"/>
                    </w:rPr>
                    <w:t>GB3095-2012</w:t>
                  </w:r>
                  <w:r>
                    <w:rPr>
                      <w:spacing w:val="-3"/>
                      <w:sz w:val="18"/>
                      <w:szCs w:val="18"/>
                    </w:rPr>
                    <w:t>）</w:t>
                  </w:r>
                  <w:r>
                    <w:rPr>
                      <w:spacing w:val="3"/>
                      <w:sz w:val="18"/>
                      <w:szCs w:val="18"/>
                    </w:rPr>
                    <w:t xml:space="preserve"> </w:t>
                  </w:r>
                  <w:r>
                    <w:rPr>
                      <w:spacing w:val="-3"/>
                      <w:sz w:val="18"/>
                      <w:szCs w:val="18"/>
                    </w:rPr>
                    <w:t>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3" w:type="dxa"/>
                  <w:vAlign w:val="top"/>
                </w:tcPr>
                <w:p>
                  <w:pPr>
                    <w:spacing w:before="167" w:line="188"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54" w:type="dxa"/>
                  <w:vMerge w:val="continue"/>
                  <w:tcBorders>
                    <w:top w:val="nil"/>
                    <w:bottom w:val="nil"/>
                  </w:tcBorders>
                  <w:vAlign w:val="top"/>
                </w:tcPr>
                <w:p>
                  <w:pPr>
                    <w:rPr>
                      <w:rFonts w:ascii="Arial"/>
                      <w:sz w:val="21"/>
                    </w:rPr>
                  </w:pPr>
                </w:p>
              </w:tc>
              <w:tc>
                <w:tcPr>
                  <w:tcW w:w="1000" w:type="dxa"/>
                  <w:vAlign w:val="top"/>
                </w:tcPr>
                <w:p>
                  <w:pPr>
                    <w:pStyle w:val="6"/>
                    <w:spacing w:before="124" w:line="219" w:lineRule="auto"/>
                    <w:ind w:left="144"/>
                    <w:rPr>
                      <w:sz w:val="18"/>
                      <w:szCs w:val="18"/>
                    </w:rPr>
                  </w:pPr>
                  <w:r>
                    <w:rPr>
                      <w:spacing w:val="-2"/>
                      <w:sz w:val="18"/>
                      <w:szCs w:val="18"/>
                    </w:rPr>
                    <w:t>散居住户</w:t>
                  </w:r>
                </w:p>
              </w:tc>
              <w:tc>
                <w:tcPr>
                  <w:tcW w:w="1408" w:type="dxa"/>
                  <w:vAlign w:val="top"/>
                </w:tcPr>
                <w:p>
                  <w:pPr>
                    <w:pStyle w:val="6"/>
                    <w:spacing w:before="124" w:line="219" w:lineRule="auto"/>
                    <w:ind w:left="192"/>
                    <w:rPr>
                      <w:rFonts w:ascii="Times New Roman" w:hAnsi="Times New Roman" w:eastAsia="Times New Roman" w:cs="Times New Roman"/>
                      <w:sz w:val="18"/>
                      <w:szCs w:val="18"/>
                    </w:rPr>
                  </w:pPr>
                  <w:r>
                    <w:rPr>
                      <w:spacing w:val="-2"/>
                      <w:sz w:val="18"/>
                      <w:szCs w:val="18"/>
                    </w:rPr>
                    <w:t>东、</w:t>
                  </w:r>
                  <w:r>
                    <w:rPr>
                      <w:rFonts w:ascii="Times New Roman" w:hAnsi="Times New Roman" w:eastAsia="Times New Roman" w:cs="Times New Roman"/>
                      <w:spacing w:val="-2"/>
                      <w:sz w:val="18"/>
                      <w:szCs w:val="18"/>
                    </w:rPr>
                    <w:t>90~500m</w:t>
                  </w:r>
                </w:p>
              </w:tc>
              <w:tc>
                <w:tcPr>
                  <w:tcW w:w="691" w:type="dxa"/>
                  <w:vAlign w:val="top"/>
                </w:tcPr>
                <w:p>
                  <w:pPr>
                    <w:pStyle w:val="6"/>
                    <w:spacing w:before="136" w:line="220" w:lineRule="auto"/>
                    <w:ind w:left="171"/>
                    <w:rPr>
                      <w:sz w:val="18"/>
                      <w:szCs w:val="18"/>
                    </w:rPr>
                  </w:pPr>
                  <w:r>
                    <w:rPr>
                      <w:spacing w:val="-5"/>
                      <w:sz w:val="18"/>
                      <w:szCs w:val="18"/>
                    </w:rPr>
                    <w:t>居民</w:t>
                  </w:r>
                </w:p>
              </w:tc>
              <w:tc>
                <w:tcPr>
                  <w:tcW w:w="1641" w:type="dxa"/>
                  <w:vAlign w:val="top"/>
                </w:tcPr>
                <w:p>
                  <w:pPr>
                    <w:pStyle w:val="6"/>
                    <w:spacing w:before="124" w:line="220" w:lineRule="auto"/>
                    <w:ind w:left="232"/>
                    <w:rPr>
                      <w:sz w:val="18"/>
                      <w:szCs w:val="18"/>
                    </w:rPr>
                  </w:pPr>
                  <w:r>
                    <w:rPr>
                      <w:rFonts w:ascii="Times New Roman" w:hAnsi="Times New Roman" w:eastAsia="Times New Roman" w:cs="Times New Roman"/>
                      <w:spacing w:val="-3"/>
                      <w:sz w:val="18"/>
                      <w:szCs w:val="18"/>
                    </w:rPr>
                    <w:t xml:space="preserve">12 </w:t>
                  </w:r>
                  <w:r>
                    <w:rPr>
                      <w:spacing w:val="-3"/>
                      <w:sz w:val="18"/>
                      <w:szCs w:val="18"/>
                    </w:rPr>
                    <w:t>户、约</w:t>
                  </w:r>
                  <w:r>
                    <w:rPr>
                      <w:spacing w:val="-38"/>
                      <w:sz w:val="18"/>
                      <w:szCs w:val="18"/>
                    </w:rPr>
                    <w:t xml:space="preserve"> </w:t>
                  </w:r>
                  <w:r>
                    <w:rPr>
                      <w:rFonts w:ascii="Times New Roman" w:hAnsi="Times New Roman" w:eastAsia="Times New Roman" w:cs="Times New Roman"/>
                      <w:spacing w:val="-3"/>
                      <w:sz w:val="18"/>
                      <w:szCs w:val="18"/>
                    </w:rPr>
                    <w:t>40</w:t>
                  </w:r>
                  <w:r>
                    <w:rPr>
                      <w:rFonts w:ascii="Times New Roman" w:hAnsi="Times New Roman" w:eastAsia="Times New Roman" w:cs="Times New Roman"/>
                      <w:spacing w:val="5"/>
                      <w:sz w:val="18"/>
                      <w:szCs w:val="18"/>
                    </w:rPr>
                    <w:t xml:space="preserve"> </w:t>
                  </w:r>
                  <w:r>
                    <w:rPr>
                      <w:spacing w:val="-3"/>
                      <w:sz w:val="18"/>
                      <w:szCs w:val="18"/>
                    </w:rPr>
                    <w:t>人</w:t>
                  </w:r>
                </w:p>
              </w:tc>
              <w:tc>
                <w:tcPr>
                  <w:tcW w:w="16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43" w:type="dxa"/>
                  <w:vAlign w:val="top"/>
                </w:tcPr>
                <w:p>
                  <w:pPr>
                    <w:spacing w:before="168" w:line="188" w:lineRule="auto"/>
                    <w:ind w:left="2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54" w:type="dxa"/>
                  <w:vMerge w:val="continue"/>
                  <w:tcBorders>
                    <w:top w:val="nil"/>
                    <w:bottom w:val="nil"/>
                  </w:tcBorders>
                  <w:vAlign w:val="top"/>
                </w:tcPr>
                <w:p>
                  <w:pPr>
                    <w:rPr>
                      <w:rFonts w:ascii="Arial"/>
                      <w:sz w:val="21"/>
                    </w:rPr>
                  </w:pPr>
                </w:p>
              </w:tc>
              <w:tc>
                <w:tcPr>
                  <w:tcW w:w="1000" w:type="dxa"/>
                  <w:vAlign w:val="top"/>
                </w:tcPr>
                <w:p>
                  <w:pPr>
                    <w:pStyle w:val="6"/>
                    <w:spacing w:before="125" w:line="219" w:lineRule="auto"/>
                    <w:ind w:left="144"/>
                    <w:rPr>
                      <w:sz w:val="18"/>
                      <w:szCs w:val="18"/>
                    </w:rPr>
                  </w:pPr>
                  <w:r>
                    <w:rPr>
                      <w:spacing w:val="-2"/>
                      <w:sz w:val="18"/>
                      <w:szCs w:val="18"/>
                    </w:rPr>
                    <w:t>场镇住户</w:t>
                  </w:r>
                </w:p>
              </w:tc>
              <w:tc>
                <w:tcPr>
                  <w:tcW w:w="1408" w:type="dxa"/>
                  <w:vAlign w:val="top"/>
                </w:tcPr>
                <w:p>
                  <w:pPr>
                    <w:pStyle w:val="6"/>
                    <w:spacing w:before="125" w:line="219" w:lineRule="auto"/>
                    <w:ind w:left="55"/>
                    <w:rPr>
                      <w:rFonts w:ascii="Times New Roman" w:hAnsi="Times New Roman" w:eastAsia="Times New Roman" w:cs="Times New Roman"/>
                      <w:sz w:val="18"/>
                      <w:szCs w:val="18"/>
                    </w:rPr>
                  </w:pPr>
                  <w:r>
                    <w:rPr>
                      <w:spacing w:val="-2"/>
                      <w:sz w:val="18"/>
                      <w:szCs w:val="18"/>
                    </w:rPr>
                    <w:t>东南、</w:t>
                  </w:r>
                  <w:r>
                    <w:rPr>
                      <w:rFonts w:ascii="Times New Roman" w:hAnsi="Times New Roman" w:eastAsia="Times New Roman" w:cs="Times New Roman"/>
                      <w:spacing w:val="-2"/>
                      <w:sz w:val="18"/>
                      <w:szCs w:val="18"/>
                    </w:rPr>
                    <w:t>160~500m</w:t>
                  </w:r>
                </w:p>
              </w:tc>
              <w:tc>
                <w:tcPr>
                  <w:tcW w:w="691" w:type="dxa"/>
                  <w:vAlign w:val="top"/>
                </w:tcPr>
                <w:p>
                  <w:pPr>
                    <w:pStyle w:val="6"/>
                    <w:spacing w:before="136" w:line="220" w:lineRule="auto"/>
                    <w:ind w:left="171"/>
                    <w:rPr>
                      <w:sz w:val="18"/>
                      <w:szCs w:val="18"/>
                    </w:rPr>
                  </w:pPr>
                  <w:r>
                    <w:rPr>
                      <w:spacing w:val="-5"/>
                      <w:sz w:val="18"/>
                      <w:szCs w:val="18"/>
                    </w:rPr>
                    <w:t>居民</w:t>
                  </w:r>
                </w:p>
              </w:tc>
              <w:tc>
                <w:tcPr>
                  <w:tcW w:w="1641" w:type="dxa"/>
                  <w:vAlign w:val="top"/>
                </w:tcPr>
                <w:p>
                  <w:pPr>
                    <w:pStyle w:val="6"/>
                    <w:spacing w:before="124" w:line="220" w:lineRule="auto"/>
                    <w:ind w:left="218"/>
                    <w:rPr>
                      <w:sz w:val="18"/>
                      <w:szCs w:val="18"/>
                    </w:rPr>
                  </w:pPr>
                  <w:r>
                    <w:rPr>
                      <w:rFonts w:ascii="Times New Roman" w:hAnsi="Times New Roman" w:eastAsia="Times New Roman" w:cs="Times New Roman"/>
                      <w:spacing w:val="-2"/>
                      <w:sz w:val="18"/>
                      <w:szCs w:val="18"/>
                    </w:rPr>
                    <w:t xml:space="preserve">36 </w:t>
                  </w:r>
                  <w:r>
                    <w:rPr>
                      <w:spacing w:val="-2"/>
                      <w:sz w:val="18"/>
                      <w:szCs w:val="18"/>
                    </w:rPr>
                    <w:t>户、约</w:t>
                  </w:r>
                  <w:r>
                    <w:rPr>
                      <w:spacing w:val="-33"/>
                      <w:sz w:val="18"/>
                      <w:szCs w:val="18"/>
                    </w:rPr>
                    <w:t xml:space="preserve"> </w:t>
                  </w:r>
                  <w:r>
                    <w:rPr>
                      <w:rFonts w:ascii="Times New Roman" w:hAnsi="Times New Roman" w:eastAsia="Times New Roman" w:cs="Times New Roman"/>
                      <w:spacing w:val="-2"/>
                      <w:sz w:val="18"/>
                      <w:szCs w:val="18"/>
                    </w:rPr>
                    <w:t>94</w:t>
                  </w:r>
                  <w:r>
                    <w:rPr>
                      <w:rFonts w:ascii="Times New Roman" w:hAnsi="Times New Roman" w:eastAsia="Times New Roman" w:cs="Times New Roman"/>
                      <w:spacing w:val="5"/>
                      <w:sz w:val="18"/>
                      <w:szCs w:val="18"/>
                    </w:rPr>
                    <w:t xml:space="preserve"> </w:t>
                  </w:r>
                  <w:r>
                    <w:rPr>
                      <w:spacing w:val="-2"/>
                      <w:sz w:val="18"/>
                      <w:szCs w:val="18"/>
                    </w:rPr>
                    <w:t>人</w:t>
                  </w:r>
                </w:p>
              </w:tc>
              <w:tc>
                <w:tcPr>
                  <w:tcW w:w="160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43"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54" w:type="dxa"/>
                  <w:vMerge w:val="continue"/>
                  <w:tcBorders>
                    <w:top w:val="nil"/>
                  </w:tcBorders>
                  <w:vAlign w:val="top"/>
                </w:tcPr>
                <w:p>
                  <w:pPr>
                    <w:rPr>
                      <w:rFonts w:ascii="Arial"/>
                      <w:sz w:val="21"/>
                    </w:rPr>
                  </w:pPr>
                </w:p>
              </w:tc>
              <w:tc>
                <w:tcPr>
                  <w:tcW w:w="1000" w:type="dxa"/>
                  <w:vAlign w:val="top"/>
                </w:tcPr>
                <w:p>
                  <w:pPr>
                    <w:pStyle w:val="6"/>
                    <w:spacing w:before="125" w:line="219" w:lineRule="auto"/>
                    <w:ind w:left="143"/>
                    <w:rPr>
                      <w:sz w:val="18"/>
                      <w:szCs w:val="18"/>
                    </w:rPr>
                  </w:pPr>
                  <w:r>
                    <w:rPr>
                      <w:spacing w:val="-2"/>
                      <w:sz w:val="18"/>
                      <w:szCs w:val="18"/>
                    </w:rPr>
                    <w:t>魏兴场镇</w:t>
                  </w:r>
                </w:p>
              </w:tc>
              <w:tc>
                <w:tcPr>
                  <w:tcW w:w="1408" w:type="dxa"/>
                  <w:vAlign w:val="top"/>
                </w:tcPr>
                <w:p>
                  <w:pPr>
                    <w:pStyle w:val="6"/>
                    <w:spacing w:before="125" w:line="221" w:lineRule="auto"/>
                    <w:ind w:left="142"/>
                    <w:rPr>
                      <w:rFonts w:ascii="Times New Roman" w:hAnsi="Times New Roman" w:eastAsia="Times New Roman" w:cs="Times New Roman"/>
                      <w:sz w:val="18"/>
                      <w:szCs w:val="18"/>
                    </w:rPr>
                  </w:pPr>
                  <w:r>
                    <w:rPr>
                      <w:spacing w:val="-1"/>
                      <w:sz w:val="18"/>
                      <w:szCs w:val="18"/>
                    </w:rPr>
                    <w:t>南、</w:t>
                  </w:r>
                  <w:r>
                    <w:rPr>
                      <w:rFonts w:ascii="Times New Roman" w:hAnsi="Times New Roman" w:eastAsia="Times New Roman" w:cs="Times New Roman"/>
                      <w:spacing w:val="-1"/>
                      <w:sz w:val="18"/>
                      <w:szCs w:val="18"/>
                    </w:rPr>
                    <w:t>157~500m</w:t>
                  </w:r>
                </w:p>
              </w:tc>
              <w:tc>
                <w:tcPr>
                  <w:tcW w:w="691" w:type="dxa"/>
                  <w:vAlign w:val="top"/>
                </w:tcPr>
                <w:p>
                  <w:pPr>
                    <w:pStyle w:val="6"/>
                    <w:spacing w:before="137" w:line="219" w:lineRule="auto"/>
                    <w:ind w:left="169"/>
                    <w:rPr>
                      <w:sz w:val="18"/>
                      <w:szCs w:val="18"/>
                    </w:rPr>
                  </w:pPr>
                  <w:r>
                    <w:rPr>
                      <w:spacing w:val="-4"/>
                      <w:sz w:val="18"/>
                      <w:szCs w:val="18"/>
                    </w:rPr>
                    <w:t>场镇</w:t>
                  </w:r>
                </w:p>
              </w:tc>
              <w:tc>
                <w:tcPr>
                  <w:tcW w:w="1641" w:type="dxa"/>
                  <w:vAlign w:val="top"/>
                </w:tcPr>
                <w:p>
                  <w:pPr>
                    <w:pStyle w:val="6"/>
                    <w:spacing w:before="125" w:line="222" w:lineRule="auto"/>
                    <w:ind w:left="426"/>
                    <w:rPr>
                      <w:sz w:val="18"/>
                      <w:szCs w:val="18"/>
                    </w:rPr>
                  </w:pPr>
                  <w:r>
                    <w:rPr>
                      <w:spacing w:val="-3"/>
                      <w:sz w:val="18"/>
                      <w:szCs w:val="18"/>
                    </w:rPr>
                    <w:t>约</w:t>
                  </w:r>
                  <w:r>
                    <w:rPr>
                      <w:spacing w:val="-40"/>
                      <w:sz w:val="18"/>
                      <w:szCs w:val="18"/>
                    </w:rPr>
                    <w:t xml:space="preserve"> </w:t>
                  </w:r>
                  <w:r>
                    <w:rPr>
                      <w:rFonts w:ascii="Times New Roman" w:hAnsi="Times New Roman" w:eastAsia="Times New Roman" w:cs="Times New Roman"/>
                      <w:spacing w:val="-3"/>
                      <w:sz w:val="18"/>
                      <w:szCs w:val="18"/>
                    </w:rPr>
                    <w:t>2000</w:t>
                  </w:r>
                  <w:r>
                    <w:rPr>
                      <w:rFonts w:ascii="Times New Roman" w:hAnsi="Times New Roman" w:eastAsia="Times New Roman" w:cs="Times New Roman"/>
                      <w:spacing w:val="7"/>
                      <w:sz w:val="18"/>
                      <w:szCs w:val="18"/>
                    </w:rPr>
                    <w:t xml:space="preserve"> </w:t>
                  </w:r>
                  <w:r>
                    <w:rPr>
                      <w:spacing w:val="-3"/>
                      <w:sz w:val="18"/>
                      <w:szCs w:val="18"/>
                    </w:rPr>
                    <w:t>人</w:t>
                  </w:r>
                </w:p>
              </w:tc>
              <w:tc>
                <w:tcPr>
                  <w:tcW w:w="1607" w:type="dxa"/>
                  <w:vMerge w:val="continue"/>
                  <w:tcBorders>
                    <w:top w:val="nil"/>
                  </w:tcBorders>
                  <w:vAlign w:val="top"/>
                </w:tcPr>
                <w:p>
                  <w:pPr>
                    <w:rPr>
                      <w:rFonts w:ascii="Arial"/>
                      <w:sz w:val="21"/>
                    </w:rPr>
                  </w:pPr>
                </w:p>
              </w:tc>
            </w:tr>
          </w:tbl>
          <w:p>
            <w:pPr>
              <w:spacing w:before="132" w:line="222" w:lineRule="auto"/>
              <w:ind w:left="105"/>
              <w:rPr>
                <w:rFonts w:ascii="黑体" w:hAnsi="黑体" w:eastAsia="黑体" w:cs="黑体"/>
                <w:sz w:val="22"/>
                <w:szCs w:val="22"/>
              </w:rPr>
            </w:pPr>
            <w:r>
              <w:rPr>
                <w:rFonts w:ascii="黑体" w:hAnsi="黑体" w:eastAsia="黑体" w:cs="黑体"/>
                <w:spacing w:val="-2"/>
                <w:sz w:val="22"/>
                <w:szCs w:val="22"/>
              </w:rPr>
              <w:t>2、声环境</w:t>
            </w:r>
          </w:p>
          <w:p>
            <w:pPr>
              <w:pStyle w:val="6"/>
              <w:spacing w:before="136" w:line="220" w:lineRule="auto"/>
              <w:ind w:left="548"/>
            </w:pPr>
            <w:r>
              <w:rPr>
                <w:spacing w:val="-1"/>
              </w:rPr>
              <w:t>根据调查，项目厂界外</w:t>
            </w:r>
            <w:r>
              <w:rPr>
                <w:rFonts w:ascii="Times New Roman" w:hAnsi="Times New Roman" w:eastAsia="Times New Roman" w:cs="Times New Roman"/>
                <w:spacing w:val="-1"/>
              </w:rPr>
              <w:t>50</w:t>
            </w:r>
            <w:r>
              <w:rPr>
                <w:spacing w:val="-1"/>
              </w:rPr>
              <w:t>米范围内无声环境保护目标。</w:t>
            </w:r>
          </w:p>
          <w:p>
            <w:pPr>
              <w:spacing w:before="137" w:line="222" w:lineRule="auto"/>
              <w:ind w:left="107"/>
              <w:rPr>
                <w:rFonts w:ascii="黑体" w:hAnsi="黑体" w:eastAsia="黑体" w:cs="黑体"/>
                <w:sz w:val="22"/>
                <w:szCs w:val="22"/>
              </w:rPr>
            </w:pPr>
            <w:r>
              <w:rPr>
                <w:rFonts w:ascii="黑体" w:hAnsi="黑体" w:eastAsia="黑体" w:cs="黑体"/>
                <w:spacing w:val="-2"/>
                <w:sz w:val="22"/>
                <w:szCs w:val="22"/>
              </w:rPr>
              <w:t>3、地表水</w:t>
            </w:r>
          </w:p>
          <w:p>
            <w:pPr>
              <w:pStyle w:val="6"/>
              <w:spacing w:before="137" w:line="326" w:lineRule="auto"/>
              <w:ind w:left="108" w:right="101" w:firstLine="444"/>
              <w:jc w:val="both"/>
            </w:pPr>
            <w:r>
              <w:rPr>
                <w:spacing w:val="-3"/>
              </w:rPr>
              <w:t>与项目有关的地表水体为州河和魏家河，项目评价河段不涉及饮用水源保护区</w:t>
            </w:r>
            <w:r>
              <w:rPr>
                <w:spacing w:val="14"/>
              </w:rPr>
              <w:t xml:space="preserve"> </w:t>
            </w:r>
            <w:r>
              <w:rPr>
                <w:spacing w:val="-2"/>
              </w:rPr>
              <w:t>等水环境敏感区。地表水环境保护目标为州河和魏家河</w:t>
            </w:r>
            <w:r>
              <w:rPr>
                <w:spacing w:val="-3"/>
              </w:rPr>
              <w:t>评价河段的水环境，确保其</w:t>
            </w:r>
            <w:r>
              <w:t xml:space="preserve"> </w:t>
            </w:r>
            <w:r>
              <w:rPr>
                <w:spacing w:val="-1"/>
              </w:rPr>
              <w:t>水质满足《地表水环境质量标准》（</w:t>
            </w:r>
            <w:r>
              <w:rPr>
                <w:rFonts w:ascii="Times New Roman" w:hAnsi="Times New Roman" w:eastAsia="Times New Roman" w:cs="Times New Roman"/>
                <w:spacing w:val="-1"/>
              </w:rPr>
              <w:t>GB3838-2022</w:t>
            </w:r>
            <w:r>
              <w:rPr>
                <w:spacing w:val="-1"/>
              </w:rPr>
              <w:t>）。</w:t>
            </w:r>
          </w:p>
          <w:p>
            <w:pPr>
              <w:spacing w:before="34" w:line="222" w:lineRule="auto"/>
              <w:ind w:left="101"/>
              <w:rPr>
                <w:rFonts w:ascii="黑体" w:hAnsi="黑体" w:eastAsia="黑体" w:cs="黑体"/>
                <w:sz w:val="22"/>
                <w:szCs w:val="22"/>
              </w:rPr>
            </w:pPr>
            <w:r>
              <w:rPr>
                <w:rFonts w:ascii="黑体" w:hAnsi="黑体" w:eastAsia="黑体" w:cs="黑体"/>
                <w:spacing w:val="-1"/>
                <w:sz w:val="22"/>
                <w:szCs w:val="22"/>
              </w:rPr>
              <w:t>4、地下水环境</w:t>
            </w:r>
          </w:p>
          <w:p>
            <w:pPr>
              <w:pStyle w:val="6"/>
              <w:spacing w:before="135" w:line="321" w:lineRule="auto"/>
              <w:ind w:left="108" w:right="137" w:firstLine="439"/>
            </w:pPr>
            <w:r>
              <w:t>根据调查，项目厂界外</w:t>
            </w:r>
            <w:r>
              <w:rPr>
                <w:rFonts w:ascii="Times New Roman" w:hAnsi="Times New Roman" w:eastAsia="Times New Roman" w:cs="Times New Roman"/>
              </w:rPr>
              <w:t>500</w:t>
            </w:r>
            <w:r>
              <w:t>米范围内的无地下水集中式</w:t>
            </w:r>
            <w:r>
              <w:rPr>
                <w:spacing w:val="-1"/>
              </w:rPr>
              <w:t>饮用水水源和热水、矿</w:t>
            </w:r>
            <w:r>
              <w:t xml:space="preserve"> </w:t>
            </w:r>
            <w:r>
              <w:rPr>
                <w:spacing w:val="-1"/>
              </w:rPr>
              <w:t>泉水、温泉等特殊地下水资源。</w:t>
            </w:r>
          </w:p>
          <w:p>
            <w:pPr>
              <w:spacing w:before="35" w:line="222" w:lineRule="auto"/>
              <w:ind w:left="101"/>
              <w:rPr>
                <w:rFonts w:ascii="黑体" w:hAnsi="黑体" w:eastAsia="黑体" w:cs="黑体"/>
                <w:sz w:val="22"/>
                <w:szCs w:val="22"/>
              </w:rPr>
            </w:pPr>
            <w:r>
              <w:rPr>
                <w:rFonts w:ascii="黑体" w:hAnsi="黑体" w:eastAsia="黑体" w:cs="黑体"/>
                <w:spacing w:val="-1"/>
                <w:sz w:val="22"/>
                <w:szCs w:val="22"/>
              </w:rPr>
              <w:t>5、生态环境</w:t>
            </w:r>
          </w:p>
          <w:p>
            <w:pPr>
              <w:pStyle w:val="6"/>
              <w:spacing w:before="135" w:line="296" w:lineRule="auto"/>
              <w:ind w:left="107" w:right="101" w:firstLine="441"/>
            </w:pPr>
            <w:r>
              <w:rPr>
                <w:spacing w:val="-3"/>
              </w:rPr>
              <w:t>根据现场调查，项目区域内不涉及自然保护区、森林公园及风景名胜区、生活</w:t>
            </w:r>
            <w:r>
              <w:rPr>
                <w:spacing w:val="18"/>
              </w:rPr>
              <w:t xml:space="preserve"> </w:t>
            </w:r>
            <w:r>
              <w:t>饮用水水源保护区及其他需要特别保护区域，区域内无国家保</w:t>
            </w:r>
            <w:r>
              <w:rPr>
                <w:spacing w:val="-1"/>
              </w:rPr>
              <w:t>护的重点野生动植</w:t>
            </w:r>
            <w:r>
              <w:t xml:space="preserve">  </w:t>
            </w:r>
            <w:r>
              <w:rPr>
                <w:spacing w:val="-1"/>
              </w:rPr>
              <w:t>物，无名木古树及珍稀动植物等，无特殊文物保护单位。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08" w:type="dxa"/>
            <w:tcBorders>
              <w:left w:val="single" w:color="000000" w:sz="6" w:space="0"/>
            </w:tcBorders>
            <w:vAlign w:val="top"/>
          </w:tcPr>
          <w:p>
            <w:pPr>
              <w:pStyle w:val="6"/>
              <w:spacing w:before="69" w:line="234" w:lineRule="auto"/>
              <w:ind w:left="182" w:right="182" w:firstLine="1"/>
              <w:jc w:val="both"/>
            </w:pPr>
            <w:r>
              <w:rPr>
                <w:spacing w:val="-5"/>
              </w:rPr>
              <w:t>污染</w:t>
            </w:r>
            <w:r>
              <w:t xml:space="preserve"> </w:t>
            </w:r>
            <w:r>
              <w:rPr>
                <w:spacing w:val="-4"/>
              </w:rPr>
              <w:t>物排</w:t>
            </w:r>
            <w:r>
              <w:t xml:space="preserve"> </w:t>
            </w:r>
            <w:r>
              <w:rPr>
                <w:spacing w:val="-4"/>
              </w:rPr>
              <w:t>放控</w:t>
            </w:r>
            <w:r>
              <w:t xml:space="preserve"> </w:t>
            </w:r>
            <w:r>
              <w:rPr>
                <w:spacing w:val="-4"/>
              </w:rPr>
              <w:t>制标</w:t>
            </w:r>
          </w:p>
        </w:tc>
        <w:tc>
          <w:tcPr>
            <w:tcW w:w="8058" w:type="dxa"/>
            <w:tcBorders>
              <w:right w:val="single" w:color="000000" w:sz="6" w:space="0"/>
            </w:tcBorders>
            <w:vAlign w:val="top"/>
          </w:tcPr>
          <w:p>
            <w:pPr>
              <w:pStyle w:val="6"/>
              <w:spacing w:before="136" w:line="221" w:lineRule="auto"/>
              <w:ind w:left="124"/>
            </w:pPr>
            <w:r>
              <w:rPr>
                <w:rFonts w:ascii="Times New Roman" w:hAnsi="Times New Roman" w:eastAsia="Times New Roman" w:cs="Times New Roman"/>
                <w:spacing w:val="-6"/>
              </w:rPr>
              <w:t>1</w:t>
            </w:r>
            <w:r>
              <w:rPr>
                <w:rFonts w:ascii="Times New Roman" w:hAnsi="Times New Roman" w:eastAsia="Times New Roman" w:cs="Times New Roman"/>
                <w:spacing w:val="-31"/>
              </w:rPr>
              <w:t xml:space="preserve"> </w:t>
            </w:r>
            <w:r>
              <w:rPr>
                <w:spacing w:val="-6"/>
              </w:rPr>
              <w:t>、大气污染物：</w:t>
            </w:r>
          </w:p>
          <w:p>
            <w:pPr>
              <w:pStyle w:val="6"/>
              <w:spacing w:before="134" w:line="278" w:lineRule="auto"/>
              <w:ind w:left="127" w:right="6" w:firstLine="427"/>
            </w:pPr>
            <w:r>
              <w:rPr>
                <w:spacing w:val="-7"/>
              </w:rPr>
              <w:t>营运期豆渣暂存间排放的恶臭气味执行《恶臭污染物排放标准》（</w:t>
            </w:r>
            <w:r>
              <w:rPr>
                <w:rFonts w:ascii="Times New Roman" w:hAnsi="Times New Roman" w:eastAsia="Times New Roman" w:cs="Times New Roman"/>
                <w:spacing w:val="-7"/>
              </w:rPr>
              <w:t>GB14554-93</w:t>
            </w:r>
            <w:r>
              <w:rPr>
                <w:spacing w:val="-7"/>
              </w:rPr>
              <w:t>）</w:t>
            </w:r>
            <w:r>
              <w:rPr>
                <w:spacing w:val="16"/>
              </w:rPr>
              <w:t xml:space="preserve"> </w:t>
            </w:r>
            <w:r>
              <w:rPr>
                <w:spacing w:val="-3"/>
              </w:rPr>
              <w:t>中臭气浓度的相关标准限值。豆笋生产过程产生的芳香异味不属于废气污染物，不</w:t>
            </w:r>
          </w:p>
        </w:tc>
      </w:tr>
    </w:tbl>
    <w:p>
      <w:pPr>
        <w:rPr>
          <w:rFonts w:ascii="Arial"/>
          <w:sz w:val="21"/>
        </w:rPr>
      </w:pPr>
    </w:p>
    <w:p>
      <w:pPr>
        <w:rPr>
          <w:rFonts w:ascii="Arial" w:hAnsi="Arial" w:eastAsia="Arial" w:cs="Arial"/>
          <w:sz w:val="21"/>
          <w:szCs w:val="21"/>
        </w:rPr>
        <w:sectPr>
          <w:footerReference r:id="rId57" w:type="default"/>
          <w:pgSz w:w="11907" w:h="16840"/>
          <w:pgMar w:top="400" w:right="1513" w:bottom="1259" w:left="1512"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2" w:hRule="atLeast"/>
        </w:trPr>
        <w:tc>
          <w:tcPr>
            <w:tcW w:w="808" w:type="dxa"/>
            <w:tcBorders>
              <w:left w:val="single" w:color="000000" w:sz="6" w:space="0"/>
            </w:tcBorders>
            <w:vAlign w:val="top"/>
          </w:tcPr>
          <w:p>
            <w:pPr>
              <w:pStyle w:val="6"/>
              <w:spacing w:before="36" w:line="222" w:lineRule="auto"/>
              <w:ind w:left="294"/>
            </w:pPr>
            <w:r>
              <w:t>准</w:t>
            </w:r>
          </w:p>
        </w:tc>
        <w:tc>
          <w:tcPr>
            <w:tcW w:w="8058" w:type="dxa"/>
            <w:tcBorders>
              <w:right w:val="single" w:color="000000" w:sz="6" w:space="0"/>
            </w:tcBorders>
            <w:vAlign w:val="top"/>
          </w:tcPr>
          <w:p>
            <w:pPr>
              <w:pStyle w:val="6"/>
              <w:spacing w:before="135" w:line="220" w:lineRule="auto"/>
              <w:ind w:left="107"/>
            </w:pPr>
            <w:r>
              <w:rPr>
                <w:spacing w:val="-1"/>
              </w:rPr>
              <w:t>执行相应的执行标准。</w:t>
            </w:r>
          </w:p>
          <w:p>
            <w:pPr>
              <w:spacing w:before="173" w:line="222" w:lineRule="auto"/>
              <w:ind w:left="310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3-6    </w:t>
            </w:r>
            <w:r>
              <w:rPr>
                <w:rFonts w:ascii="黑体" w:hAnsi="黑体" w:eastAsia="黑体" w:cs="黑体"/>
                <w:spacing w:val="-1"/>
                <w:sz w:val="18"/>
                <w:szCs w:val="18"/>
              </w:rPr>
              <w:t>恶臭污染物排放标准</w:t>
            </w:r>
          </w:p>
          <w:p>
            <w:pPr>
              <w:spacing w:line="17" w:lineRule="exact"/>
            </w:pPr>
          </w:p>
          <w:tbl>
            <w:tblPr>
              <w:tblStyle w:val="5"/>
              <w:tblW w:w="7701"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1940"/>
              <w:gridCol w:w="2440"/>
              <w:gridCol w:w="1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512" w:type="dxa"/>
                  <w:vMerge w:val="restart"/>
                  <w:tcBorders>
                    <w:bottom w:val="nil"/>
                  </w:tcBorders>
                  <w:vAlign w:val="top"/>
                </w:tcPr>
                <w:p>
                  <w:pPr>
                    <w:pStyle w:val="6"/>
                    <w:spacing w:before="246" w:line="220" w:lineRule="auto"/>
                    <w:ind w:left="492"/>
                    <w:outlineLvl w:val="1"/>
                    <w:rPr>
                      <w:sz w:val="18"/>
                      <w:szCs w:val="18"/>
                    </w:rPr>
                  </w:pPr>
                  <w:r>
                    <w:rPr>
                      <w:spacing w:val="-3"/>
                      <w:sz w:val="18"/>
                      <w:szCs w:val="18"/>
                    </w:rPr>
                    <w:t>污染物</w:t>
                  </w:r>
                </w:p>
              </w:tc>
              <w:tc>
                <w:tcPr>
                  <w:tcW w:w="1940" w:type="dxa"/>
                  <w:vMerge w:val="restart"/>
                  <w:tcBorders>
                    <w:bottom w:val="nil"/>
                  </w:tcBorders>
                  <w:vAlign w:val="top"/>
                </w:tcPr>
                <w:p>
                  <w:pPr>
                    <w:pStyle w:val="6"/>
                    <w:spacing w:before="95" w:line="219" w:lineRule="auto"/>
                    <w:ind w:left="255"/>
                    <w:outlineLvl w:val="1"/>
                    <w:rPr>
                      <w:sz w:val="18"/>
                      <w:szCs w:val="18"/>
                    </w:rPr>
                  </w:pPr>
                  <w:r>
                    <w:rPr>
                      <w:spacing w:val="-2"/>
                      <w:sz w:val="18"/>
                      <w:szCs w:val="18"/>
                    </w:rPr>
                    <w:t>最高允许排放浓度</w:t>
                  </w:r>
                </w:p>
                <w:p>
                  <w:pPr>
                    <w:pStyle w:val="6"/>
                    <w:spacing w:before="86" w:line="212" w:lineRule="auto"/>
                    <w:ind w:left="563"/>
                    <w:rPr>
                      <w:sz w:val="18"/>
                      <w:szCs w:val="18"/>
                    </w:rPr>
                  </w:pPr>
                  <w:r>
                    <w:rPr>
                      <w:spacing w:val="-3"/>
                      <w:sz w:val="18"/>
                      <w:szCs w:val="18"/>
                    </w:rPr>
                    <w:t>（</w:t>
                  </w:r>
                  <w:r>
                    <w:rPr>
                      <w:rFonts w:ascii="Times New Roman" w:hAnsi="Times New Roman" w:eastAsia="Times New Roman" w:cs="Times New Roman"/>
                      <w:spacing w:val="-3"/>
                      <w:sz w:val="18"/>
                      <w:szCs w:val="18"/>
                    </w:rPr>
                    <w:t>mg/m</w:t>
                  </w:r>
                  <w:r>
                    <w:rPr>
                      <w:rFonts w:ascii="Times New Roman" w:hAnsi="Times New Roman" w:eastAsia="Times New Roman" w:cs="Times New Roman"/>
                      <w:spacing w:val="-3"/>
                      <w:position w:val="5"/>
                      <w:sz w:val="11"/>
                      <w:szCs w:val="11"/>
                    </w:rPr>
                    <w:t>3</w:t>
                  </w:r>
                  <w:r>
                    <w:rPr>
                      <w:spacing w:val="-3"/>
                      <w:sz w:val="18"/>
                      <w:szCs w:val="18"/>
                    </w:rPr>
                    <w:t>）</w:t>
                  </w:r>
                </w:p>
              </w:tc>
              <w:tc>
                <w:tcPr>
                  <w:tcW w:w="2440" w:type="dxa"/>
                  <w:vAlign w:val="top"/>
                </w:tcPr>
                <w:p>
                  <w:pPr>
                    <w:pStyle w:val="6"/>
                    <w:spacing w:before="90" w:line="212" w:lineRule="auto"/>
                    <w:ind w:left="357"/>
                    <w:outlineLvl w:val="1"/>
                    <w:rPr>
                      <w:sz w:val="18"/>
                      <w:szCs w:val="18"/>
                    </w:rPr>
                  </w:pPr>
                  <w:r>
                    <w:rPr>
                      <w:spacing w:val="-1"/>
                      <w:sz w:val="18"/>
                      <w:szCs w:val="18"/>
                    </w:rPr>
                    <w:t>厂界标准值（</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1"/>
                      <w:szCs w:val="11"/>
                    </w:rPr>
                    <w:t>3</w:t>
                  </w:r>
                  <w:r>
                    <w:rPr>
                      <w:spacing w:val="-1"/>
                      <w:sz w:val="18"/>
                      <w:szCs w:val="18"/>
                    </w:rPr>
                    <w:t>）</w:t>
                  </w:r>
                </w:p>
              </w:tc>
              <w:tc>
                <w:tcPr>
                  <w:tcW w:w="1809" w:type="dxa"/>
                  <w:vMerge w:val="restart"/>
                  <w:tcBorders>
                    <w:bottom w:val="nil"/>
                  </w:tcBorders>
                  <w:vAlign w:val="top"/>
                </w:tcPr>
                <w:p>
                  <w:pPr>
                    <w:pStyle w:val="6"/>
                    <w:spacing w:before="246" w:line="219" w:lineRule="auto"/>
                    <w:ind w:left="548"/>
                    <w:outlineLvl w:val="1"/>
                    <w:rPr>
                      <w:sz w:val="18"/>
                      <w:szCs w:val="18"/>
                    </w:rPr>
                  </w:pPr>
                  <w:r>
                    <w:rPr>
                      <w:spacing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12" w:type="dxa"/>
                  <w:vMerge w:val="continue"/>
                  <w:tcBorders>
                    <w:top w:val="nil"/>
                  </w:tcBorders>
                  <w:vAlign w:val="top"/>
                </w:tcPr>
                <w:p>
                  <w:pPr>
                    <w:rPr>
                      <w:rFonts w:ascii="Arial"/>
                      <w:sz w:val="21"/>
                    </w:rPr>
                  </w:pPr>
                </w:p>
              </w:tc>
              <w:tc>
                <w:tcPr>
                  <w:tcW w:w="1940" w:type="dxa"/>
                  <w:vMerge w:val="continue"/>
                  <w:tcBorders>
                    <w:top w:val="nil"/>
                  </w:tcBorders>
                  <w:vAlign w:val="top"/>
                </w:tcPr>
                <w:p>
                  <w:pPr>
                    <w:rPr>
                      <w:rFonts w:ascii="Arial"/>
                      <w:sz w:val="21"/>
                    </w:rPr>
                  </w:pPr>
                </w:p>
              </w:tc>
              <w:tc>
                <w:tcPr>
                  <w:tcW w:w="2440" w:type="dxa"/>
                  <w:vAlign w:val="top"/>
                </w:tcPr>
                <w:p>
                  <w:pPr>
                    <w:pStyle w:val="6"/>
                    <w:spacing w:before="89" w:line="210" w:lineRule="auto"/>
                    <w:ind w:left="507"/>
                    <w:outlineLvl w:val="1"/>
                    <w:rPr>
                      <w:sz w:val="18"/>
                      <w:szCs w:val="18"/>
                    </w:rPr>
                  </w:pPr>
                  <w:r>
                    <w:rPr>
                      <w:spacing w:val="-2"/>
                      <w:sz w:val="18"/>
                      <w:szCs w:val="18"/>
                    </w:rPr>
                    <w:t>二级（新改扩建）</w:t>
                  </w:r>
                </w:p>
              </w:tc>
              <w:tc>
                <w:tcPr>
                  <w:tcW w:w="18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512" w:type="dxa"/>
                  <w:vAlign w:val="top"/>
                </w:tcPr>
                <w:p>
                  <w:pPr>
                    <w:pStyle w:val="6"/>
                    <w:spacing w:before="239" w:line="219" w:lineRule="auto"/>
                    <w:ind w:left="399"/>
                    <w:rPr>
                      <w:sz w:val="18"/>
                      <w:szCs w:val="18"/>
                    </w:rPr>
                  </w:pPr>
                  <w:r>
                    <w:rPr>
                      <w:spacing w:val="-2"/>
                      <w:sz w:val="18"/>
                      <w:szCs w:val="18"/>
                    </w:rPr>
                    <w:t>臭气浓度</w:t>
                  </w:r>
                </w:p>
              </w:tc>
              <w:tc>
                <w:tcPr>
                  <w:tcW w:w="1940" w:type="dxa"/>
                  <w:vAlign w:val="top"/>
                </w:tcPr>
                <w:p>
                  <w:pPr>
                    <w:spacing w:before="269" w:line="188" w:lineRule="auto"/>
                    <w:ind w:left="93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2440" w:type="dxa"/>
                  <w:vAlign w:val="top"/>
                </w:tcPr>
                <w:p>
                  <w:pPr>
                    <w:spacing w:before="270" w:line="188" w:lineRule="auto"/>
                    <w:ind w:left="11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809" w:type="dxa"/>
                  <w:vAlign w:val="top"/>
                </w:tcPr>
                <w:p>
                  <w:pPr>
                    <w:pStyle w:val="6"/>
                    <w:spacing w:before="90" w:line="219" w:lineRule="auto"/>
                    <w:ind w:left="189"/>
                    <w:outlineLvl w:val="1"/>
                    <w:rPr>
                      <w:sz w:val="18"/>
                      <w:szCs w:val="18"/>
                    </w:rPr>
                  </w:pPr>
                  <w:r>
                    <w:rPr>
                      <w:spacing w:val="-1"/>
                      <w:sz w:val="18"/>
                      <w:szCs w:val="18"/>
                    </w:rPr>
                    <w:t>恶臭污染物排放标</w:t>
                  </w:r>
                </w:p>
                <w:p>
                  <w:pPr>
                    <w:pStyle w:val="6"/>
                    <w:spacing w:before="86" w:line="212" w:lineRule="auto"/>
                    <w:ind w:left="446"/>
                    <w:rPr>
                      <w:rFonts w:ascii="Times New Roman" w:hAnsi="Times New Roman" w:eastAsia="Times New Roman" w:cs="Times New Roman"/>
                      <w:sz w:val="18"/>
                      <w:szCs w:val="18"/>
                    </w:rPr>
                  </w:pPr>
                  <w:r>
                    <w:rPr>
                      <w:spacing w:val="-2"/>
                      <w:sz w:val="18"/>
                      <w:szCs w:val="18"/>
                    </w:rPr>
                    <w:t>准</w:t>
                  </w:r>
                  <w:r>
                    <w:rPr>
                      <w:spacing w:val="-36"/>
                      <w:sz w:val="18"/>
                      <w:szCs w:val="18"/>
                    </w:rPr>
                    <w:t xml:space="preserve"> </w:t>
                  </w:r>
                  <w:r>
                    <w:rPr>
                      <w:rFonts w:ascii="Times New Roman" w:hAnsi="Times New Roman" w:eastAsia="Times New Roman" w:cs="Times New Roman"/>
                      <w:spacing w:val="-2"/>
                      <w:sz w:val="18"/>
                      <w:szCs w:val="18"/>
                    </w:rPr>
                    <w:t>GB14554</w:t>
                  </w:r>
                </w:p>
              </w:tc>
            </w:tr>
          </w:tbl>
          <w:p>
            <w:pPr>
              <w:pStyle w:val="6"/>
              <w:spacing w:before="129" w:line="298" w:lineRule="auto"/>
              <w:ind w:left="107" w:right="101" w:firstLine="437"/>
            </w:pPr>
            <w:r>
              <w:rPr>
                <w:rFonts w:ascii="Times New Roman" w:hAnsi="Times New Roman" w:eastAsia="Times New Roman" w:cs="Times New Roman"/>
                <w:spacing w:val="-1"/>
              </w:rPr>
              <w:t>2</w:t>
            </w:r>
            <w:r>
              <w:rPr>
                <w:rFonts w:ascii="Times New Roman" w:hAnsi="Times New Roman" w:eastAsia="Times New Roman" w:cs="Times New Roman"/>
                <w:spacing w:val="-27"/>
              </w:rPr>
              <w:t xml:space="preserve"> </w:t>
            </w:r>
            <w:r>
              <w:rPr>
                <w:spacing w:val="-1"/>
              </w:rPr>
              <w:t>、废水：项目生产废水和生活污水依托孵化园园区的污水处理站处理后达标</w:t>
            </w:r>
            <w:r>
              <w:t xml:space="preserve"> </w:t>
            </w:r>
            <w:r>
              <w:rPr>
                <w:spacing w:val="-2"/>
              </w:rPr>
              <w:t>排入园区污水管网，最终进入魏兴场镇污水处理厂处理后达</w:t>
            </w:r>
            <w:r>
              <w:rPr>
                <w:spacing w:val="-3"/>
              </w:rPr>
              <w:t>标排入州河。因此，本</w:t>
            </w:r>
            <w:r>
              <w:t xml:space="preserve"> </w:t>
            </w:r>
            <w:r>
              <w:rPr>
                <w:spacing w:val="-1"/>
              </w:rPr>
              <w:t>项目废水不执行相应的排放标准。</w:t>
            </w:r>
          </w:p>
          <w:p>
            <w:pPr>
              <w:pStyle w:val="6"/>
              <w:spacing w:before="136" w:line="278" w:lineRule="auto"/>
              <w:ind w:left="106" w:right="181" w:firstLine="442"/>
            </w:pPr>
            <w:r>
              <w:rPr>
                <w:rFonts w:ascii="Times New Roman" w:hAnsi="Times New Roman" w:eastAsia="Times New Roman" w:cs="Times New Roman"/>
                <w:spacing w:val="-1"/>
              </w:rPr>
              <w:t>3</w:t>
            </w:r>
            <w:r>
              <w:rPr>
                <w:rFonts w:ascii="Times New Roman" w:hAnsi="Times New Roman" w:eastAsia="Times New Roman" w:cs="Times New Roman"/>
                <w:spacing w:val="-31"/>
              </w:rPr>
              <w:t xml:space="preserve"> </w:t>
            </w:r>
            <w:r>
              <w:rPr>
                <w:spacing w:val="-1"/>
              </w:rPr>
              <w:t>、噪声：施工期执行《建筑施工场界环境</w:t>
            </w:r>
            <w:r>
              <w:rPr>
                <w:spacing w:val="-2"/>
              </w:rPr>
              <w:t>噪声排放标准》</w:t>
            </w:r>
            <w:r>
              <w:rPr>
                <w:rFonts w:ascii="Times New Roman" w:hAnsi="Times New Roman" w:eastAsia="Times New Roman" w:cs="Times New Roman"/>
                <w:spacing w:val="-2"/>
              </w:rPr>
              <w:t>(GB</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12523</w:t>
            </w:r>
            <w:r>
              <w:rPr>
                <w:spacing w:val="-2"/>
              </w:rPr>
              <w:t>－</w:t>
            </w:r>
            <w:r>
              <w:rPr>
                <w:rFonts w:ascii="Times New Roman" w:hAnsi="Times New Roman" w:eastAsia="Times New Roman" w:cs="Times New Roman"/>
                <w:spacing w:val="-2"/>
              </w:rPr>
              <w:t>2011)</w:t>
            </w:r>
            <w:r>
              <w:rPr>
                <w:rFonts w:ascii="Times New Roman" w:hAnsi="Times New Roman" w:eastAsia="Times New Roman" w:cs="Times New Roman"/>
              </w:rPr>
              <w:t xml:space="preserve"> </w:t>
            </w:r>
            <w:r>
              <w:rPr>
                <w:spacing w:val="-1"/>
              </w:rPr>
              <w:t>表</w:t>
            </w:r>
            <w:r>
              <w:rPr>
                <w:rFonts w:ascii="Times New Roman" w:hAnsi="Times New Roman" w:eastAsia="Times New Roman" w:cs="Times New Roman"/>
                <w:spacing w:val="-1"/>
              </w:rPr>
              <w:t>1</w:t>
            </w:r>
            <w:r>
              <w:rPr>
                <w:spacing w:val="-1"/>
              </w:rPr>
              <w:t>中的排放限值。</w:t>
            </w:r>
          </w:p>
          <w:p>
            <w:pPr>
              <w:pStyle w:val="6"/>
              <w:spacing w:before="138" w:line="211" w:lineRule="auto"/>
              <w:ind w:left="2265"/>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 xml:space="preserve">&lt;70dB(A)          </w:t>
            </w:r>
            <w:r>
              <w:t>夜间</w:t>
            </w:r>
            <w:r>
              <w:rPr>
                <w:rFonts w:ascii="Times New Roman" w:hAnsi="Times New Roman" w:eastAsia="Times New Roman" w:cs="Times New Roman"/>
              </w:rPr>
              <w:t>&lt;55d</w:t>
            </w:r>
            <w:r>
              <w:rPr>
                <w:rFonts w:ascii="Times New Roman" w:hAnsi="Times New Roman" w:eastAsia="Times New Roman" w:cs="Times New Roman"/>
                <w:spacing w:val="-1"/>
              </w:rPr>
              <w:t>B(A)</w:t>
            </w:r>
          </w:p>
          <w:p>
            <w:pPr>
              <w:pStyle w:val="6"/>
              <w:spacing w:before="146" w:line="313" w:lineRule="auto"/>
              <w:ind w:left="107" w:right="101" w:firstLine="447"/>
            </w:pPr>
            <w:r>
              <w:rPr>
                <w:spacing w:val="-2"/>
              </w:rPr>
              <w:t>营运期厂界噪声执行《工业企业厂界环境噪声排放标准》</w:t>
            </w:r>
            <w:r>
              <w:rPr>
                <w:rFonts w:ascii="Times New Roman" w:hAnsi="Times New Roman" w:eastAsia="Times New Roman" w:cs="Times New Roman"/>
                <w:spacing w:val="-2"/>
              </w:rPr>
              <w:t>(GB</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12348-200</w:t>
            </w:r>
            <w:r>
              <w:rPr>
                <w:rFonts w:ascii="Times New Roman" w:hAnsi="Times New Roman" w:eastAsia="Times New Roman" w:cs="Times New Roman"/>
                <w:spacing w:val="-3"/>
              </w:rPr>
              <w:t>8) 3</w:t>
            </w:r>
            <w:r>
              <w:rPr>
                <w:spacing w:val="-3"/>
              </w:rPr>
              <w:t>类</w:t>
            </w:r>
            <w:r>
              <w:t xml:space="preserve"> </w:t>
            </w:r>
            <w:r>
              <w:rPr>
                <w:spacing w:val="-1"/>
              </w:rPr>
              <w:t>标准。环境噪声排放限值见下表。</w:t>
            </w:r>
          </w:p>
          <w:p>
            <w:pPr>
              <w:spacing w:before="27" w:line="221" w:lineRule="auto"/>
              <w:ind w:left="224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黑体" w:hAnsi="黑体" w:eastAsia="黑体" w:cs="黑体"/>
                <w:spacing w:val="-1"/>
                <w:sz w:val="18"/>
                <w:szCs w:val="18"/>
              </w:rPr>
              <w:t>工业企业厂界环境噪声排放标准限值</w:t>
            </w:r>
          </w:p>
          <w:p>
            <w:pPr>
              <w:spacing w:line="30" w:lineRule="auto"/>
              <w:rPr>
                <w:rFonts w:ascii="Arial"/>
                <w:sz w:val="2"/>
              </w:rPr>
            </w:pPr>
          </w:p>
          <w:tbl>
            <w:tblPr>
              <w:tblStyle w:val="5"/>
              <w:tblW w:w="772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2"/>
              <w:gridCol w:w="2081"/>
              <w:gridCol w:w="1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2" w:type="dxa"/>
                  <w:tcBorders>
                    <w:tl2br w:val="single" w:color="000000" w:sz="4" w:space="0"/>
                  </w:tcBorders>
                  <w:vAlign w:val="top"/>
                </w:tcPr>
                <w:p>
                  <w:pPr>
                    <w:pStyle w:val="6"/>
                    <w:spacing w:before="91" w:line="221" w:lineRule="auto"/>
                    <w:ind w:right="14"/>
                    <w:jc w:val="right"/>
                    <w:rPr>
                      <w:sz w:val="18"/>
                      <w:szCs w:val="18"/>
                    </w:rPr>
                  </w:pPr>
                  <w:r>
                    <w:rPr>
                      <w:spacing w:val="-8"/>
                      <w:sz w:val="18"/>
                      <w:szCs w:val="18"/>
                    </w:rPr>
                    <w:t>时段</w:t>
                  </w:r>
                </w:p>
                <w:p>
                  <w:pPr>
                    <w:pStyle w:val="6"/>
                    <w:spacing w:before="84" w:line="209" w:lineRule="auto"/>
                    <w:ind w:left="26"/>
                    <w:rPr>
                      <w:sz w:val="18"/>
                      <w:szCs w:val="18"/>
                    </w:rPr>
                  </w:pPr>
                  <w:r>
                    <w:rPr>
                      <w:spacing w:val="-1"/>
                      <w:sz w:val="18"/>
                      <w:szCs w:val="18"/>
                    </w:rPr>
                    <w:t>厂界外声环境功能区类别</w:t>
                  </w:r>
                </w:p>
              </w:tc>
              <w:tc>
                <w:tcPr>
                  <w:tcW w:w="2081" w:type="dxa"/>
                  <w:vAlign w:val="top"/>
                </w:tcPr>
                <w:p>
                  <w:pPr>
                    <w:pStyle w:val="6"/>
                    <w:spacing w:before="240" w:line="212" w:lineRule="auto"/>
                    <w:ind w:left="613"/>
                    <w:rPr>
                      <w:rFonts w:ascii="Times New Roman" w:hAnsi="Times New Roman" w:eastAsia="Times New Roman" w:cs="Times New Roman"/>
                      <w:sz w:val="18"/>
                      <w:szCs w:val="18"/>
                    </w:rPr>
                  </w:pPr>
                  <w:r>
                    <w:rPr>
                      <w:spacing w:val="-2"/>
                      <w:sz w:val="18"/>
                      <w:szCs w:val="18"/>
                    </w:rPr>
                    <w:t>昼间</w:t>
                  </w:r>
                  <w:r>
                    <w:rPr>
                      <w:spacing w:val="-37"/>
                      <w:sz w:val="18"/>
                      <w:szCs w:val="18"/>
                    </w:rPr>
                    <w:t xml:space="preserve"> </w:t>
                  </w:r>
                  <w:r>
                    <w:rPr>
                      <w:rFonts w:ascii="Times New Roman" w:hAnsi="Times New Roman" w:eastAsia="Times New Roman" w:cs="Times New Roman"/>
                      <w:spacing w:val="-2"/>
                      <w:sz w:val="18"/>
                      <w:szCs w:val="18"/>
                    </w:rPr>
                    <w:t>dB(A)</w:t>
                  </w:r>
                </w:p>
              </w:tc>
              <w:tc>
                <w:tcPr>
                  <w:tcW w:w="1646" w:type="dxa"/>
                  <w:vAlign w:val="top"/>
                </w:tcPr>
                <w:p>
                  <w:pPr>
                    <w:pStyle w:val="6"/>
                    <w:spacing w:before="240" w:line="212" w:lineRule="auto"/>
                    <w:ind w:left="398"/>
                    <w:rPr>
                      <w:rFonts w:ascii="Times New Roman" w:hAnsi="Times New Roman" w:eastAsia="Times New Roman" w:cs="Times New Roman"/>
                      <w:sz w:val="18"/>
                      <w:szCs w:val="18"/>
                    </w:rPr>
                  </w:pPr>
                  <w:r>
                    <w:rPr>
                      <w:spacing w:val="-3"/>
                      <w:sz w:val="18"/>
                      <w:szCs w:val="18"/>
                    </w:rPr>
                    <w:t>夜间</w:t>
                  </w:r>
                  <w:r>
                    <w:rPr>
                      <w:spacing w:val="-36"/>
                      <w:sz w:val="18"/>
                      <w:szCs w:val="18"/>
                    </w:rPr>
                    <w:t xml:space="preserve"> </w:t>
                  </w:r>
                  <w:r>
                    <w:rPr>
                      <w:rFonts w:ascii="Times New Roman" w:hAnsi="Times New Roman" w:eastAsia="Times New Roman" w:cs="Times New Roman"/>
                      <w:spacing w:val="-3"/>
                      <w:sz w:val="18"/>
                      <w:szCs w:val="18"/>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2" w:type="dxa"/>
                  <w:vAlign w:val="top"/>
                </w:tcPr>
                <w:p>
                  <w:pPr>
                    <w:pStyle w:val="6"/>
                    <w:spacing w:before="90" w:line="213" w:lineRule="auto"/>
                    <w:ind w:left="1849"/>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6"/>
                      <w:sz w:val="18"/>
                      <w:szCs w:val="18"/>
                    </w:rPr>
                    <w:t xml:space="preserve"> </w:t>
                  </w:r>
                  <w:r>
                    <w:rPr>
                      <w:spacing w:val="-4"/>
                      <w:sz w:val="18"/>
                      <w:szCs w:val="18"/>
                    </w:rPr>
                    <w:t>类</w:t>
                  </w:r>
                </w:p>
              </w:tc>
              <w:tc>
                <w:tcPr>
                  <w:tcW w:w="2081" w:type="dxa"/>
                  <w:vAlign w:val="top"/>
                </w:tcPr>
                <w:p>
                  <w:pPr>
                    <w:spacing w:before="119" w:line="188" w:lineRule="auto"/>
                    <w:ind w:left="9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646" w:type="dxa"/>
                  <w:vAlign w:val="top"/>
                </w:tcPr>
                <w:p>
                  <w:pPr>
                    <w:spacing w:before="122" w:line="185" w:lineRule="auto"/>
                    <w:ind w:left="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r>
          </w:tbl>
          <w:p>
            <w:pPr>
              <w:pStyle w:val="6"/>
              <w:spacing w:before="129" w:line="276" w:lineRule="auto"/>
              <w:ind w:left="108" w:right="101" w:firstLine="434"/>
            </w:pPr>
            <w:r>
              <w:rPr>
                <w:rFonts w:ascii="Times New Roman" w:hAnsi="Times New Roman" w:eastAsia="Times New Roman" w:cs="Times New Roman"/>
                <w:spacing w:val="-1"/>
              </w:rPr>
              <w:t>4.</w:t>
            </w:r>
            <w:r>
              <w:rPr>
                <w:rFonts w:ascii="Times New Roman" w:hAnsi="Times New Roman" w:eastAsia="Times New Roman" w:cs="Times New Roman"/>
                <w:spacing w:val="-28"/>
              </w:rPr>
              <w:t xml:space="preserve"> </w:t>
            </w:r>
            <w:r>
              <w:rPr>
                <w:spacing w:val="-1"/>
              </w:rPr>
              <w:t>固体废物：固体废物的贮存参照《一般</w:t>
            </w:r>
            <w:r>
              <w:rPr>
                <w:spacing w:val="-2"/>
              </w:rPr>
              <w:t>工业固体废物贮存和填埋污染控制标</w:t>
            </w:r>
            <w:r>
              <w:t xml:space="preserve"> </w:t>
            </w:r>
            <w:r>
              <w:rPr>
                <w:spacing w:val="-2"/>
              </w:rPr>
              <w:t>准》（</w:t>
            </w:r>
            <w:r>
              <w:rPr>
                <w:rFonts w:ascii="Times New Roman" w:hAnsi="Times New Roman" w:eastAsia="Times New Roman" w:cs="Times New Roman"/>
                <w:spacing w:val="-2"/>
              </w:rPr>
              <w:t>GB</w:t>
            </w:r>
            <w:r>
              <w:rPr>
                <w:rFonts w:ascii="Times New Roman" w:hAnsi="Times New Roman" w:eastAsia="Times New Roman" w:cs="Times New Roman"/>
                <w:spacing w:val="34"/>
              </w:rPr>
              <w:t xml:space="preserve"> </w:t>
            </w:r>
            <w:r>
              <w:rPr>
                <w:rFonts w:ascii="Times New Roman" w:hAnsi="Times New Roman" w:eastAsia="Times New Roman" w:cs="Times New Roman"/>
                <w:spacing w:val="-2"/>
              </w:rPr>
              <w:t>18599-2020</w:t>
            </w:r>
            <w:r>
              <w:rPr>
                <w:spacing w:val="-2"/>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2" w:hRule="atLeast"/>
        </w:trPr>
        <w:tc>
          <w:tcPr>
            <w:tcW w:w="808" w:type="dxa"/>
            <w:tcBorders>
              <w:left w:val="single" w:color="000000" w:sz="6" w:space="0"/>
              <w:bottom w:val="single" w:color="000000" w:sz="6" w:space="0"/>
            </w:tcBorders>
            <w:vAlign w:val="top"/>
          </w:tcPr>
          <w:p>
            <w:pPr>
              <w:spacing w:line="245" w:lineRule="auto"/>
              <w:rPr>
                <w:rFonts w:ascii="Arial"/>
                <w:sz w:val="21"/>
              </w:rPr>
            </w:pPr>
          </w:p>
          <w:p>
            <w:pPr>
              <w:spacing w:line="245" w:lineRule="auto"/>
              <w:rPr>
                <w:rFonts w:ascii="Arial"/>
                <w:sz w:val="21"/>
              </w:rPr>
            </w:pPr>
          </w:p>
          <w:p>
            <w:pPr>
              <w:pStyle w:val="6"/>
              <w:spacing w:before="71" w:line="230" w:lineRule="auto"/>
              <w:ind w:left="181" w:right="182" w:firstLine="6"/>
            </w:pPr>
            <w:r>
              <w:rPr>
                <w:spacing w:val="-7"/>
              </w:rPr>
              <w:t>总量</w:t>
            </w:r>
            <w:r>
              <w:t xml:space="preserve"> </w:t>
            </w:r>
            <w:r>
              <w:rPr>
                <w:spacing w:val="-3"/>
              </w:rPr>
              <w:t>控制</w:t>
            </w:r>
          </w:p>
          <w:p>
            <w:pPr>
              <w:pStyle w:val="6"/>
              <w:spacing w:before="22" w:line="221" w:lineRule="auto"/>
              <w:ind w:left="185"/>
              <w:outlineLvl w:val="0"/>
            </w:pPr>
            <w:r>
              <w:rPr>
                <w:spacing w:val="-5"/>
              </w:rPr>
              <w:t>指标</w:t>
            </w:r>
          </w:p>
        </w:tc>
        <w:tc>
          <w:tcPr>
            <w:tcW w:w="8058" w:type="dxa"/>
            <w:tcBorders>
              <w:bottom w:val="single" w:color="000000" w:sz="6" w:space="0"/>
              <w:right w:val="single" w:color="000000" w:sz="6"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72" w:line="221" w:lineRule="auto"/>
              <w:ind w:left="550"/>
            </w:pPr>
            <w:r>
              <w:t>无</w:t>
            </w:r>
          </w:p>
        </w:tc>
      </w:tr>
    </w:tbl>
    <w:p>
      <w:pPr>
        <w:rPr>
          <w:rFonts w:ascii="Arial"/>
          <w:sz w:val="21"/>
        </w:rPr>
      </w:pPr>
    </w:p>
    <w:p>
      <w:pPr>
        <w:rPr>
          <w:rFonts w:ascii="Arial" w:hAnsi="Arial" w:eastAsia="Arial" w:cs="Arial"/>
          <w:sz w:val="21"/>
          <w:szCs w:val="21"/>
        </w:rPr>
        <w:sectPr>
          <w:footerReference r:id="rId58" w:type="default"/>
          <w:pgSz w:w="11907" w:h="16840"/>
          <w:pgMar w:top="400" w:right="1513" w:bottom="1260" w:left="1512" w:header="0" w:footer="108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pPr>
        <w:spacing w:before="22"/>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7" w:hRule="atLeast"/>
        </w:trPr>
        <w:tc>
          <w:tcPr>
            <w:tcW w:w="785" w:type="dxa"/>
            <w:tcBorders>
              <w:bottom w:val="single" w:color="000000" w:sz="2" w:space="0"/>
              <w:right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2" w:line="236" w:lineRule="auto"/>
              <w:ind w:left="172" w:right="169" w:hanging="1"/>
              <w:jc w:val="both"/>
            </w:pPr>
            <w:r>
              <w:rPr>
                <w:spacing w:val="-3"/>
              </w:rPr>
              <w:t>施工</w:t>
            </w:r>
            <w:r>
              <w:t xml:space="preserve"> </w:t>
            </w:r>
            <w:r>
              <w:rPr>
                <w:spacing w:val="-4"/>
              </w:rPr>
              <w:t>期环</w:t>
            </w:r>
            <w:r>
              <w:t xml:space="preserve"> </w:t>
            </w:r>
            <w:r>
              <w:rPr>
                <w:spacing w:val="-4"/>
              </w:rPr>
              <w:t>境保</w:t>
            </w:r>
            <w:r>
              <w:t xml:space="preserve"> </w:t>
            </w:r>
            <w:r>
              <w:rPr>
                <w:spacing w:val="-4"/>
              </w:rPr>
              <w:t>护措</w:t>
            </w:r>
            <w:r>
              <w:t xml:space="preserve"> </w:t>
            </w:r>
            <w:r>
              <w:rPr>
                <w:spacing w:val="31"/>
                <w:w w:val="131"/>
              </w:rPr>
              <w:t>施</w:t>
            </w:r>
          </w:p>
        </w:tc>
        <w:tc>
          <w:tcPr>
            <w:tcW w:w="8127" w:type="dxa"/>
            <w:tcBorders>
              <w:left w:val="single" w:color="000000" w:sz="2" w:space="0"/>
              <w:bottom w:val="single" w:color="000000" w:sz="2" w:space="0"/>
            </w:tcBorders>
            <w:vAlign w:val="top"/>
          </w:tcPr>
          <w:p>
            <w:pPr>
              <w:pStyle w:val="6"/>
              <w:spacing w:before="137" w:line="329" w:lineRule="auto"/>
              <w:ind w:left="110" w:right="102" w:firstLine="439"/>
              <w:jc w:val="both"/>
            </w:pPr>
            <w:r>
              <w:rPr>
                <w:b/>
                <w:bCs/>
                <w:spacing w:val="-3"/>
              </w:rPr>
              <w:t>本项目施工期已经结束，属于补评项目。项目施工期主要是进行车间内房屋的</w:t>
            </w:r>
            <w:r>
              <w:rPr>
                <w:spacing w:val="6"/>
              </w:rPr>
              <w:t xml:space="preserve"> </w:t>
            </w:r>
            <w:r>
              <w:rPr>
                <w:b/>
                <w:bCs/>
                <w:spacing w:val="-3"/>
              </w:rPr>
              <w:t>隔断建设、设备的安装调试等，不涉及产生施工扬尘、施工废水等活动。因此，项</w:t>
            </w:r>
            <w:r>
              <w:rPr>
                <w:spacing w:val="7"/>
              </w:rPr>
              <w:t xml:space="preserve"> </w:t>
            </w:r>
            <w:r>
              <w:rPr>
                <w:b/>
                <w:bCs/>
                <w:spacing w:val="-3"/>
              </w:rPr>
              <w:t>目产生的污染物主要是施工噪声和固体废物。本次评价仅对施工期影响进行回顾性</w:t>
            </w:r>
            <w:r>
              <w:rPr>
                <w:spacing w:val="7"/>
              </w:rPr>
              <w:t xml:space="preserve"> </w:t>
            </w:r>
            <w:r>
              <w:rPr>
                <w:b/>
                <w:bCs/>
                <w:spacing w:val="-6"/>
              </w:rPr>
              <w:t>分析。</w:t>
            </w:r>
          </w:p>
          <w:p>
            <w:pPr>
              <w:spacing w:before="29" w:line="223" w:lineRule="auto"/>
              <w:ind w:left="124"/>
              <w:rPr>
                <w:rFonts w:ascii="黑体" w:hAnsi="黑体" w:eastAsia="黑体" w:cs="黑体"/>
                <w:sz w:val="22"/>
                <w:szCs w:val="22"/>
              </w:rPr>
            </w:pPr>
            <w:r>
              <w:rPr>
                <w:rFonts w:ascii="Times New Roman" w:hAnsi="Times New Roman" w:eastAsia="Times New Roman" w:cs="Times New Roman"/>
                <w:spacing w:val="-14"/>
                <w:sz w:val="22"/>
                <w:szCs w:val="22"/>
              </w:rPr>
              <w:t>1</w:t>
            </w:r>
            <w:r>
              <w:rPr>
                <w:rFonts w:ascii="Times New Roman" w:hAnsi="Times New Roman" w:eastAsia="Times New Roman" w:cs="Times New Roman"/>
                <w:spacing w:val="-24"/>
                <w:sz w:val="22"/>
                <w:szCs w:val="22"/>
              </w:rPr>
              <w:t xml:space="preserve"> </w:t>
            </w:r>
            <w:r>
              <w:rPr>
                <w:rFonts w:ascii="黑体" w:hAnsi="黑体" w:eastAsia="黑体" w:cs="黑体"/>
                <w:spacing w:val="-14"/>
                <w:sz w:val="22"/>
                <w:szCs w:val="22"/>
              </w:rPr>
              <w:t>、噪声</w:t>
            </w:r>
          </w:p>
          <w:p>
            <w:pPr>
              <w:pStyle w:val="6"/>
              <w:spacing w:before="134" w:line="327" w:lineRule="auto"/>
              <w:ind w:left="106" w:right="100" w:firstLine="441"/>
            </w:pPr>
            <w:r>
              <w:t>施工机械噪声是项目施工建设中主要污染因子。</w:t>
            </w:r>
            <w:r>
              <w:rPr>
                <w:spacing w:val="-1"/>
              </w:rPr>
              <w:t>施工机械作业一般位于露天，</w:t>
            </w:r>
            <w:r>
              <w:t xml:space="preserve"> 其噪声传播距离远，影响范围大，是重要的临时性声源。</w:t>
            </w:r>
            <w:r>
              <w:rPr>
                <w:spacing w:val="-1"/>
              </w:rPr>
              <w:t>本项目施工期常用的施工</w:t>
            </w:r>
            <w:r>
              <w:t xml:space="preserve"> </w:t>
            </w:r>
            <w:r>
              <w:rPr>
                <w:spacing w:val="-1"/>
              </w:rPr>
              <w:t>机械有：钻机、空压机、切割机等，产生的声</w:t>
            </w:r>
            <w:r>
              <w:rPr>
                <w:spacing w:val="-2"/>
              </w:rPr>
              <w:t>源强度约为</w:t>
            </w:r>
            <w:r>
              <w:rPr>
                <w:rFonts w:ascii="Times New Roman" w:hAnsi="Times New Roman" w:eastAsia="Times New Roman" w:cs="Times New Roman"/>
                <w:spacing w:val="-2"/>
              </w:rPr>
              <w:t>85</w:t>
            </w:r>
            <w:r>
              <w:rPr>
                <w:spacing w:val="-2"/>
              </w:rPr>
              <w:t>～</w:t>
            </w:r>
            <w:r>
              <w:rPr>
                <w:rFonts w:ascii="Times New Roman" w:hAnsi="Times New Roman" w:eastAsia="Times New Roman" w:cs="Times New Roman"/>
                <w:spacing w:val="-2"/>
              </w:rPr>
              <w:t>95dB(A</w:t>
            </w:r>
            <w:r>
              <w:rPr>
                <w:spacing w:val="-2"/>
              </w:rPr>
              <w:t>）。另外，施</w:t>
            </w:r>
            <w:r>
              <w:t xml:space="preserve"> </w:t>
            </w:r>
            <w:r>
              <w:rPr>
                <w:spacing w:val="-1"/>
              </w:rPr>
              <w:t>工材料运输车辆也会产生一定的交通噪声。</w:t>
            </w:r>
          </w:p>
          <w:p>
            <w:pPr>
              <w:pStyle w:val="6"/>
              <w:spacing w:before="42" w:line="321" w:lineRule="auto"/>
              <w:ind w:left="108" w:right="100" w:firstLine="441"/>
            </w:pPr>
            <w:r>
              <w:t>本次环评采用衰减模式预测施工设备的噪声</w:t>
            </w:r>
            <w:r>
              <w:rPr>
                <w:spacing w:val="-1"/>
              </w:rPr>
              <w:t>影响值，各设备声源在不同距离的</w:t>
            </w:r>
            <w:r>
              <w:t xml:space="preserve"> </w:t>
            </w:r>
            <w:r>
              <w:rPr>
                <w:spacing w:val="-2"/>
              </w:rPr>
              <w:t>衰减结果见下表。</w:t>
            </w:r>
          </w:p>
          <w:p>
            <w:pPr>
              <w:spacing w:before="38" w:line="221" w:lineRule="auto"/>
              <w:ind w:left="2580"/>
              <w:rPr>
                <w:rFonts w:ascii="黑体" w:hAnsi="黑体" w:eastAsia="黑体" w:cs="黑体"/>
                <w:sz w:val="18"/>
                <w:szCs w:val="18"/>
              </w:rPr>
            </w:pPr>
            <w:r>
              <w:rPr>
                <w:rFonts w:ascii="黑体" w:hAnsi="黑体" w:eastAsia="黑体" w:cs="黑体"/>
                <w:spacing w:val="-1"/>
                <w:sz w:val="18"/>
                <w:szCs w:val="18"/>
              </w:rPr>
              <w:t>表4-1  项目施工期厂界噪声预测结果</w:t>
            </w:r>
          </w:p>
          <w:p>
            <w:pPr>
              <w:spacing w:line="103" w:lineRule="auto"/>
              <w:rPr>
                <w:rFonts w:ascii="Arial"/>
                <w:sz w:val="2"/>
              </w:rPr>
            </w:pPr>
          </w:p>
          <w:tbl>
            <w:tblPr>
              <w:tblStyle w:val="5"/>
              <w:tblW w:w="7842"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1334"/>
              <w:gridCol w:w="704"/>
              <w:gridCol w:w="641"/>
              <w:gridCol w:w="631"/>
              <w:gridCol w:w="659"/>
              <w:gridCol w:w="672"/>
              <w:gridCol w:w="621"/>
              <w:gridCol w:w="781"/>
              <w:gridCol w:w="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37" w:type="dxa"/>
                  <w:vMerge w:val="restart"/>
                  <w:tcBorders>
                    <w:bottom w:val="nil"/>
                  </w:tcBorders>
                  <w:vAlign w:val="top"/>
                </w:tcPr>
                <w:p>
                  <w:pPr>
                    <w:pStyle w:val="6"/>
                    <w:spacing w:before="247" w:line="221" w:lineRule="auto"/>
                    <w:ind w:left="165"/>
                    <w:rPr>
                      <w:sz w:val="18"/>
                      <w:szCs w:val="18"/>
                    </w:rPr>
                  </w:pPr>
                  <w:r>
                    <w:rPr>
                      <w:b/>
                      <w:bCs/>
                      <w:spacing w:val="-4"/>
                      <w:sz w:val="18"/>
                      <w:szCs w:val="18"/>
                    </w:rPr>
                    <w:t>设备名称</w:t>
                  </w:r>
                </w:p>
              </w:tc>
              <w:tc>
                <w:tcPr>
                  <w:tcW w:w="1334" w:type="dxa"/>
                  <w:vMerge w:val="restart"/>
                  <w:tcBorders>
                    <w:bottom w:val="nil"/>
                  </w:tcBorders>
                  <w:vAlign w:val="top"/>
                </w:tcPr>
                <w:p>
                  <w:pPr>
                    <w:pStyle w:val="6"/>
                    <w:spacing w:before="97" w:line="262" w:lineRule="auto"/>
                    <w:ind w:left="307" w:right="305" w:firstLine="4"/>
                    <w:rPr>
                      <w:sz w:val="18"/>
                      <w:szCs w:val="18"/>
                    </w:rPr>
                  </w:pPr>
                  <w:r>
                    <w:rPr>
                      <w:b/>
                      <w:bCs/>
                      <w:spacing w:val="-4"/>
                      <w:sz w:val="18"/>
                      <w:szCs w:val="18"/>
                    </w:rPr>
                    <w:t>声级测值</w:t>
                  </w:r>
                  <w:r>
                    <w:rPr>
                      <w:sz w:val="18"/>
                      <w:szCs w:val="18"/>
                    </w:rPr>
                    <w:t xml:space="preserve"> </w:t>
                  </w:r>
                  <w:r>
                    <w:rPr>
                      <w:b/>
                      <w:bCs/>
                      <w:spacing w:val="-3"/>
                      <w:sz w:val="18"/>
                      <w:szCs w:val="18"/>
                    </w:rPr>
                    <w:t>距离声源</w:t>
                  </w:r>
                </w:p>
              </w:tc>
              <w:tc>
                <w:tcPr>
                  <w:tcW w:w="5471" w:type="dxa"/>
                  <w:gridSpan w:val="8"/>
                  <w:vAlign w:val="top"/>
                </w:tcPr>
                <w:p>
                  <w:pPr>
                    <w:pStyle w:val="6"/>
                    <w:spacing w:before="91" w:line="212" w:lineRule="auto"/>
                    <w:ind w:left="1968"/>
                    <w:rPr>
                      <w:sz w:val="18"/>
                      <w:szCs w:val="18"/>
                    </w:rPr>
                  </w:pPr>
                  <w:r>
                    <w:rPr>
                      <w:b/>
                      <w:bCs/>
                      <w:spacing w:val="-2"/>
                      <w:sz w:val="18"/>
                      <w:szCs w:val="18"/>
                    </w:rPr>
                    <w:t>预测结果（</w:t>
                  </w:r>
                  <w:r>
                    <w:rPr>
                      <w:rFonts w:ascii="Times New Roman" w:hAnsi="Times New Roman" w:eastAsia="Times New Roman" w:cs="Times New Roman"/>
                      <w:spacing w:val="-2"/>
                      <w:sz w:val="18"/>
                      <w:szCs w:val="18"/>
                    </w:rPr>
                    <w:t>dB(A)</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37" w:type="dxa"/>
                  <w:vMerge w:val="continue"/>
                  <w:tcBorders>
                    <w:top w:val="nil"/>
                  </w:tcBorders>
                  <w:vAlign w:val="top"/>
                </w:tcPr>
                <w:p>
                  <w:pPr>
                    <w:rPr>
                      <w:rFonts w:ascii="Arial"/>
                      <w:sz w:val="21"/>
                    </w:rPr>
                  </w:pPr>
                </w:p>
              </w:tc>
              <w:tc>
                <w:tcPr>
                  <w:tcW w:w="1334" w:type="dxa"/>
                  <w:vMerge w:val="continue"/>
                  <w:tcBorders>
                    <w:top w:val="nil"/>
                  </w:tcBorders>
                  <w:vAlign w:val="top"/>
                </w:tcPr>
                <w:p>
                  <w:pPr>
                    <w:rPr>
                      <w:rFonts w:ascii="Arial"/>
                      <w:sz w:val="21"/>
                    </w:rPr>
                  </w:pPr>
                </w:p>
              </w:tc>
              <w:tc>
                <w:tcPr>
                  <w:tcW w:w="704" w:type="dxa"/>
                  <w:vAlign w:val="top"/>
                </w:tcPr>
                <w:p>
                  <w:pPr>
                    <w:spacing w:before="118" w:line="188" w:lineRule="auto"/>
                    <w:ind w:left="234"/>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6m</w:t>
                  </w:r>
                </w:p>
              </w:tc>
              <w:tc>
                <w:tcPr>
                  <w:tcW w:w="641" w:type="dxa"/>
                  <w:vAlign w:val="top"/>
                </w:tcPr>
                <w:p>
                  <w:pPr>
                    <w:spacing w:before="118" w:line="188" w:lineRule="auto"/>
                    <w:ind w:left="164"/>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10m</w:t>
                  </w:r>
                </w:p>
              </w:tc>
              <w:tc>
                <w:tcPr>
                  <w:tcW w:w="631" w:type="dxa"/>
                  <w:vAlign w:val="top"/>
                </w:tcPr>
                <w:p>
                  <w:pPr>
                    <w:spacing w:before="118" w:line="188"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20m</w:t>
                  </w:r>
                </w:p>
              </w:tc>
              <w:tc>
                <w:tcPr>
                  <w:tcW w:w="659" w:type="dxa"/>
                  <w:vAlign w:val="top"/>
                </w:tcPr>
                <w:p>
                  <w:pPr>
                    <w:spacing w:before="118" w:line="188" w:lineRule="auto"/>
                    <w:ind w:left="16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40m</w:t>
                  </w:r>
                </w:p>
              </w:tc>
              <w:tc>
                <w:tcPr>
                  <w:tcW w:w="672" w:type="dxa"/>
                  <w:vAlign w:val="top"/>
                </w:tcPr>
                <w:p>
                  <w:pPr>
                    <w:spacing w:before="118" w:line="188" w:lineRule="auto"/>
                    <w:ind w:left="17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45m</w:t>
                  </w:r>
                </w:p>
              </w:tc>
              <w:tc>
                <w:tcPr>
                  <w:tcW w:w="621" w:type="dxa"/>
                  <w:vAlign w:val="top"/>
                </w:tcPr>
                <w:p>
                  <w:pPr>
                    <w:spacing w:before="118" w:line="188" w:lineRule="auto"/>
                    <w:ind w:left="15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60m</w:t>
                  </w:r>
                </w:p>
              </w:tc>
              <w:tc>
                <w:tcPr>
                  <w:tcW w:w="781" w:type="dxa"/>
                  <w:vAlign w:val="top"/>
                </w:tcPr>
                <w:p>
                  <w:pPr>
                    <w:spacing w:before="118" w:line="188" w:lineRule="auto"/>
                    <w:ind w:left="19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100m</w:t>
                  </w:r>
                </w:p>
              </w:tc>
              <w:tc>
                <w:tcPr>
                  <w:tcW w:w="762" w:type="dxa"/>
                  <w:vAlign w:val="top"/>
                </w:tcPr>
                <w:p>
                  <w:pPr>
                    <w:spacing w:before="118" w:line="188" w:lineRule="auto"/>
                    <w:ind w:left="17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37" w:type="dxa"/>
                  <w:vAlign w:val="top"/>
                </w:tcPr>
                <w:p>
                  <w:pPr>
                    <w:pStyle w:val="6"/>
                    <w:spacing w:before="87" w:line="212" w:lineRule="auto"/>
                    <w:ind w:left="342"/>
                    <w:rPr>
                      <w:sz w:val="18"/>
                      <w:szCs w:val="18"/>
                    </w:rPr>
                  </w:pPr>
                  <w:r>
                    <w:rPr>
                      <w:spacing w:val="-4"/>
                      <w:sz w:val="18"/>
                      <w:szCs w:val="18"/>
                    </w:rPr>
                    <w:t>钻机</w:t>
                  </w:r>
                </w:p>
              </w:tc>
              <w:tc>
                <w:tcPr>
                  <w:tcW w:w="1334" w:type="dxa"/>
                  <w:vAlign w:val="top"/>
                </w:tcPr>
                <w:p>
                  <w:pPr>
                    <w:spacing w:before="115" w:line="192"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85dB(A)</w:t>
                  </w:r>
                </w:p>
              </w:tc>
              <w:tc>
                <w:tcPr>
                  <w:tcW w:w="704" w:type="dxa"/>
                  <w:vAlign w:val="top"/>
                </w:tcPr>
                <w:p>
                  <w:pPr>
                    <w:spacing w:before="118" w:line="188"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69.4</w:t>
                  </w:r>
                </w:p>
              </w:tc>
              <w:tc>
                <w:tcPr>
                  <w:tcW w:w="641" w:type="dxa"/>
                  <w:vAlign w:val="top"/>
                </w:tcPr>
                <w:p>
                  <w:pPr>
                    <w:spacing w:before="118"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631" w:type="dxa"/>
                  <w:vAlign w:val="top"/>
                </w:tcPr>
                <w:p>
                  <w:pPr>
                    <w:spacing w:before="118"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59.0</w:t>
                  </w:r>
                </w:p>
              </w:tc>
              <w:tc>
                <w:tcPr>
                  <w:tcW w:w="659" w:type="dxa"/>
                  <w:vAlign w:val="top"/>
                </w:tcPr>
                <w:p>
                  <w:pPr>
                    <w:spacing w:before="118"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52.9</w:t>
                  </w:r>
                </w:p>
              </w:tc>
              <w:tc>
                <w:tcPr>
                  <w:tcW w:w="672" w:type="dxa"/>
                  <w:vAlign w:val="top"/>
                </w:tcPr>
                <w:p>
                  <w:pPr>
                    <w:spacing w:before="118"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51.9</w:t>
                  </w:r>
                </w:p>
              </w:tc>
              <w:tc>
                <w:tcPr>
                  <w:tcW w:w="621" w:type="dxa"/>
                  <w:vAlign w:val="top"/>
                </w:tcPr>
                <w:p>
                  <w:pPr>
                    <w:spacing w:before="118"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49.4</w:t>
                  </w:r>
                </w:p>
              </w:tc>
              <w:tc>
                <w:tcPr>
                  <w:tcW w:w="781" w:type="dxa"/>
                  <w:vAlign w:val="top"/>
                </w:tcPr>
                <w:p>
                  <w:pPr>
                    <w:spacing w:before="118"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762" w:type="dxa"/>
                  <w:vAlign w:val="top"/>
                </w:tcPr>
                <w:p>
                  <w:pPr>
                    <w:spacing w:before="118"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37" w:type="dxa"/>
                  <w:vAlign w:val="top"/>
                </w:tcPr>
                <w:p>
                  <w:pPr>
                    <w:pStyle w:val="6"/>
                    <w:spacing w:before="88" w:line="211" w:lineRule="auto"/>
                    <w:ind w:left="259"/>
                    <w:rPr>
                      <w:sz w:val="18"/>
                      <w:szCs w:val="18"/>
                    </w:rPr>
                  </w:pPr>
                  <w:r>
                    <w:rPr>
                      <w:spacing w:val="-5"/>
                      <w:sz w:val="18"/>
                      <w:szCs w:val="18"/>
                    </w:rPr>
                    <w:t>空压机</w:t>
                  </w:r>
                </w:p>
              </w:tc>
              <w:tc>
                <w:tcPr>
                  <w:tcW w:w="1334" w:type="dxa"/>
                  <w:vAlign w:val="top"/>
                </w:tcPr>
                <w:p>
                  <w:pPr>
                    <w:spacing w:before="115" w:line="192" w:lineRule="auto"/>
                    <w:ind w:left="3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95dB(A)</w:t>
                  </w:r>
                </w:p>
              </w:tc>
              <w:tc>
                <w:tcPr>
                  <w:tcW w:w="704" w:type="dxa"/>
                  <w:vAlign w:val="top"/>
                </w:tcPr>
                <w:p>
                  <w:pPr>
                    <w:spacing w:before="119"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79.4</w:t>
                  </w:r>
                </w:p>
              </w:tc>
              <w:tc>
                <w:tcPr>
                  <w:tcW w:w="641" w:type="dxa"/>
                  <w:vAlign w:val="top"/>
                </w:tcPr>
                <w:p>
                  <w:pPr>
                    <w:spacing w:before="122" w:line="185"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31" w:type="dxa"/>
                  <w:vAlign w:val="top"/>
                </w:tcPr>
                <w:p>
                  <w:pPr>
                    <w:spacing w:before="119"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68.9</w:t>
                  </w:r>
                </w:p>
              </w:tc>
              <w:tc>
                <w:tcPr>
                  <w:tcW w:w="659" w:type="dxa"/>
                  <w:vAlign w:val="top"/>
                </w:tcPr>
                <w:p>
                  <w:pPr>
                    <w:spacing w:before="119" w:line="188"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63.9</w:t>
                  </w:r>
                </w:p>
              </w:tc>
              <w:tc>
                <w:tcPr>
                  <w:tcW w:w="672" w:type="dxa"/>
                  <w:vAlign w:val="top"/>
                </w:tcPr>
                <w:p>
                  <w:pPr>
                    <w:spacing w:before="119"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621" w:type="dxa"/>
                  <w:vAlign w:val="top"/>
                </w:tcPr>
                <w:p>
                  <w:pPr>
                    <w:spacing w:before="119"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59.4</w:t>
                  </w:r>
                </w:p>
              </w:tc>
              <w:tc>
                <w:tcPr>
                  <w:tcW w:w="781" w:type="dxa"/>
                  <w:vAlign w:val="top"/>
                </w:tcPr>
                <w:p>
                  <w:pPr>
                    <w:spacing w:before="122" w:line="185"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62" w:type="dxa"/>
                  <w:vAlign w:val="top"/>
                </w:tcPr>
                <w:p>
                  <w:pPr>
                    <w:spacing w:before="119"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37" w:type="dxa"/>
                  <w:vAlign w:val="top"/>
                </w:tcPr>
                <w:p>
                  <w:pPr>
                    <w:pStyle w:val="6"/>
                    <w:spacing w:before="91" w:line="212" w:lineRule="auto"/>
                    <w:ind w:left="252"/>
                    <w:rPr>
                      <w:sz w:val="18"/>
                      <w:szCs w:val="18"/>
                    </w:rPr>
                  </w:pPr>
                  <w:r>
                    <w:rPr>
                      <w:spacing w:val="-3"/>
                      <w:sz w:val="18"/>
                      <w:szCs w:val="18"/>
                    </w:rPr>
                    <w:t>切割机</w:t>
                  </w:r>
                </w:p>
              </w:tc>
              <w:tc>
                <w:tcPr>
                  <w:tcW w:w="1334" w:type="dxa"/>
                  <w:vAlign w:val="top"/>
                </w:tcPr>
                <w:p>
                  <w:pPr>
                    <w:spacing w:before="116" w:line="192" w:lineRule="auto"/>
                    <w:ind w:left="3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90dB(A)</w:t>
                  </w:r>
                </w:p>
              </w:tc>
              <w:tc>
                <w:tcPr>
                  <w:tcW w:w="704" w:type="dxa"/>
                  <w:vAlign w:val="top"/>
                </w:tcPr>
                <w:p>
                  <w:pPr>
                    <w:spacing w:before="120"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641" w:type="dxa"/>
                  <w:vAlign w:val="top"/>
                </w:tcPr>
                <w:p>
                  <w:pPr>
                    <w:spacing w:before="120"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31" w:type="dxa"/>
                  <w:vAlign w:val="top"/>
                </w:tcPr>
                <w:p>
                  <w:pPr>
                    <w:spacing w:before="120"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659" w:type="dxa"/>
                  <w:vAlign w:val="top"/>
                </w:tcPr>
                <w:p>
                  <w:pPr>
                    <w:spacing w:before="120"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57.9</w:t>
                  </w:r>
                </w:p>
              </w:tc>
              <w:tc>
                <w:tcPr>
                  <w:tcW w:w="672" w:type="dxa"/>
                  <w:vAlign w:val="top"/>
                </w:tcPr>
                <w:p>
                  <w:pPr>
                    <w:spacing w:before="120"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56.9</w:t>
                  </w:r>
                </w:p>
              </w:tc>
              <w:tc>
                <w:tcPr>
                  <w:tcW w:w="621" w:type="dxa"/>
                  <w:vAlign w:val="top"/>
                </w:tcPr>
                <w:p>
                  <w:pPr>
                    <w:spacing w:before="120"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54.4</w:t>
                  </w:r>
                </w:p>
              </w:tc>
              <w:tc>
                <w:tcPr>
                  <w:tcW w:w="781" w:type="dxa"/>
                  <w:vAlign w:val="top"/>
                </w:tcPr>
                <w:p>
                  <w:pPr>
                    <w:spacing w:before="120"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62" w:type="dxa"/>
                  <w:vAlign w:val="top"/>
                </w:tcPr>
                <w:p>
                  <w:pPr>
                    <w:spacing w:before="120"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44.0</w:t>
                  </w:r>
                </w:p>
              </w:tc>
            </w:tr>
          </w:tbl>
          <w:p>
            <w:pPr>
              <w:pStyle w:val="6"/>
              <w:spacing w:before="137" w:line="331" w:lineRule="auto"/>
              <w:ind w:left="108" w:right="24" w:firstLine="443"/>
            </w:pPr>
            <w:r>
              <w:rPr>
                <w:spacing w:val="-3"/>
              </w:rPr>
              <w:t>从上表中可看出，施工机械噪声在昼间影响较小，一般在距离噪声设备</w:t>
            </w:r>
            <w:r>
              <w:rPr>
                <w:rFonts w:ascii="Times New Roman" w:hAnsi="Times New Roman" w:eastAsia="Times New Roman" w:cs="Times New Roman"/>
                <w:spacing w:val="-3"/>
              </w:rPr>
              <w:t>2</w:t>
            </w:r>
            <w:r>
              <w:rPr>
                <w:rFonts w:ascii="Times New Roman" w:hAnsi="Times New Roman" w:eastAsia="Times New Roman" w:cs="Times New Roman"/>
                <w:spacing w:val="-4"/>
              </w:rPr>
              <w:t>0m</w:t>
            </w:r>
            <w:r>
              <w:rPr>
                <w:spacing w:val="-4"/>
              </w:rPr>
              <w:t>外，</w:t>
            </w:r>
            <w:r>
              <w:t xml:space="preserve"> </w:t>
            </w:r>
            <w:r>
              <w:rPr>
                <w:spacing w:val="-1"/>
              </w:rPr>
              <w:t>其设备噪声贡献值</w:t>
            </w:r>
            <w:r>
              <w:rPr>
                <w:rFonts w:ascii="Times New Roman" w:hAnsi="Times New Roman" w:eastAsia="Times New Roman" w:cs="Times New Roman"/>
                <w:spacing w:val="-1"/>
              </w:rPr>
              <w:t>(</w:t>
            </w:r>
            <w:r>
              <w:rPr>
                <w:spacing w:val="-1"/>
              </w:rPr>
              <w:t>约</w:t>
            </w:r>
            <w:r>
              <w:rPr>
                <w:rFonts w:ascii="Times New Roman" w:hAnsi="Times New Roman" w:eastAsia="Times New Roman" w:cs="Times New Roman"/>
                <w:spacing w:val="-1"/>
              </w:rPr>
              <w:t>68.9dB(A))</w:t>
            </w:r>
            <w:r>
              <w:rPr>
                <w:spacing w:val="-1"/>
              </w:rPr>
              <w:t>就可低于建筑施工场厂界昼间噪声限值</w:t>
            </w:r>
            <w:r>
              <w:rPr>
                <w:rFonts w:ascii="Times New Roman" w:hAnsi="Times New Roman" w:eastAsia="Times New Roman" w:cs="Times New Roman"/>
                <w:spacing w:val="-1"/>
              </w:rPr>
              <w:t>(70 dB(A))</w:t>
            </w:r>
            <w:r>
              <w:rPr>
                <w:spacing w:val="-1"/>
              </w:rPr>
              <w:t>。</w:t>
            </w:r>
            <w:r>
              <w:rPr>
                <w:spacing w:val="13"/>
              </w:rPr>
              <w:t xml:space="preserve"> </w:t>
            </w:r>
            <w:r>
              <w:rPr>
                <w:spacing w:val="-1"/>
              </w:rPr>
              <w:t>夜间要求较严，噪声要在距离机械设备</w:t>
            </w:r>
            <w:r>
              <w:rPr>
                <w:rFonts w:ascii="Times New Roman" w:hAnsi="Times New Roman" w:eastAsia="Times New Roman" w:cs="Times New Roman"/>
                <w:spacing w:val="-1"/>
              </w:rPr>
              <w:t>100m</w:t>
            </w:r>
            <w:r>
              <w:rPr>
                <w:spacing w:val="-1"/>
              </w:rPr>
              <w:t>以</w:t>
            </w:r>
            <w:r>
              <w:rPr>
                <w:spacing w:val="-2"/>
              </w:rPr>
              <w:t>外才可低于</w:t>
            </w:r>
            <w:r>
              <w:rPr>
                <w:rFonts w:ascii="Times New Roman" w:hAnsi="Times New Roman" w:eastAsia="Times New Roman" w:cs="Times New Roman"/>
                <w:spacing w:val="-2"/>
              </w:rPr>
              <w:t xml:space="preserve">55 dB(A)  </w:t>
            </w:r>
            <w:r>
              <w:rPr>
                <w:spacing w:val="-2"/>
              </w:rPr>
              <w:t>的噪声控制值。</w:t>
            </w:r>
          </w:p>
          <w:p>
            <w:pPr>
              <w:pStyle w:val="6"/>
              <w:spacing w:before="49" w:line="220" w:lineRule="auto"/>
              <w:ind w:left="551"/>
            </w:pPr>
            <w:r>
              <w:t>为降低噪声污染影响，建设单位在施工过程中</w:t>
            </w:r>
            <w:r>
              <w:rPr>
                <w:spacing w:val="-1"/>
              </w:rPr>
              <w:t>已落实以下噪声控制措施：</w:t>
            </w:r>
          </w:p>
          <w:p>
            <w:pPr>
              <w:pStyle w:val="6"/>
              <w:spacing w:before="147" w:line="331" w:lineRule="auto"/>
              <w:ind w:left="109" w:right="100" w:firstLine="438"/>
            </w:pPr>
            <w:r>
              <w:t>①在满足工艺要求的前提下，首先选用先进的、</w:t>
            </w:r>
            <w:r>
              <w:rPr>
                <w:spacing w:val="-1"/>
              </w:rPr>
              <w:t>噪声较低的环保型设备，严格</w:t>
            </w:r>
            <w:r>
              <w:t xml:space="preserve"> </w:t>
            </w:r>
            <w:r>
              <w:rPr>
                <w:spacing w:val="-1"/>
              </w:rPr>
              <w:t>按操作规程使用各类机械，使机器设备处于良好的运行状态。</w:t>
            </w:r>
          </w:p>
          <w:p>
            <w:pPr>
              <w:pStyle w:val="6"/>
              <w:spacing w:before="32" w:line="336" w:lineRule="auto"/>
              <w:ind w:left="106" w:right="101" w:firstLine="440"/>
            </w:pPr>
            <w:r>
              <w:rPr>
                <w:spacing w:val="-4"/>
              </w:rPr>
              <w:t>②合理安排工期，尽量缩短整个施工期；严格控制施工时间，禁止夜间（</w:t>
            </w:r>
            <w:r>
              <w:rPr>
                <w:rFonts w:ascii="Times New Roman" w:hAnsi="Times New Roman" w:eastAsia="Times New Roman" w:cs="Times New Roman"/>
                <w:spacing w:val="-4"/>
              </w:rPr>
              <w:t>22:00-</w:t>
            </w:r>
            <w:r>
              <w:rPr>
                <w:rFonts w:ascii="Times New Roman" w:hAnsi="Times New Roman" w:eastAsia="Times New Roman" w:cs="Times New Roman"/>
                <w:spacing w:val="4"/>
              </w:rPr>
              <w:t xml:space="preserve"> </w:t>
            </w:r>
            <w:r>
              <w:t>次日</w:t>
            </w:r>
            <w:r>
              <w:rPr>
                <w:rFonts w:ascii="Times New Roman" w:hAnsi="Times New Roman" w:eastAsia="Times New Roman" w:cs="Times New Roman"/>
              </w:rPr>
              <w:t>6</w:t>
            </w:r>
            <w:r>
              <w:t>：</w:t>
            </w:r>
            <w:r>
              <w:rPr>
                <w:rFonts w:ascii="Times New Roman" w:hAnsi="Times New Roman" w:eastAsia="Times New Roman" w:cs="Times New Roman"/>
              </w:rPr>
              <w:t>00</w:t>
            </w:r>
            <w:r>
              <w:t>）进行产生环境噪声污染的施工作业；尽可能避免大量</w:t>
            </w:r>
            <w:r>
              <w:rPr>
                <w:spacing w:val="-1"/>
              </w:rPr>
              <w:t>高噪声设备同时</w:t>
            </w:r>
            <w:r>
              <w:t xml:space="preserve">  </w:t>
            </w:r>
            <w:r>
              <w:rPr>
                <w:spacing w:val="-2"/>
              </w:rPr>
              <w:t>施工。</w:t>
            </w:r>
          </w:p>
          <w:p>
            <w:pPr>
              <w:pStyle w:val="6"/>
              <w:spacing w:before="28" w:line="218" w:lineRule="auto"/>
              <w:ind w:left="547"/>
            </w:pPr>
            <w:r>
              <w:rPr>
                <w:spacing w:val="-1"/>
              </w:rPr>
              <w:t>③坚持文明施工，降低人为噪声，搬运该轻拿轻放。</w:t>
            </w:r>
          </w:p>
          <w:p>
            <w:pPr>
              <w:pStyle w:val="6"/>
              <w:spacing w:before="151" w:line="218" w:lineRule="auto"/>
              <w:ind w:left="547"/>
            </w:pPr>
            <w:r>
              <w:rPr>
                <w:spacing w:val="-1"/>
              </w:rPr>
              <w:t>④合理布局，避免在同一地点安排大量动力机械设备。</w:t>
            </w:r>
          </w:p>
          <w:p>
            <w:pPr>
              <w:pStyle w:val="6"/>
              <w:spacing w:before="151" w:line="329" w:lineRule="auto"/>
              <w:ind w:left="107" w:right="100" w:firstLine="439"/>
            </w:pPr>
            <w:r>
              <w:t>⑤运输物料的车辆进入现场减速行驶、并禁止鸣笛</w:t>
            </w:r>
            <w:r>
              <w:rPr>
                <w:spacing w:val="-1"/>
              </w:rPr>
              <w:t>。合理安排运输路线，物料</w:t>
            </w:r>
            <w:r>
              <w:t xml:space="preserve"> </w:t>
            </w:r>
            <w:r>
              <w:rPr>
                <w:spacing w:val="-1"/>
              </w:rPr>
              <w:t>运输通道尽量避开居民区和环境噪声敏感区。</w:t>
            </w:r>
          </w:p>
          <w:p>
            <w:pPr>
              <w:pStyle w:val="6"/>
              <w:spacing w:before="34" w:line="219" w:lineRule="auto"/>
              <w:ind w:left="549"/>
            </w:pPr>
            <w:r>
              <w:t>通过采取上述控制措施，能够起到较好的隔声</w:t>
            </w:r>
            <w:r>
              <w:rPr>
                <w:spacing w:val="-1"/>
              </w:rPr>
              <w:t>降噪效果。根据类比分析，施工</w:t>
            </w:r>
          </w:p>
        </w:tc>
      </w:tr>
    </w:tbl>
    <w:p>
      <w:pPr>
        <w:rPr>
          <w:rFonts w:ascii="Arial"/>
          <w:sz w:val="21"/>
        </w:rPr>
      </w:pPr>
    </w:p>
    <w:p>
      <w:pPr>
        <w:rPr>
          <w:rFonts w:ascii="Arial" w:hAnsi="Arial" w:eastAsia="Arial" w:cs="Arial"/>
          <w:sz w:val="21"/>
          <w:szCs w:val="21"/>
        </w:rPr>
        <w:sectPr>
          <w:footerReference r:id="rId59"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85"/>
        <w:gridCol w:w="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3" w:hRule="atLeast"/>
        </w:trPr>
        <w:tc>
          <w:tcPr>
            <w:tcW w:w="785" w:type="dxa"/>
            <w:tcBorders>
              <w:bottom w:val="single" w:color="000000" w:sz="2" w:space="0"/>
              <w:right w:val="single" w:color="000000" w:sz="2" w:space="0"/>
            </w:tcBorders>
            <w:vAlign w:val="top"/>
          </w:tcPr>
          <w:p>
            <w:pPr>
              <w:rPr>
                <w:rFonts w:ascii="Arial"/>
                <w:sz w:val="21"/>
              </w:rPr>
            </w:pPr>
          </w:p>
        </w:tc>
        <w:tc>
          <w:tcPr>
            <w:tcW w:w="8127" w:type="dxa"/>
            <w:gridSpan w:val="2"/>
            <w:tcBorders>
              <w:left w:val="single" w:color="000000" w:sz="2" w:space="0"/>
              <w:bottom w:val="single" w:color="000000" w:sz="2" w:space="0"/>
            </w:tcBorders>
            <w:vAlign w:val="top"/>
          </w:tcPr>
          <w:p>
            <w:pPr>
              <w:pStyle w:val="6"/>
              <w:spacing w:before="145" w:line="322" w:lineRule="auto"/>
              <w:ind w:left="108" w:right="196" w:firstLine="9"/>
            </w:pPr>
            <w:r>
              <w:rPr>
                <w:spacing w:val="-1"/>
              </w:rPr>
              <w:t>噪声隔声量取</w:t>
            </w:r>
            <w:r>
              <w:rPr>
                <w:rFonts w:ascii="Times New Roman" w:hAnsi="Times New Roman" w:eastAsia="Times New Roman" w:cs="Times New Roman"/>
                <w:spacing w:val="-1"/>
              </w:rPr>
              <w:t>15dB(A)</w:t>
            </w:r>
            <w:r>
              <w:rPr>
                <w:rFonts w:ascii="Times New Roman" w:hAnsi="Times New Roman" w:eastAsia="Times New Roman" w:cs="Times New Roman"/>
                <w:spacing w:val="-26"/>
              </w:rPr>
              <w:t xml:space="preserve"> </w:t>
            </w:r>
            <w:r>
              <w:rPr>
                <w:spacing w:val="-1"/>
              </w:rPr>
              <w:t>。由于本项目均位于院区内，因此</w:t>
            </w:r>
            <w:r>
              <w:rPr>
                <w:spacing w:val="-2"/>
              </w:rPr>
              <w:t>本次厂界噪声预测时以孵</w:t>
            </w:r>
            <w:r>
              <w:t xml:space="preserve"> </w:t>
            </w:r>
            <w:r>
              <w:rPr>
                <w:spacing w:val="-1"/>
              </w:rPr>
              <w:t>化园园区厂界作为项目厂界。</w:t>
            </w:r>
          </w:p>
          <w:p>
            <w:pPr>
              <w:pStyle w:val="6"/>
              <w:spacing w:before="50" w:line="221" w:lineRule="auto"/>
              <w:ind w:left="550"/>
            </w:pPr>
            <w:r>
              <w:rPr>
                <w:spacing w:val="-2"/>
              </w:rPr>
              <w:t>预测结果如下：</w:t>
            </w:r>
          </w:p>
          <w:p>
            <w:pPr>
              <w:spacing w:before="96" w:line="218" w:lineRule="auto"/>
              <w:ind w:left="1560"/>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4-2    </w:t>
            </w:r>
            <w:r>
              <w:rPr>
                <w:rFonts w:ascii="黑体" w:hAnsi="黑体" w:eastAsia="黑体" w:cs="黑体"/>
                <w:sz w:val="18"/>
                <w:szCs w:val="18"/>
              </w:rPr>
              <w:t>豆趣食品豆笋项目厂界处的噪声预测结果</w:t>
            </w:r>
            <w:r>
              <w:rPr>
                <w:rFonts w:ascii="黑体" w:hAnsi="黑体" w:eastAsia="黑体" w:cs="黑体"/>
                <w:spacing w:val="-1"/>
                <w:sz w:val="18"/>
                <w:szCs w:val="18"/>
              </w:rPr>
              <w:t xml:space="preserve">  单位：dB(A)</w:t>
            </w:r>
          </w:p>
          <w:tbl>
            <w:tblPr>
              <w:tblStyle w:val="5"/>
              <w:tblW w:w="7660"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777"/>
              <w:gridCol w:w="841"/>
              <w:gridCol w:w="703"/>
              <w:gridCol w:w="707"/>
              <w:gridCol w:w="736"/>
              <w:gridCol w:w="801"/>
              <w:gridCol w:w="686"/>
              <w:gridCol w:w="714"/>
              <w:gridCol w:w="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2" w:hRule="atLeast"/>
              </w:trPr>
              <w:tc>
                <w:tcPr>
                  <w:tcW w:w="1071" w:type="dxa"/>
                  <w:vMerge w:val="restart"/>
                  <w:tcBorders>
                    <w:bottom w:val="nil"/>
                  </w:tcBorders>
                  <w:vAlign w:val="top"/>
                </w:tcPr>
                <w:p>
                  <w:pPr>
                    <w:pStyle w:val="6"/>
                    <w:spacing w:before="214" w:line="220" w:lineRule="auto"/>
                    <w:ind w:left="362"/>
                    <w:rPr>
                      <w:sz w:val="18"/>
                      <w:szCs w:val="18"/>
                    </w:rPr>
                  </w:pPr>
                  <w:r>
                    <w:rPr>
                      <w:b/>
                      <w:bCs/>
                      <w:spacing w:val="-7"/>
                      <w:sz w:val="18"/>
                      <w:szCs w:val="18"/>
                    </w:rPr>
                    <w:t>项目</w:t>
                  </w:r>
                </w:p>
              </w:tc>
              <w:tc>
                <w:tcPr>
                  <w:tcW w:w="777" w:type="dxa"/>
                  <w:vMerge w:val="restart"/>
                  <w:tcBorders>
                    <w:bottom w:val="nil"/>
                  </w:tcBorders>
                  <w:vAlign w:val="top"/>
                </w:tcPr>
                <w:p>
                  <w:pPr>
                    <w:pStyle w:val="6"/>
                    <w:spacing w:before="97" w:line="230" w:lineRule="auto"/>
                    <w:ind w:left="299" w:right="115" w:hanging="175"/>
                    <w:rPr>
                      <w:sz w:val="18"/>
                      <w:szCs w:val="18"/>
                    </w:rPr>
                  </w:pPr>
                  <w:r>
                    <w:rPr>
                      <w:b/>
                      <w:bCs/>
                      <w:spacing w:val="-5"/>
                      <w:sz w:val="18"/>
                      <w:szCs w:val="18"/>
                    </w:rPr>
                    <w:t>叠加声</w:t>
                  </w:r>
                  <w:r>
                    <w:rPr>
                      <w:sz w:val="18"/>
                      <w:szCs w:val="18"/>
                    </w:rPr>
                    <w:t xml:space="preserve"> </w:t>
                  </w:r>
                  <w:r>
                    <w:rPr>
                      <w:b/>
                      <w:bCs/>
                      <w:spacing w:val="-2"/>
                      <w:sz w:val="18"/>
                      <w:szCs w:val="18"/>
                    </w:rPr>
                    <w:t>源</w:t>
                  </w:r>
                </w:p>
              </w:tc>
              <w:tc>
                <w:tcPr>
                  <w:tcW w:w="841" w:type="dxa"/>
                  <w:vMerge w:val="restart"/>
                  <w:tcBorders>
                    <w:bottom w:val="nil"/>
                  </w:tcBorders>
                  <w:vAlign w:val="top"/>
                </w:tcPr>
                <w:p>
                  <w:pPr>
                    <w:pStyle w:val="6"/>
                    <w:spacing w:before="97" w:line="229" w:lineRule="auto"/>
                    <w:ind w:left="335" w:right="58" w:hanging="270"/>
                    <w:rPr>
                      <w:sz w:val="18"/>
                      <w:szCs w:val="18"/>
                    </w:rPr>
                  </w:pPr>
                  <w:r>
                    <w:rPr>
                      <w:b/>
                      <w:bCs/>
                      <w:spacing w:val="-4"/>
                      <w:sz w:val="18"/>
                      <w:szCs w:val="18"/>
                    </w:rPr>
                    <w:t>与声源距</w:t>
                  </w:r>
                  <w:r>
                    <w:rPr>
                      <w:sz w:val="18"/>
                      <w:szCs w:val="18"/>
                    </w:rPr>
                    <w:t xml:space="preserve"> </w:t>
                  </w:r>
                  <w:r>
                    <w:rPr>
                      <w:b/>
                      <w:bCs/>
                      <w:spacing w:val="-2"/>
                      <w:sz w:val="18"/>
                      <w:szCs w:val="18"/>
                    </w:rPr>
                    <w:t>离</w:t>
                  </w:r>
                </w:p>
              </w:tc>
              <w:tc>
                <w:tcPr>
                  <w:tcW w:w="703" w:type="dxa"/>
                  <w:vMerge w:val="restart"/>
                  <w:tcBorders>
                    <w:bottom w:val="nil"/>
                  </w:tcBorders>
                  <w:vAlign w:val="top"/>
                </w:tcPr>
                <w:p>
                  <w:pPr>
                    <w:pStyle w:val="6"/>
                    <w:spacing w:before="214" w:line="219" w:lineRule="auto"/>
                    <w:ind w:left="86"/>
                    <w:rPr>
                      <w:sz w:val="18"/>
                      <w:szCs w:val="18"/>
                    </w:rPr>
                  </w:pPr>
                  <w:r>
                    <w:rPr>
                      <w:b/>
                      <w:bCs/>
                      <w:spacing w:val="-5"/>
                      <w:sz w:val="18"/>
                      <w:szCs w:val="18"/>
                    </w:rPr>
                    <w:t>贡献值</w:t>
                  </w:r>
                </w:p>
              </w:tc>
              <w:tc>
                <w:tcPr>
                  <w:tcW w:w="1443" w:type="dxa"/>
                  <w:gridSpan w:val="2"/>
                  <w:vAlign w:val="top"/>
                </w:tcPr>
                <w:p>
                  <w:pPr>
                    <w:pStyle w:val="6"/>
                    <w:spacing w:before="61" w:line="219" w:lineRule="auto"/>
                    <w:ind w:left="457"/>
                    <w:rPr>
                      <w:sz w:val="18"/>
                      <w:szCs w:val="18"/>
                    </w:rPr>
                  </w:pPr>
                  <w:r>
                    <w:rPr>
                      <w:b/>
                      <w:bCs/>
                      <w:spacing w:val="-5"/>
                      <w:sz w:val="18"/>
                      <w:szCs w:val="18"/>
                    </w:rPr>
                    <w:t>背景值</w:t>
                  </w:r>
                </w:p>
              </w:tc>
              <w:tc>
                <w:tcPr>
                  <w:tcW w:w="1487" w:type="dxa"/>
                  <w:gridSpan w:val="2"/>
                  <w:vAlign w:val="top"/>
                </w:tcPr>
                <w:p>
                  <w:pPr>
                    <w:pStyle w:val="6"/>
                    <w:spacing w:before="61" w:line="219" w:lineRule="auto"/>
                    <w:ind w:left="386"/>
                    <w:rPr>
                      <w:sz w:val="18"/>
                      <w:szCs w:val="18"/>
                    </w:rPr>
                  </w:pPr>
                  <w:r>
                    <w:rPr>
                      <w:b/>
                      <w:bCs/>
                      <w:spacing w:val="-4"/>
                      <w:sz w:val="18"/>
                      <w:szCs w:val="18"/>
                    </w:rPr>
                    <w:t>执行标准</w:t>
                  </w:r>
                </w:p>
              </w:tc>
              <w:tc>
                <w:tcPr>
                  <w:tcW w:w="1338" w:type="dxa"/>
                  <w:gridSpan w:val="2"/>
                  <w:vAlign w:val="top"/>
                </w:tcPr>
                <w:p>
                  <w:pPr>
                    <w:pStyle w:val="6"/>
                    <w:spacing w:before="60" w:line="220" w:lineRule="auto"/>
                    <w:ind w:left="310"/>
                    <w:rPr>
                      <w:sz w:val="18"/>
                      <w:szCs w:val="18"/>
                    </w:rPr>
                  </w:pPr>
                  <w:r>
                    <w:rPr>
                      <w:b/>
                      <w:bCs/>
                      <w:spacing w:val="-3"/>
                      <w:sz w:val="18"/>
                      <w:szCs w:val="18"/>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Merge w:val="continue"/>
                  <w:tcBorders>
                    <w:top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841"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7" w:type="dxa"/>
                  <w:vAlign w:val="top"/>
                </w:tcPr>
                <w:p>
                  <w:pPr>
                    <w:pStyle w:val="6"/>
                    <w:spacing w:before="56" w:line="222" w:lineRule="auto"/>
                    <w:ind w:left="177"/>
                    <w:rPr>
                      <w:sz w:val="18"/>
                      <w:szCs w:val="18"/>
                    </w:rPr>
                  </w:pPr>
                  <w:r>
                    <w:rPr>
                      <w:b/>
                      <w:bCs/>
                      <w:spacing w:val="-6"/>
                      <w:sz w:val="18"/>
                      <w:szCs w:val="18"/>
                    </w:rPr>
                    <w:t>昼间</w:t>
                  </w:r>
                </w:p>
              </w:tc>
              <w:tc>
                <w:tcPr>
                  <w:tcW w:w="736" w:type="dxa"/>
                  <w:vAlign w:val="top"/>
                </w:tcPr>
                <w:p>
                  <w:pPr>
                    <w:pStyle w:val="6"/>
                    <w:spacing w:before="56" w:line="219" w:lineRule="auto"/>
                    <w:ind w:left="194"/>
                    <w:rPr>
                      <w:sz w:val="18"/>
                      <w:szCs w:val="18"/>
                    </w:rPr>
                  </w:pPr>
                  <w:r>
                    <w:rPr>
                      <w:b/>
                      <w:bCs/>
                      <w:spacing w:val="-7"/>
                      <w:sz w:val="18"/>
                      <w:szCs w:val="18"/>
                    </w:rPr>
                    <w:t>夜间</w:t>
                  </w:r>
                </w:p>
              </w:tc>
              <w:tc>
                <w:tcPr>
                  <w:tcW w:w="801" w:type="dxa"/>
                  <w:vAlign w:val="top"/>
                </w:tcPr>
                <w:p>
                  <w:pPr>
                    <w:pStyle w:val="6"/>
                    <w:spacing w:before="56" w:line="222" w:lineRule="auto"/>
                    <w:ind w:left="225"/>
                    <w:rPr>
                      <w:sz w:val="18"/>
                      <w:szCs w:val="18"/>
                    </w:rPr>
                  </w:pPr>
                  <w:r>
                    <w:rPr>
                      <w:b/>
                      <w:bCs/>
                      <w:spacing w:val="-6"/>
                      <w:sz w:val="18"/>
                      <w:szCs w:val="18"/>
                    </w:rPr>
                    <w:t>昼间</w:t>
                  </w:r>
                </w:p>
              </w:tc>
              <w:tc>
                <w:tcPr>
                  <w:tcW w:w="686" w:type="dxa"/>
                  <w:vAlign w:val="top"/>
                </w:tcPr>
                <w:p>
                  <w:pPr>
                    <w:pStyle w:val="6"/>
                    <w:spacing w:before="56" w:line="219" w:lineRule="auto"/>
                    <w:ind w:left="171"/>
                    <w:rPr>
                      <w:sz w:val="18"/>
                      <w:szCs w:val="18"/>
                    </w:rPr>
                  </w:pPr>
                  <w:r>
                    <w:rPr>
                      <w:b/>
                      <w:bCs/>
                      <w:spacing w:val="-7"/>
                      <w:sz w:val="18"/>
                      <w:szCs w:val="18"/>
                    </w:rPr>
                    <w:t>夜间</w:t>
                  </w:r>
                </w:p>
              </w:tc>
              <w:tc>
                <w:tcPr>
                  <w:tcW w:w="714" w:type="dxa"/>
                  <w:vAlign w:val="top"/>
                </w:tcPr>
                <w:p>
                  <w:pPr>
                    <w:pStyle w:val="6"/>
                    <w:spacing w:before="56" w:line="222" w:lineRule="auto"/>
                    <w:ind w:left="183"/>
                    <w:rPr>
                      <w:sz w:val="18"/>
                      <w:szCs w:val="18"/>
                    </w:rPr>
                  </w:pPr>
                  <w:r>
                    <w:rPr>
                      <w:b/>
                      <w:bCs/>
                      <w:spacing w:val="-6"/>
                      <w:sz w:val="18"/>
                      <w:szCs w:val="18"/>
                    </w:rPr>
                    <w:t>昼间</w:t>
                  </w:r>
                </w:p>
              </w:tc>
              <w:tc>
                <w:tcPr>
                  <w:tcW w:w="624" w:type="dxa"/>
                  <w:vAlign w:val="top"/>
                </w:tcPr>
                <w:p>
                  <w:pPr>
                    <w:pStyle w:val="6"/>
                    <w:spacing w:before="56" w:line="219" w:lineRule="auto"/>
                    <w:ind w:left="137"/>
                    <w:rPr>
                      <w:sz w:val="18"/>
                      <w:szCs w:val="18"/>
                    </w:rPr>
                  </w:pPr>
                  <w:r>
                    <w:rPr>
                      <w:b/>
                      <w:bCs/>
                      <w:spacing w:val="-7"/>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Align w:val="top"/>
                </w:tcPr>
                <w:p>
                  <w:pPr>
                    <w:pStyle w:val="6"/>
                    <w:spacing w:before="59" w:line="219" w:lineRule="auto"/>
                    <w:ind w:left="276"/>
                    <w:rPr>
                      <w:sz w:val="18"/>
                      <w:szCs w:val="18"/>
                    </w:rPr>
                  </w:pPr>
                  <w:r>
                    <w:rPr>
                      <w:spacing w:val="-5"/>
                      <w:sz w:val="18"/>
                      <w:szCs w:val="18"/>
                    </w:rPr>
                    <w:t>东厂界</w:t>
                  </w:r>
                </w:p>
              </w:tc>
              <w:tc>
                <w:tcPr>
                  <w:tcW w:w="777" w:type="dxa"/>
                  <w:vAlign w:val="top"/>
                </w:tcPr>
                <w:p>
                  <w:pPr>
                    <w:spacing w:before="9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90"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15.0m</w:t>
                  </w:r>
                </w:p>
              </w:tc>
              <w:tc>
                <w:tcPr>
                  <w:tcW w:w="703" w:type="dxa"/>
                  <w:vAlign w:val="top"/>
                </w:tcPr>
                <w:p>
                  <w:pPr>
                    <w:spacing w:before="133" w:line="178"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58.0</w:t>
                  </w:r>
                </w:p>
              </w:tc>
              <w:tc>
                <w:tcPr>
                  <w:tcW w:w="707" w:type="dxa"/>
                  <w:vAlign w:val="top"/>
                </w:tcPr>
                <w:p>
                  <w:pPr>
                    <w:spacing w:before="86"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86"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2"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59" w:line="220" w:lineRule="auto"/>
                    <w:ind w:left="183"/>
                    <w:rPr>
                      <w:sz w:val="18"/>
                      <w:szCs w:val="18"/>
                    </w:rPr>
                  </w:pPr>
                  <w:r>
                    <w:rPr>
                      <w:spacing w:val="-4"/>
                      <w:sz w:val="18"/>
                      <w:szCs w:val="18"/>
                    </w:rPr>
                    <w:t>达标</w:t>
                  </w:r>
                </w:p>
              </w:tc>
              <w:tc>
                <w:tcPr>
                  <w:tcW w:w="624" w:type="dxa"/>
                  <w:vAlign w:val="top"/>
                </w:tcPr>
                <w:p>
                  <w:pPr>
                    <w:spacing w:before="86"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Align w:val="top"/>
                </w:tcPr>
                <w:p>
                  <w:pPr>
                    <w:pStyle w:val="6"/>
                    <w:spacing w:before="59" w:line="220" w:lineRule="auto"/>
                    <w:ind w:left="272"/>
                    <w:rPr>
                      <w:sz w:val="18"/>
                      <w:szCs w:val="18"/>
                    </w:rPr>
                  </w:pPr>
                  <w:r>
                    <w:rPr>
                      <w:spacing w:val="-4"/>
                      <w:sz w:val="18"/>
                      <w:szCs w:val="18"/>
                    </w:rPr>
                    <w:t>南厂界</w:t>
                  </w:r>
                </w:p>
              </w:tc>
              <w:tc>
                <w:tcPr>
                  <w:tcW w:w="777" w:type="dxa"/>
                  <w:vAlign w:val="top"/>
                </w:tcPr>
                <w:p>
                  <w:pPr>
                    <w:spacing w:before="9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90" w:line="188" w:lineRule="auto"/>
                    <w:ind w:left="1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280.0m</w:t>
                  </w:r>
                </w:p>
              </w:tc>
              <w:tc>
                <w:tcPr>
                  <w:tcW w:w="703" w:type="dxa"/>
                  <w:vAlign w:val="top"/>
                </w:tcPr>
                <w:p>
                  <w:pPr>
                    <w:spacing w:before="133" w:line="17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w:t>
                  </w:r>
                </w:p>
              </w:tc>
              <w:tc>
                <w:tcPr>
                  <w:tcW w:w="707" w:type="dxa"/>
                  <w:vAlign w:val="top"/>
                </w:tcPr>
                <w:p>
                  <w:pPr>
                    <w:spacing w:before="87"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87"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3"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59" w:line="220" w:lineRule="auto"/>
                    <w:ind w:left="183"/>
                    <w:rPr>
                      <w:sz w:val="18"/>
                      <w:szCs w:val="18"/>
                    </w:rPr>
                  </w:pPr>
                  <w:r>
                    <w:rPr>
                      <w:spacing w:val="-4"/>
                      <w:sz w:val="18"/>
                      <w:szCs w:val="18"/>
                    </w:rPr>
                    <w:t>达标</w:t>
                  </w:r>
                </w:p>
              </w:tc>
              <w:tc>
                <w:tcPr>
                  <w:tcW w:w="624" w:type="dxa"/>
                  <w:vAlign w:val="top"/>
                </w:tcPr>
                <w:p>
                  <w:pPr>
                    <w:spacing w:before="87"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Align w:val="top"/>
                </w:tcPr>
                <w:p>
                  <w:pPr>
                    <w:pStyle w:val="6"/>
                    <w:spacing w:before="59" w:line="220" w:lineRule="auto"/>
                    <w:ind w:left="274"/>
                    <w:rPr>
                      <w:sz w:val="18"/>
                      <w:szCs w:val="18"/>
                    </w:rPr>
                  </w:pPr>
                  <w:r>
                    <w:rPr>
                      <w:spacing w:val="-4"/>
                      <w:sz w:val="18"/>
                      <w:szCs w:val="18"/>
                    </w:rPr>
                    <w:t>西厂界</w:t>
                  </w:r>
                </w:p>
              </w:tc>
              <w:tc>
                <w:tcPr>
                  <w:tcW w:w="777" w:type="dxa"/>
                  <w:vAlign w:val="top"/>
                </w:tcPr>
                <w:p>
                  <w:pPr>
                    <w:spacing w:before="91"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91" w:line="188" w:lineRule="auto"/>
                    <w:ind w:left="2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8.0m</w:t>
                  </w:r>
                </w:p>
              </w:tc>
              <w:tc>
                <w:tcPr>
                  <w:tcW w:w="703" w:type="dxa"/>
                  <w:vAlign w:val="top"/>
                </w:tcPr>
                <w:p>
                  <w:pPr>
                    <w:spacing w:before="134" w:line="177"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63.4</w:t>
                  </w:r>
                </w:p>
              </w:tc>
              <w:tc>
                <w:tcPr>
                  <w:tcW w:w="707" w:type="dxa"/>
                  <w:vAlign w:val="top"/>
                </w:tcPr>
                <w:p>
                  <w:pPr>
                    <w:spacing w:before="87"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87"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3"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59" w:line="220" w:lineRule="auto"/>
                    <w:ind w:left="183"/>
                    <w:rPr>
                      <w:sz w:val="18"/>
                      <w:szCs w:val="18"/>
                    </w:rPr>
                  </w:pPr>
                  <w:r>
                    <w:rPr>
                      <w:spacing w:val="-4"/>
                      <w:sz w:val="18"/>
                      <w:szCs w:val="18"/>
                    </w:rPr>
                    <w:t>达标</w:t>
                  </w:r>
                </w:p>
              </w:tc>
              <w:tc>
                <w:tcPr>
                  <w:tcW w:w="624" w:type="dxa"/>
                  <w:vAlign w:val="top"/>
                </w:tcPr>
                <w:p>
                  <w:pPr>
                    <w:spacing w:before="87"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71" w:type="dxa"/>
                  <w:vAlign w:val="top"/>
                </w:tcPr>
                <w:p>
                  <w:pPr>
                    <w:pStyle w:val="6"/>
                    <w:spacing w:before="67" w:line="220" w:lineRule="auto"/>
                    <w:ind w:left="273"/>
                    <w:rPr>
                      <w:sz w:val="18"/>
                      <w:szCs w:val="18"/>
                    </w:rPr>
                  </w:pPr>
                  <w:r>
                    <w:rPr>
                      <w:spacing w:val="-4"/>
                      <w:sz w:val="18"/>
                      <w:szCs w:val="18"/>
                    </w:rPr>
                    <w:t>北厂界</w:t>
                  </w:r>
                </w:p>
              </w:tc>
              <w:tc>
                <w:tcPr>
                  <w:tcW w:w="777" w:type="dxa"/>
                  <w:vAlign w:val="top"/>
                </w:tcPr>
                <w:p>
                  <w:pPr>
                    <w:spacing w:before="98"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98"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5.0m</w:t>
                  </w:r>
                </w:p>
              </w:tc>
              <w:tc>
                <w:tcPr>
                  <w:tcW w:w="703" w:type="dxa"/>
                  <w:vAlign w:val="top"/>
                </w:tcPr>
                <w:p>
                  <w:pPr>
                    <w:spacing w:before="146" w:line="180"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67.5</w:t>
                  </w:r>
                </w:p>
              </w:tc>
              <w:tc>
                <w:tcPr>
                  <w:tcW w:w="707" w:type="dxa"/>
                  <w:vAlign w:val="top"/>
                </w:tcPr>
                <w:p>
                  <w:pPr>
                    <w:spacing w:before="95"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95"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8"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101"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67" w:line="220" w:lineRule="auto"/>
                    <w:ind w:left="183"/>
                    <w:rPr>
                      <w:sz w:val="18"/>
                      <w:szCs w:val="18"/>
                    </w:rPr>
                  </w:pPr>
                  <w:r>
                    <w:rPr>
                      <w:spacing w:val="-4"/>
                      <w:sz w:val="18"/>
                      <w:szCs w:val="18"/>
                    </w:rPr>
                    <w:t>达标</w:t>
                  </w:r>
                </w:p>
              </w:tc>
              <w:tc>
                <w:tcPr>
                  <w:tcW w:w="624" w:type="dxa"/>
                  <w:vAlign w:val="top"/>
                </w:tcPr>
                <w:p>
                  <w:pPr>
                    <w:spacing w:before="95"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spacing w:before="85" w:line="220" w:lineRule="auto"/>
              <w:ind w:left="1471"/>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4-3    </w:t>
            </w:r>
            <w:r>
              <w:rPr>
                <w:rFonts w:ascii="黑体" w:hAnsi="黑体" w:eastAsia="黑体" w:cs="黑体"/>
                <w:sz w:val="18"/>
                <w:szCs w:val="18"/>
              </w:rPr>
              <w:t>郝友来食品豆笋项目厂界处的噪声预</w:t>
            </w:r>
            <w:r>
              <w:rPr>
                <w:rFonts w:ascii="黑体" w:hAnsi="黑体" w:eastAsia="黑体" w:cs="黑体"/>
                <w:spacing w:val="-1"/>
                <w:sz w:val="18"/>
                <w:szCs w:val="18"/>
              </w:rPr>
              <w:t>测结果  单位：dB(A)</w:t>
            </w:r>
          </w:p>
          <w:tbl>
            <w:tblPr>
              <w:tblStyle w:val="5"/>
              <w:tblW w:w="7660"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777"/>
              <w:gridCol w:w="841"/>
              <w:gridCol w:w="703"/>
              <w:gridCol w:w="707"/>
              <w:gridCol w:w="736"/>
              <w:gridCol w:w="801"/>
              <w:gridCol w:w="686"/>
              <w:gridCol w:w="714"/>
              <w:gridCol w:w="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71" w:type="dxa"/>
                  <w:vMerge w:val="restart"/>
                  <w:tcBorders>
                    <w:bottom w:val="nil"/>
                  </w:tcBorders>
                  <w:vAlign w:val="top"/>
                </w:tcPr>
                <w:p>
                  <w:pPr>
                    <w:pStyle w:val="6"/>
                    <w:spacing w:before="212" w:line="220" w:lineRule="auto"/>
                    <w:ind w:left="362"/>
                    <w:rPr>
                      <w:sz w:val="18"/>
                      <w:szCs w:val="18"/>
                    </w:rPr>
                  </w:pPr>
                  <w:r>
                    <w:rPr>
                      <w:b/>
                      <w:bCs/>
                      <w:spacing w:val="-7"/>
                      <w:sz w:val="18"/>
                      <w:szCs w:val="18"/>
                    </w:rPr>
                    <w:t>项目</w:t>
                  </w:r>
                </w:p>
              </w:tc>
              <w:tc>
                <w:tcPr>
                  <w:tcW w:w="777" w:type="dxa"/>
                  <w:vMerge w:val="restart"/>
                  <w:tcBorders>
                    <w:bottom w:val="nil"/>
                  </w:tcBorders>
                  <w:vAlign w:val="top"/>
                </w:tcPr>
                <w:p>
                  <w:pPr>
                    <w:pStyle w:val="6"/>
                    <w:spacing w:before="98" w:line="230" w:lineRule="auto"/>
                    <w:ind w:left="299" w:right="115" w:hanging="175"/>
                    <w:rPr>
                      <w:sz w:val="18"/>
                      <w:szCs w:val="18"/>
                    </w:rPr>
                  </w:pPr>
                  <w:r>
                    <w:rPr>
                      <w:b/>
                      <w:bCs/>
                      <w:spacing w:val="-5"/>
                      <w:sz w:val="18"/>
                      <w:szCs w:val="18"/>
                    </w:rPr>
                    <w:t>叠加声</w:t>
                  </w:r>
                  <w:r>
                    <w:rPr>
                      <w:sz w:val="18"/>
                      <w:szCs w:val="18"/>
                    </w:rPr>
                    <w:t xml:space="preserve"> </w:t>
                  </w:r>
                  <w:r>
                    <w:rPr>
                      <w:b/>
                      <w:bCs/>
                      <w:spacing w:val="-2"/>
                      <w:sz w:val="18"/>
                      <w:szCs w:val="18"/>
                    </w:rPr>
                    <w:t>源</w:t>
                  </w:r>
                </w:p>
              </w:tc>
              <w:tc>
                <w:tcPr>
                  <w:tcW w:w="841" w:type="dxa"/>
                  <w:vMerge w:val="restart"/>
                  <w:tcBorders>
                    <w:bottom w:val="nil"/>
                  </w:tcBorders>
                  <w:vAlign w:val="top"/>
                </w:tcPr>
                <w:p>
                  <w:pPr>
                    <w:pStyle w:val="6"/>
                    <w:spacing w:before="97" w:line="229" w:lineRule="auto"/>
                    <w:ind w:left="335" w:right="58" w:hanging="270"/>
                    <w:rPr>
                      <w:sz w:val="18"/>
                      <w:szCs w:val="18"/>
                    </w:rPr>
                  </w:pPr>
                  <w:r>
                    <w:rPr>
                      <w:b/>
                      <w:bCs/>
                      <w:spacing w:val="-4"/>
                      <w:sz w:val="18"/>
                      <w:szCs w:val="18"/>
                    </w:rPr>
                    <w:t>与声源距</w:t>
                  </w:r>
                  <w:r>
                    <w:rPr>
                      <w:sz w:val="18"/>
                      <w:szCs w:val="18"/>
                    </w:rPr>
                    <w:t xml:space="preserve"> </w:t>
                  </w:r>
                  <w:r>
                    <w:rPr>
                      <w:b/>
                      <w:bCs/>
                      <w:spacing w:val="-2"/>
                      <w:sz w:val="18"/>
                      <w:szCs w:val="18"/>
                    </w:rPr>
                    <w:t>离</w:t>
                  </w:r>
                </w:p>
              </w:tc>
              <w:tc>
                <w:tcPr>
                  <w:tcW w:w="703" w:type="dxa"/>
                  <w:vMerge w:val="restart"/>
                  <w:tcBorders>
                    <w:bottom w:val="nil"/>
                  </w:tcBorders>
                  <w:vAlign w:val="top"/>
                </w:tcPr>
                <w:p>
                  <w:pPr>
                    <w:pStyle w:val="6"/>
                    <w:spacing w:before="212" w:line="219" w:lineRule="auto"/>
                    <w:ind w:left="86"/>
                    <w:rPr>
                      <w:sz w:val="18"/>
                      <w:szCs w:val="18"/>
                    </w:rPr>
                  </w:pPr>
                  <w:r>
                    <w:rPr>
                      <w:b/>
                      <w:bCs/>
                      <w:spacing w:val="-5"/>
                      <w:sz w:val="18"/>
                      <w:szCs w:val="18"/>
                    </w:rPr>
                    <w:t>贡献值</w:t>
                  </w:r>
                </w:p>
              </w:tc>
              <w:tc>
                <w:tcPr>
                  <w:tcW w:w="1443" w:type="dxa"/>
                  <w:gridSpan w:val="2"/>
                  <w:vAlign w:val="top"/>
                </w:tcPr>
                <w:p>
                  <w:pPr>
                    <w:pStyle w:val="6"/>
                    <w:spacing w:before="61" w:line="219" w:lineRule="auto"/>
                    <w:ind w:left="457"/>
                    <w:rPr>
                      <w:sz w:val="18"/>
                      <w:szCs w:val="18"/>
                    </w:rPr>
                  </w:pPr>
                  <w:r>
                    <w:rPr>
                      <w:b/>
                      <w:bCs/>
                      <w:spacing w:val="-5"/>
                      <w:sz w:val="18"/>
                      <w:szCs w:val="18"/>
                    </w:rPr>
                    <w:t>背景值</w:t>
                  </w:r>
                </w:p>
              </w:tc>
              <w:tc>
                <w:tcPr>
                  <w:tcW w:w="1487" w:type="dxa"/>
                  <w:gridSpan w:val="2"/>
                  <w:vAlign w:val="top"/>
                </w:tcPr>
                <w:p>
                  <w:pPr>
                    <w:pStyle w:val="6"/>
                    <w:spacing w:before="61" w:line="219" w:lineRule="auto"/>
                    <w:ind w:left="386"/>
                    <w:rPr>
                      <w:sz w:val="18"/>
                      <w:szCs w:val="18"/>
                    </w:rPr>
                  </w:pPr>
                  <w:r>
                    <w:rPr>
                      <w:b/>
                      <w:bCs/>
                      <w:spacing w:val="-4"/>
                      <w:sz w:val="18"/>
                      <w:szCs w:val="18"/>
                    </w:rPr>
                    <w:t>执行标准</w:t>
                  </w:r>
                </w:p>
              </w:tc>
              <w:tc>
                <w:tcPr>
                  <w:tcW w:w="1338" w:type="dxa"/>
                  <w:gridSpan w:val="2"/>
                  <w:vAlign w:val="top"/>
                </w:tcPr>
                <w:p>
                  <w:pPr>
                    <w:pStyle w:val="6"/>
                    <w:spacing w:before="61" w:line="220" w:lineRule="auto"/>
                    <w:ind w:left="310"/>
                    <w:rPr>
                      <w:sz w:val="18"/>
                      <w:szCs w:val="18"/>
                    </w:rPr>
                  </w:pPr>
                  <w:r>
                    <w:rPr>
                      <w:b/>
                      <w:bCs/>
                      <w:spacing w:val="-3"/>
                      <w:sz w:val="18"/>
                      <w:szCs w:val="18"/>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Merge w:val="continue"/>
                  <w:tcBorders>
                    <w:top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841"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7" w:type="dxa"/>
                  <w:vAlign w:val="top"/>
                </w:tcPr>
                <w:p>
                  <w:pPr>
                    <w:pStyle w:val="6"/>
                    <w:spacing w:before="56" w:line="222" w:lineRule="auto"/>
                    <w:ind w:left="177"/>
                    <w:rPr>
                      <w:sz w:val="18"/>
                      <w:szCs w:val="18"/>
                    </w:rPr>
                  </w:pPr>
                  <w:r>
                    <w:rPr>
                      <w:b/>
                      <w:bCs/>
                      <w:spacing w:val="-6"/>
                      <w:sz w:val="18"/>
                      <w:szCs w:val="18"/>
                    </w:rPr>
                    <w:t>昼间</w:t>
                  </w:r>
                </w:p>
              </w:tc>
              <w:tc>
                <w:tcPr>
                  <w:tcW w:w="736" w:type="dxa"/>
                  <w:vAlign w:val="top"/>
                </w:tcPr>
                <w:p>
                  <w:pPr>
                    <w:pStyle w:val="6"/>
                    <w:spacing w:before="56" w:line="219" w:lineRule="auto"/>
                    <w:ind w:left="194"/>
                    <w:rPr>
                      <w:sz w:val="18"/>
                      <w:szCs w:val="18"/>
                    </w:rPr>
                  </w:pPr>
                  <w:r>
                    <w:rPr>
                      <w:b/>
                      <w:bCs/>
                      <w:spacing w:val="-7"/>
                      <w:sz w:val="18"/>
                      <w:szCs w:val="18"/>
                    </w:rPr>
                    <w:t>夜间</w:t>
                  </w:r>
                </w:p>
              </w:tc>
              <w:tc>
                <w:tcPr>
                  <w:tcW w:w="801" w:type="dxa"/>
                  <w:vAlign w:val="top"/>
                </w:tcPr>
                <w:p>
                  <w:pPr>
                    <w:pStyle w:val="6"/>
                    <w:spacing w:before="56" w:line="222" w:lineRule="auto"/>
                    <w:ind w:left="225"/>
                    <w:rPr>
                      <w:sz w:val="18"/>
                      <w:szCs w:val="18"/>
                    </w:rPr>
                  </w:pPr>
                  <w:r>
                    <w:rPr>
                      <w:b/>
                      <w:bCs/>
                      <w:spacing w:val="-6"/>
                      <w:sz w:val="18"/>
                      <w:szCs w:val="18"/>
                    </w:rPr>
                    <w:t>昼间</w:t>
                  </w:r>
                </w:p>
              </w:tc>
              <w:tc>
                <w:tcPr>
                  <w:tcW w:w="686" w:type="dxa"/>
                  <w:vAlign w:val="top"/>
                </w:tcPr>
                <w:p>
                  <w:pPr>
                    <w:pStyle w:val="6"/>
                    <w:spacing w:before="56" w:line="219" w:lineRule="auto"/>
                    <w:ind w:left="171"/>
                    <w:rPr>
                      <w:sz w:val="18"/>
                      <w:szCs w:val="18"/>
                    </w:rPr>
                  </w:pPr>
                  <w:r>
                    <w:rPr>
                      <w:b/>
                      <w:bCs/>
                      <w:spacing w:val="-7"/>
                      <w:sz w:val="18"/>
                      <w:szCs w:val="18"/>
                    </w:rPr>
                    <w:t>夜间</w:t>
                  </w:r>
                </w:p>
              </w:tc>
              <w:tc>
                <w:tcPr>
                  <w:tcW w:w="714" w:type="dxa"/>
                  <w:vAlign w:val="top"/>
                </w:tcPr>
                <w:p>
                  <w:pPr>
                    <w:pStyle w:val="6"/>
                    <w:spacing w:before="56" w:line="222" w:lineRule="auto"/>
                    <w:ind w:left="183"/>
                    <w:rPr>
                      <w:sz w:val="18"/>
                      <w:szCs w:val="18"/>
                    </w:rPr>
                  </w:pPr>
                  <w:r>
                    <w:rPr>
                      <w:b/>
                      <w:bCs/>
                      <w:spacing w:val="-6"/>
                      <w:sz w:val="18"/>
                      <w:szCs w:val="18"/>
                    </w:rPr>
                    <w:t>昼间</w:t>
                  </w:r>
                </w:p>
              </w:tc>
              <w:tc>
                <w:tcPr>
                  <w:tcW w:w="624" w:type="dxa"/>
                  <w:vAlign w:val="top"/>
                </w:tcPr>
                <w:p>
                  <w:pPr>
                    <w:pStyle w:val="6"/>
                    <w:spacing w:before="56" w:line="219" w:lineRule="auto"/>
                    <w:ind w:left="137"/>
                    <w:rPr>
                      <w:sz w:val="18"/>
                      <w:szCs w:val="18"/>
                    </w:rPr>
                  </w:pPr>
                  <w:r>
                    <w:rPr>
                      <w:b/>
                      <w:bCs/>
                      <w:spacing w:val="-7"/>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Align w:val="top"/>
                </w:tcPr>
                <w:p>
                  <w:pPr>
                    <w:pStyle w:val="6"/>
                    <w:spacing w:before="59" w:line="219" w:lineRule="auto"/>
                    <w:ind w:left="276"/>
                    <w:rPr>
                      <w:sz w:val="18"/>
                      <w:szCs w:val="18"/>
                    </w:rPr>
                  </w:pPr>
                  <w:r>
                    <w:rPr>
                      <w:spacing w:val="-5"/>
                      <w:sz w:val="18"/>
                      <w:szCs w:val="18"/>
                    </w:rPr>
                    <w:t>东厂界</w:t>
                  </w:r>
                </w:p>
              </w:tc>
              <w:tc>
                <w:tcPr>
                  <w:tcW w:w="777" w:type="dxa"/>
                  <w:vAlign w:val="top"/>
                </w:tcPr>
                <w:p>
                  <w:pPr>
                    <w:spacing w:before="9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130" w:line="181"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48.0m</w:t>
                  </w:r>
                </w:p>
              </w:tc>
              <w:tc>
                <w:tcPr>
                  <w:tcW w:w="703" w:type="dxa"/>
                  <w:vAlign w:val="top"/>
                </w:tcPr>
                <w:p>
                  <w:pPr>
                    <w:spacing w:before="130" w:line="181"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47.9</w:t>
                  </w:r>
                </w:p>
              </w:tc>
              <w:tc>
                <w:tcPr>
                  <w:tcW w:w="707" w:type="dxa"/>
                  <w:vAlign w:val="top"/>
                </w:tcPr>
                <w:p>
                  <w:pPr>
                    <w:spacing w:before="87"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87"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3"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59" w:line="220" w:lineRule="auto"/>
                    <w:ind w:left="183"/>
                    <w:rPr>
                      <w:sz w:val="18"/>
                      <w:szCs w:val="18"/>
                    </w:rPr>
                  </w:pPr>
                  <w:r>
                    <w:rPr>
                      <w:spacing w:val="-4"/>
                      <w:sz w:val="18"/>
                      <w:szCs w:val="18"/>
                    </w:rPr>
                    <w:t>达标</w:t>
                  </w:r>
                </w:p>
              </w:tc>
              <w:tc>
                <w:tcPr>
                  <w:tcW w:w="624" w:type="dxa"/>
                  <w:vAlign w:val="top"/>
                </w:tcPr>
                <w:p>
                  <w:pPr>
                    <w:spacing w:before="87"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Align w:val="top"/>
                </w:tcPr>
                <w:p>
                  <w:pPr>
                    <w:pStyle w:val="6"/>
                    <w:spacing w:before="59" w:line="220" w:lineRule="auto"/>
                    <w:ind w:left="272"/>
                    <w:rPr>
                      <w:sz w:val="18"/>
                      <w:szCs w:val="18"/>
                    </w:rPr>
                  </w:pPr>
                  <w:r>
                    <w:rPr>
                      <w:spacing w:val="-4"/>
                      <w:sz w:val="18"/>
                      <w:szCs w:val="18"/>
                    </w:rPr>
                    <w:t>南厂界</w:t>
                  </w:r>
                </w:p>
              </w:tc>
              <w:tc>
                <w:tcPr>
                  <w:tcW w:w="777" w:type="dxa"/>
                  <w:vAlign w:val="top"/>
                </w:tcPr>
                <w:p>
                  <w:pPr>
                    <w:spacing w:before="91"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134" w:line="177"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116.0m</w:t>
                  </w:r>
                </w:p>
              </w:tc>
              <w:tc>
                <w:tcPr>
                  <w:tcW w:w="703" w:type="dxa"/>
                  <w:vAlign w:val="top"/>
                </w:tcPr>
                <w:p>
                  <w:pPr>
                    <w:spacing w:before="134" w:line="177"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w:t>
                  </w:r>
                </w:p>
              </w:tc>
              <w:tc>
                <w:tcPr>
                  <w:tcW w:w="707" w:type="dxa"/>
                  <w:vAlign w:val="top"/>
                </w:tcPr>
                <w:p>
                  <w:pPr>
                    <w:spacing w:before="87"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87"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3"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59" w:line="220" w:lineRule="auto"/>
                    <w:ind w:left="183"/>
                    <w:rPr>
                      <w:sz w:val="18"/>
                      <w:szCs w:val="18"/>
                    </w:rPr>
                  </w:pPr>
                  <w:r>
                    <w:rPr>
                      <w:spacing w:val="-4"/>
                      <w:sz w:val="18"/>
                      <w:szCs w:val="18"/>
                    </w:rPr>
                    <w:t>达标</w:t>
                  </w:r>
                </w:p>
              </w:tc>
              <w:tc>
                <w:tcPr>
                  <w:tcW w:w="624" w:type="dxa"/>
                  <w:vAlign w:val="top"/>
                </w:tcPr>
                <w:p>
                  <w:pPr>
                    <w:spacing w:before="87"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1" w:type="dxa"/>
                  <w:vAlign w:val="top"/>
                </w:tcPr>
                <w:p>
                  <w:pPr>
                    <w:pStyle w:val="6"/>
                    <w:spacing w:before="60" w:line="220" w:lineRule="auto"/>
                    <w:ind w:left="274"/>
                    <w:rPr>
                      <w:sz w:val="18"/>
                      <w:szCs w:val="18"/>
                    </w:rPr>
                  </w:pPr>
                  <w:r>
                    <w:rPr>
                      <w:spacing w:val="-4"/>
                      <w:sz w:val="18"/>
                      <w:szCs w:val="18"/>
                    </w:rPr>
                    <w:t>西厂界</w:t>
                  </w:r>
                </w:p>
              </w:tc>
              <w:tc>
                <w:tcPr>
                  <w:tcW w:w="777" w:type="dxa"/>
                  <w:vAlign w:val="top"/>
                </w:tcPr>
                <w:p>
                  <w:pPr>
                    <w:spacing w:before="91"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134" w:line="177" w:lineRule="auto"/>
                    <w:ind w:left="2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8.0m</w:t>
                  </w:r>
                </w:p>
              </w:tc>
              <w:tc>
                <w:tcPr>
                  <w:tcW w:w="703" w:type="dxa"/>
                  <w:vAlign w:val="top"/>
                </w:tcPr>
                <w:p>
                  <w:pPr>
                    <w:spacing w:before="134" w:line="177"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63.4</w:t>
                  </w:r>
                </w:p>
              </w:tc>
              <w:tc>
                <w:tcPr>
                  <w:tcW w:w="707" w:type="dxa"/>
                  <w:vAlign w:val="top"/>
                </w:tcPr>
                <w:p>
                  <w:pPr>
                    <w:spacing w:before="88"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88"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4"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60" w:line="220" w:lineRule="auto"/>
                    <w:ind w:left="183"/>
                    <w:rPr>
                      <w:sz w:val="18"/>
                      <w:szCs w:val="18"/>
                    </w:rPr>
                  </w:pPr>
                  <w:r>
                    <w:rPr>
                      <w:spacing w:val="-4"/>
                      <w:sz w:val="18"/>
                      <w:szCs w:val="18"/>
                    </w:rPr>
                    <w:t>达标</w:t>
                  </w:r>
                </w:p>
              </w:tc>
              <w:tc>
                <w:tcPr>
                  <w:tcW w:w="624" w:type="dxa"/>
                  <w:vAlign w:val="top"/>
                </w:tcPr>
                <w:p>
                  <w:pPr>
                    <w:spacing w:before="88"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71" w:type="dxa"/>
                  <w:vAlign w:val="top"/>
                </w:tcPr>
                <w:p>
                  <w:pPr>
                    <w:pStyle w:val="6"/>
                    <w:spacing w:before="65" w:line="220" w:lineRule="auto"/>
                    <w:ind w:left="273"/>
                    <w:rPr>
                      <w:sz w:val="18"/>
                      <w:szCs w:val="18"/>
                    </w:rPr>
                  </w:pPr>
                  <w:r>
                    <w:rPr>
                      <w:spacing w:val="-4"/>
                      <w:sz w:val="18"/>
                      <w:szCs w:val="18"/>
                    </w:rPr>
                    <w:t>北厂界</w:t>
                  </w:r>
                </w:p>
              </w:tc>
              <w:tc>
                <w:tcPr>
                  <w:tcW w:w="777" w:type="dxa"/>
                  <w:vAlign w:val="top"/>
                </w:tcPr>
                <w:p>
                  <w:pPr>
                    <w:spacing w:before="96"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1" w:type="dxa"/>
                  <w:vAlign w:val="top"/>
                </w:tcPr>
                <w:p>
                  <w:pPr>
                    <w:spacing w:before="144" w:line="183"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175.0m</w:t>
                  </w:r>
                </w:p>
              </w:tc>
              <w:tc>
                <w:tcPr>
                  <w:tcW w:w="703" w:type="dxa"/>
                  <w:vAlign w:val="top"/>
                </w:tcPr>
                <w:p>
                  <w:pPr>
                    <w:spacing w:before="144" w:line="183"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36.6</w:t>
                  </w:r>
                </w:p>
              </w:tc>
              <w:tc>
                <w:tcPr>
                  <w:tcW w:w="707" w:type="dxa"/>
                  <w:vAlign w:val="top"/>
                </w:tcPr>
                <w:p>
                  <w:pPr>
                    <w:spacing w:before="93" w:line="192"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93" w:line="192" w:lineRule="auto"/>
                    <w:ind w:left="3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1" w:type="dxa"/>
                  <w:vAlign w:val="top"/>
                </w:tcPr>
                <w:p>
                  <w:pPr>
                    <w:spacing w:before="96"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86" w:type="dxa"/>
                  <w:vAlign w:val="top"/>
                </w:tcPr>
                <w:p>
                  <w:pPr>
                    <w:spacing w:before="99" w:line="185"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4" w:type="dxa"/>
                  <w:vAlign w:val="top"/>
                </w:tcPr>
                <w:p>
                  <w:pPr>
                    <w:pStyle w:val="6"/>
                    <w:spacing w:before="65" w:line="220" w:lineRule="auto"/>
                    <w:ind w:left="183"/>
                    <w:rPr>
                      <w:sz w:val="18"/>
                      <w:szCs w:val="18"/>
                    </w:rPr>
                  </w:pPr>
                  <w:r>
                    <w:rPr>
                      <w:spacing w:val="-4"/>
                      <w:sz w:val="18"/>
                      <w:szCs w:val="18"/>
                    </w:rPr>
                    <w:t>达标</w:t>
                  </w:r>
                </w:p>
              </w:tc>
              <w:tc>
                <w:tcPr>
                  <w:tcW w:w="624" w:type="dxa"/>
                  <w:vAlign w:val="top"/>
                </w:tcPr>
                <w:p>
                  <w:pPr>
                    <w:spacing w:before="93"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41" w:line="335" w:lineRule="auto"/>
              <w:ind w:left="111" w:right="100" w:firstLine="439"/>
              <w:jc w:val="both"/>
            </w:pPr>
            <w:r>
              <w:rPr>
                <w:spacing w:val="-1"/>
              </w:rPr>
              <w:t>从上表预测结果可以看到，通过采取行之有效的噪声控制措施，项目施工期噪</w:t>
            </w:r>
            <w:r>
              <w:rPr>
                <w:spacing w:val="15"/>
              </w:rPr>
              <w:t xml:space="preserve"> </w:t>
            </w:r>
            <w:r>
              <w:t>声能够实现厂界达标排放。同时，根据环评</w:t>
            </w:r>
            <w:r>
              <w:rPr>
                <w:spacing w:val="-1"/>
              </w:rPr>
              <w:t>调查，本项目已结束的施工期也未发生</w:t>
            </w:r>
            <w:r>
              <w:t xml:space="preserve"> </w:t>
            </w:r>
            <w:r>
              <w:rPr>
                <w:spacing w:val="-2"/>
              </w:rPr>
              <w:t>噪声扰民现象。</w:t>
            </w:r>
          </w:p>
          <w:p>
            <w:pPr>
              <w:pStyle w:val="6"/>
              <w:spacing w:before="31" w:line="337" w:lineRule="auto"/>
              <w:ind w:left="106" w:right="100" w:firstLine="445"/>
              <w:jc w:val="both"/>
            </w:pPr>
            <w:r>
              <w:rPr>
                <w:spacing w:val="-1"/>
              </w:rPr>
              <w:t>综上所述，只要采用适当的防振降噪措施，合理布置噪声设备位置和合理安排</w:t>
            </w:r>
            <w:r>
              <w:rPr>
                <w:spacing w:val="15"/>
              </w:rPr>
              <w:t xml:space="preserve"> </w:t>
            </w:r>
            <w:r>
              <w:t>施工时间，施工机械设备噪声的影响可降至低水平，达到</w:t>
            </w:r>
            <w:r>
              <w:rPr>
                <w:spacing w:val="-1"/>
              </w:rPr>
              <w:t>建筑施工场界噪声限值要</w:t>
            </w:r>
            <w:r>
              <w:t xml:space="preserve"> 求，能够确保周边声环境保护目标的声环境质量达到标准</w:t>
            </w:r>
            <w:r>
              <w:rPr>
                <w:spacing w:val="-1"/>
              </w:rPr>
              <w:t>限值。施工期噪声影响是</w:t>
            </w:r>
            <w:r>
              <w:t xml:space="preserve"> 暂时性的，在采取相应的管理措施后可减至最低，并随着施工</w:t>
            </w:r>
            <w:r>
              <w:rPr>
                <w:spacing w:val="-1"/>
              </w:rPr>
              <w:t>期的结束而消失。</w:t>
            </w:r>
          </w:p>
          <w:p>
            <w:pPr>
              <w:spacing w:before="34" w:line="222" w:lineRule="auto"/>
              <w:ind w:left="103"/>
              <w:rPr>
                <w:rFonts w:ascii="黑体" w:hAnsi="黑体" w:eastAsia="黑体" w:cs="黑体"/>
                <w:sz w:val="22"/>
                <w:szCs w:val="22"/>
              </w:rPr>
            </w:pPr>
            <w:r>
              <w:rPr>
                <w:rFonts w:ascii="Times New Roman" w:hAnsi="Times New Roman" w:eastAsia="Times New Roman" w:cs="Times New Roman"/>
                <w:spacing w:val="-6"/>
                <w:sz w:val="22"/>
                <w:szCs w:val="22"/>
              </w:rPr>
              <w:t>2</w:t>
            </w:r>
            <w:r>
              <w:rPr>
                <w:rFonts w:ascii="Times New Roman" w:hAnsi="Times New Roman" w:eastAsia="Times New Roman" w:cs="Times New Roman"/>
                <w:spacing w:val="-23"/>
                <w:sz w:val="22"/>
                <w:szCs w:val="22"/>
              </w:rPr>
              <w:t xml:space="preserve"> </w:t>
            </w:r>
            <w:r>
              <w:rPr>
                <w:rFonts w:ascii="黑体" w:hAnsi="黑体" w:eastAsia="黑体" w:cs="黑体"/>
                <w:spacing w:val="-6"/>
                <w:sz w:val="22"/>
                <w:szCs w:val="22"/>
              </w:rPr>
              <w:t>、固体废物</w:t>
            </w:r>
          </w:p>
          <w:p>
            <w:pPr>
              <w:pStyle w:val="6"/>
              <w:spacing w:before="147" w:line="334" w:lineRule="auto"/>
              <w:ind w:left="107" w:right="100" w:firstLine="443"/>
              <w:jc w:val="both"/>
            </w:pPr>
            <w:r>
              <w:rPr>
                <w:spacing w:val="-1"/>
              </w:rPr>
              <w:t>主要包括：车间内房屋隔断建设产生的废弃建筑材料、设备安装产生的废弃包</w:t>
            </w:r>
            <w:r>
              <w:rPr>
                <w:spacing w:val="18"/>
              </w:rPr>
              <w:t xml:space="preserve"> </w:t>
            </w:r>
            <w:r>
              <w:t>装材料。通过统一收集后，及时送至附近废弃资</w:t>
            </w:r>
            <w:r>
              <w:rPr>
                <w:spacing w:val="-1"/>
              </w:rPr>
              <w:t>源回收站外售，或者运至附近场镇</w:t>
            </w:r>
            <w:r>
              <w:t xml:space="preserve"> </w:t>
            </w:r>
            <w:r>
              <w:rPr>
                <w:spacing w:val="-1"/>
              </w:rPr>
              <w:t>生活垃圾收集点，由环卫部门负责清运处置。</w:t>
            </w:r>
          </w:p>
          <w:p>
            <w:pPr>
              <w:pStyle w:val="6"/>
              <w:spacing w:before="25" w:line="273" w:lineRule="auto"/>
              <w:ind w:left="110" w:right="102" w:firstLine="438"/>
            </w:pPr>
            <w:r>
              <w:rPr>
                <w:spacing w:val="-1"/>
              </w:rPr>
              <w:t>根据环评调查，项目已结束的施工期，已对固体废物进行了妥善处置，未发生</w:t>
            </w:r>
            <w:r>
              <w:rPr>
                <w:spacing w:val="18"/>
              </w:rPr>
              <w:t xml:space="preserve"> </w:t>
            </w:r>
            <w:r>
              <w:rPr>
                <w:spacing w:val="-3"/>
              </w:rPr>
              <w:t>二次污染。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9" w:hRule="atLeast"/>
        </w:trPr>
        <w:tc>
          <w:tcPr>
            <w:tcW w:w="785" w:type="dxa"/>
            <w:tcBorders>
              <w:top w:val="single" w:color="000000" w:sz="2" w:space="0"/>
              <w:right w:val="single" w:color="000000" w:sz="2" w:space="0"/>
            </w:tcBorders>
            <w:vAlign w:val="top"/>
          </w:tcPr>
          <w:p>
            <w:pPr>
              <w:spacing w:line="318" w:lineRule="auto"/>
              <w:rPr>
                <w:rFonts w:ascii="Arial"/>
                <w:sz w:val="21"/>
              </w:rPr>
            </w:pPr>
          </w:p>
          <w:p>
            <w:pPr>
              <w:pStyle w:val="6"/>
              <w:spacing w:before="72" w:line="236" w:lineRule="auto"/>
              <w:ind w:left="172" w:right="169"/>
              <w:jc w:val="both"/>
            </w:pPr>
            <w:r>
              <w:rPr>
                <w:spacing w:val="-4"/>
              </w:rPr>
              <w:t>运营</w:t>
            </w:r>
            <w:r>
              <w:t xml:space="preserve"> </w:t>
            </w:r>
            <w:r>
              <w:rPr>
                <w:spacing w:val="-4"/>
              </w:rPr>
              <w:t>期环</w:t>
            </w:r>
            <w:r>
              <w:t xml:space="preserve"> </w:t>
            </w:r>
            <w:r>
              <w:rPr>
                <w:spacing w:val="-4"/>
              </w:rPr>
              <w:t>境影</w:t>
            </w:r>
            <w:r>
              <w:t xml:space="preserve"> </w:t>
            </w:r>
            <w:r>
              <w:rPr>
                <w:spacing w:val="-4"/>
              </w:rPr>
              <w:t>响和</w:t>
            </w:r>
            <w:r>
              <w:t xml:space="preserve"> </w:t>
            </w:r>
            <w:r>
              <w:rPr>
                <w:spacing w:val="-4"/>
              </w:rPr>
              <w:t>保护</w:t>
            </w:r>
            <w:r>
              <w:t xml:space="preserve"> </w:t>
            </w:r>
            <w:r>
              <w:rPr>
                <w:spacing w:val="-4"/>
              </w:rPr>
              <w:t>措施</w:t>
            </w:r>
          </w:p>
        </w:tc>
        <w:tc>
          <w:tcPr>
            <w:tcW w:w="8085" w:type="dxa"/>
            <w:tcBorders>
              <w:top w:val="single" w:color="000000" w:sz="2" w:space="0"/>
              <w:left w:val="single" w:color="000000" w:sz="2" w:space="0"/>
            </w:tcBorders>
            <w:vAlign w:val="top"/>
          </w:tcPr>
          <w:p>
            <w:pPr>
              <w:spacing w:before="146" w:line="222" w:lineRule="auto"/>
              <w:ind w:left="118"/>
              <w:rPr>
                <w:rFonts w:ascii="黑体" w:hAnsi="黑体" w:eastAsia="黑体" w:cs="黑体"/>
                <w:sz w:val="22"/>
                <w:szCs w:val="22"/>
              </w:rPr>
            </w:pPr>
            <w:r>
              <w:rPr>
                <w:rFonts w:ascii="黑体" w:hAnsi="黑体" w:eastAsia="黑体" w:cs="黑体"/>
                <w:spacing w:val="-5"/>
                <w:sz w:val="22"/>
                <w:szCs w:val="22"/>
              </w:rPr>
              <w:t>1、废气</w:t>
            </w:r>
          </w:p>
          <w:p>
            <w:pPr>
              <w:pStyle w:val="6"/>
              <w:spacing w:before="138" w:line="321" w:lineRule="auto"/>
              <w:ind w:left="116" w:right="274" w:firstLine="439"/>
            </w:pPr>
            <w:r>
              <w:rPr>
                <w:spacing w:val="-1"/>
              </w:rPr>
              <w:t>营运期废气主要为豆笋生产过程产生的芳香异味、豆渣暂存间散发的恶臭气</w:t>
            </w:r>
            <w:r>
              <w:rPr>
                <w:spacing w:val="16"/>
              </w:rPr>
              <w:t xml:space="preserve"> </w:t>
            </w:r>
            <w:r>
              <w:rPr>
                <w:spacing w:val="-9"/>
              </w:rPr>
              <w:t>味。</w:t>
            </w:r>
          </w:p>
          <w:p>
            <w:pPr>
              <w:pStyle w:val="6"/>
              <w:spacing w:before="33" w:line="221" w:lineRule="auto"/>
              <w:ind w:left="113"/>
            </w:pPr>
            <w:r>
              <w:rPr>
                <w:rFonts w:ascii="Times New Roman" w:hAnsi="Times New Roman" w:eastAsia="Times New Roman" w:cs="Times New Roman"/>
                <w:b/>
                <w:bCs/>
                <w:spacing w:val="-3"/>
              </w:rPr>
              <w:t>1.1</w:t>
            </w:r>
            <w:r>
              <w:rPr>
                <w:b/>
                <w:bCs/>
                <w:spacing w:val="-3"/>
              </w:rPr>
              <w:t>污染源及治理措施</w:t>
            </w:r>
          </w:p>
          <w:p>
            <w:pPr>
              <w:pStyle w:val="6"/>
              <w:spacing w:before="137" w:line="220" w:lineRule="auto"/>
              <w:ind w:left="555"/>
            </w:pPr>
            <w:r>
              <w:rPr>
                <w:b/>
                <w:bCs/>
                <w:spacing w:val="-3"/>
              </w:rPr>
              <w:t>（</w:t>
            </w:r>
            <w:r>
              <w:rPr>
                <w:rFonts w:ascii="Times New Roman" w:hAnsi="Times New Roman" w:eastAsia="Times New Roman" w:cs="Times New Roman"/>
                <w:b/>
                <w:bCs/>
                <w:spacing w:val="-3"/>
              </w:rPr>
              <w:t>1</w:t>
            </w:r>
            <w:r>
              <w:rPr>
                <w:b/>
                <w:bCs/>
                <w:spacing w:val="-3"/>
              </w:rPr>
              <w:t>）生产过程的芳香异味</w:t>
            </w:r>
          </w:p>
          <w:p>
            <w:pPr>
              <w:pStyle w:val="6"/>
              <w:spacing w:before="136" w:line="219" w:lineRule="auto"/>
              <w:ind w:left="549"/>
            </w:pPr>
            <w:r>
              <w:rPr>
                <w:spacing w:val="-1"/>
              </w:rPr>
              <w:t>豆笋生产过程的芳香异味主要来源于豆制品生</w:t>
            </w:r>
            <w:r>
              <w:rPr>
                <w:spacing w:val="-2"/>
              </w:rPr>
              <w:t>产过程中煮浆、烘干，为无组织</w:t>
            </w:r>
          </w:p>
        </w:tc>
        <w:tc>
          <w:tcPr>
            <w:tcW w:w="42" w:type="dxa"/>
            <w:tcBorders>
              <w:top w:val="single" w:color="000000" w:sz="2" w:space="0"/>
              <w:right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0" w:type="default"/>
          <w:pgSz w:w="11907" w:h="16840"/>
          <w:pgMar w:top="400" w:right="1490" w:bottom="1259"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329" w:lineRule="auto"/>
              <w:ind w:left="107" w:right="99"/>
            </w:pPr>
            <w:r>
              <w:rPr>
                <w:spacing w:val="-1"/>
              </w:rPr>
              <w:t>排放。芳香异味属于具有气味的挥发性有机分子，这些分子往往</w:t>
            </w:r>
            <w:r>
              <w:rPr>
                <w:spacing w:val="-2"/>
              </w:rPr>
              <w:t>含有特殊的原子或</w:t>
            </w:r>
            <w:r>
              <w:t xml:space="preserve"> </w:t>
            </w:r>
            <w:r>
              <w:rPr>
                <w:spacing w:val="-1"/>
              </w:rPr>
              <w:t>原子团。如甲醇、乙醇和异丙醇都带有羟基，它们的气味类似；</w:t>
            </w:r>
            <w:r>
              <w:rPr>
                <w:spacing w:val="-2"/>
              </w:rPr>
              <w:t>各种羧酸都带有一</w:t>
            </w:r>
            <w:r>
              <w:t xml:space="preserve"> </w:t>
            </w:r>
            <w:r>
              <w:rPr>
                <w:spacing w:val="-1"/>
              </w:rPr>
              <w:t>股酸味；不少酯类物质都带有水果气味；一些含氮原子的分子气</w:t>
            </w:r>
            <w:r>
              <w:rPr>
                <w:spacing w:val="-2"/>
              </w:rPr>
              <w:t>味都和氨气类似；</w:t>
            </w:r>
            <w:r>
              <w:t xml:space="preserve"> 含硫的，特别是含有巯基（</w:t>
            </w:r>
            <w:r>
              <w:rPr>
                <w:rFonts w:ascii="Times New Roman" w:hAnsi="Times New Roman" w:eastAsia="Times New Roman" w:cs="Times New Roman"/>
              </w:rPr>
              <w:t>-SH</w:t>
            </w:r>
            <w:r>
              <w:t>）的一些</w:t>
            </w:r>
            <w:r>
              <w:rPr>
                <w:spacing w:val="-1"/>
              </w:rPr>
              <w:t>分子带有恶臭等等。</w:t>
            </w:r>
          </w:p>
          <w:p>
            <w:pPr>
              <w:pStyle w:val="6"/>
              <w:spacing w:before="32" w:line="329" w:lineRule="auto"/>
              <w:ind w:left="106" w:right="41" w:firstLine="466"/>
            </w:pPr>
            <w:r>
              <w:rPr>
                <w:b/>
                <w:bCs/>
                <w:spacing w:val="-1"/>
              </w:rPr>
              <w:t>已采取的治理措施</w:t>
            </w:r>
            <w:r>
              <w:rPr>
                <w:spacing w:val="-1"/>
              </w:rPr>
              <w:t>：本项目豆笋生产过程的特殊芳香气味不属于废气污染物，</w:t>
            </w:r>
            <w:r>
              <w:rPr>
                <w:spacing w:val="5"/>
              </w:rPr>
              <w:t xml:space="preserve"> </w:t>
            </w:r>
            <w:r>
              <w:rPr>
                <w:spacing w:val="-1"/>
              </w:rPr>
              <w:t>对人体健康无危害。但为了防止该特殊气味积聚，确保车间内</w:t>
            </w:r>
            <w:r>
              <w:rPr>
                <w:spacing w:val="-2"/>
              </w:rPr>
              <w:t>空气流通，豆趣食品</w:t>
            </w:r>
            <w:r>
              <w:t xml:space="preserve"> </w:t>
            </w:r>
            <w:r>
              <w:rPr>
                <w:spacing w:val="-6"/>
              </w:rPr>
              <w:t>和郝友来食品，均在各自车间的墙体上设置一定数量的通风排气扇，增强通风换气，</w:t>
            </w:r>
            <w:r>
              <w:rPr>
                <w:spacing w:val="18"/>
              </w:rPr>
              <w:t xml:space="preserve"> </w:t>
            </w:r>
            <w:r>
              <w:t>确保车间内空气流通，引导车间内芳香异味向周</w:t>
            </w:r>
            <w:r>
              <w:rPr>
                <w:spacing w:val="-1"/>
              </w:rPr>
              <w:t>围大气环境扩散。</w:t>
            </w:r>
          </w:p>
          <w:p>
            <w:pPr>
              <w:pStyle w:val="6"/>
              <w:spacing w:before="33" w:line="321" w:lineRule="auto"/>
              <w:ind w:left="110" w:right="102" w:firstLine="456"/>
            </w:pPr>
            <w:r>
              <w:rPr>
                <w:spacing w:val="-2"/>
              </w:rPr>
              <w:t>因此，采取车间通风换气后，项目营运期无组织排放的芳香异味对周边居民及</w:t>
            </w:r>
            <w:r>
              <w:rPr>
                <w:spacing w:val="3"/>
              </w:rPr>
              <w:t xml:space="preserve"> </w:t>
            </w:r>
            <w:r>
              <w:rPr>
                <w:spacing w:val="-2"/>
              </w:rPr>
              <w:t>大气环境影响较小。</w:t>
            </w:r>
          </w:p>
          <w:p>
            <w:pPr>
              <w:pStyle w:val="6"/>
              <w:spacing w:before="33" w:line="220" w:lineRule="auto"/>
              <w:ind w:left="555"/>
            </w:pPr>
            <w:r>
              <w:rPr>
                <w:b/>
                <w:bCs/>
                <w:spacing w:val="-3"/>
              </w:rPr>
              <w:t>（</w:t>
            </w:r>
            <w:r>
              <w:rPr>
                <w:rFonts w:ascii="Times New Roman" w:hAnsi="Times New Roman" w:eastAsia="Times New Roman" w:cs="Times New Roman"/>
                <w:b/>
                <w:bCs/>
                <w:spacing w:val="-3"/>
              </w:rPr>
              <w:t>2</w:t>
            </w:r>
            <w:r>
              <w:rPr>
                <w:b/>
                <w:bCs/>
                <w:spacing w:val="-3"/>
              </w:rPr>
              <w:t>）豆渣暂存间散发的恶臭</w:t>
            </w:r>
          </w:p>
          <w:p>
            <w:pPr>
              <w:pStyle w:val="6"/>
              <w:spacing w:before="137" w:line="321" w:lineRule="auto"/>
              <w:ind w:left="107" w:right="24" w:firstLine="442"/>
            </w:pPr>
            <w:r>
              <w:rPr>
                <w:spacing w:val="-1"/>
              </w:rPr>
              <w:t>豆渣暂存间的恶臭气味，主要源于豆渣暂存时间过</w:t>
            </w:r>
            <w:r>
              <w:rPr>
                <w:spacing w:val="-2"/>
              </w:rPr>
              <w:t>久或环境问题过高时，使豆</w:t>
            </w:r>
            <w:r>
              <w:t xml:space="preserve"> </w:t>
            </w:r>
            <w:r>
              <w:rPr>
                <w:spacing w:val="-5"/>
              </w:rPr>
              <w:t>渣内残留的蛋白质、淀粉等有机物发酵，产生酸臭、腐败的气味，以臭气浓度</w:t>
            </w:r>
            <w:r>
              <w:rPr>
                <w:spacing w:val="-6"/>
              </w:rPr>
              <w:t>表征。</w:t>
            </w:r>
          </w:p>
          <w:p>
            <w:pPr>
              <w:pStyle w:val="6"/>
              <w:spacing w:before="36" w:line="219" w:lineRule="auto"/>
              <w:ind w:left="573"/>
            </w:pPr>
            <w:r>
              <w:rPr>
                <w:b/>
                <w:bCs/>
                <w:spacing w:val="-5"/>
              </w:rPr>
              <w:t>已采取的治理措施</w:t>
            </w:r>
            <w:r>
              <w:rPr>
                <w:spacing w:val="-5"/>
              </w:rPr>
              <w:t>：</w:t>
            </w:r>
          </w:p>
          <w:p>
            <w:pPr>
              <w:pStyle w:val="6"/>
              <w:spacing w:before="136" w:line="331" w:lineRule="auto"/>
              <w:ind w:left="107" w:right="41" w:firstLine="442"/>
              <w:jc w:val="both"/>
            </w:pPr>
            <w:r>
              <w:rPr>
                <w:spacing w:val="-1"/>
              </w:rPr>
              <w:t>豆趣食品：根据环评调查，豆趣食品在生产</w:t>
            </w:r>
            <w:r>
              <w:rPr>
                <w:spacing w:val="-2"/>
              </w:rPr>
              <w:t>车间东侧设有一个专用的封闭式豆</w:t>
            </w:r>
            <w:r>
              <w:t xml:space="preserve"> </w:t>
            </w:r>
            <w:r>
              <w:rPr>
                <w:spacing w:val="-3"/>
              </w:rPr>
              <w:t>渣暂存间，该暂存间与生产车间相对独立，仅有一个溜槽与车间</w:t>
            </w:r>
            <w:r>
              <w:rPr>
                <w:rFonts w:ascii="Times New Roman" w:hAnsi="Times New Roman" w:eastAsia="Times New Roman" w:cs="Times New Roman"/>
                <w:spacing w:val="-3"/>
              </w:rPr>
              <w:t>2</w:t>
            </w:r>
            <w:r>
              <w:rPr>
                <w:spacing w:val="-3"/>
              </w:rPr>
              <w:t>楼的磨浆区连通，</w:t>
            </w:r>
            <w:r>
              <w:rPr>
                <w:spacing w:val="16"/>
              </w:rPr>
              <w:t xml:space="preserve"> </w:t>
            </w:r>
            <w:r>
              <w:rPr>
                <w:spacing w:val="-1"/>
              </w:rPr>
              <w:t>方便生产时豆渣直接经溜槽进入豆渣暂存间。豆渣暂存间恶臭的</w:t>
            </w:r>
            <w:r>
              <w:rPr>
                <w:spacing w:val="-2"/>
              </w:rPr>
              <w:t>控制，主要采取相</w:t>
            </w:r>
            <w:r>
              <w:t xml:space="preserve"> </w:t>
            </w:r>
            <w:r>
              <w:rPr>
                <w:spacing w:val="-2"/>
              </w:rPr>
              <w:t>应的管控措施，“当日产生、当日清运</w:t>
            </w:r>
            <w:r>
              <w:rPr>
                <w:spacing w:val="-81"/>
              </w:rPr>
              <w:t xml:space="preserve"> </w:t>
            </w:r>
            <w:r>
              <w:rPr>
                <w:spacing w:val="-2"/>
              </w:rPr>
              <w:t>”，清运时清理干净，保持整洁，防</w:t>
            </w:r>
            <w:r>
              <w:rPr>
                <w:spacing w:val="-3"/>
              </w:rPr>
              <w:t>止异味</w:t>
            </w:r>
            <w:r>
              <w:t xml:space="preserve"> </w:t>
            </w:r>
            <w:r>
              <w:rPr>
                <w:spacing w:val="-3"/>
              </w:rPr>
              <w:t>滋生。</w:t>
            </w:r>
          </w:p>
          <w:p>
            <w:pPr>
              <w:pStyle w:val="6"/>
              <w:spacing w:before="30" w:line="329" w:lineRule="auto"/>
              <w:ind w:left="108" w:right="41" w:firstLine="440"/>
            </w:pPr>
            <w:r>
              <w:rPr>
                <w:spacing w:val="-1"/>
              </w:rPr>
              <w:t>郝友来食品：根据环评调查，郝友来食品在生</w:t>
            </w:r>
            <w:r>
              <w:rPr>
                <w:spacing w:val="-2"/>
              </w:rPr>
              <w:t>产车间内设有一个专用的封闭式</w:t>
            </w:r>
            <w:r>
              <w:t xml:space="preserve"> 豆渣暂存间，与生产区相对独立。豆渣的输送采用溜槽。豆渣暂存间恶臭的控制，</w:t>
            </w:r>
            <w:r>
              <w:rPr>
                <w:spacing w:val="14"/>
              </w:rPr>
              <w:t xml:space="preserve"> </w:t>
            </w:r>
            <w:r>
              <w:rPr>
                <w:spacing w:val="-6"/>
              </w:rPr>
              <w:t>主要采取相应的管控措施，“当日产生、当日清运</w:t>
            </w:r>
            <w:r>
              <w:rPr>
                <w:spacing w:val="-81"/>
              </w:rPr>
              <w:t xml:space="preserve"> </w:t>
            </w:r>
            <w:r>
              <w:rPr>
                <w:spacing w:val="-6"/>
              </w:rPr>
              <w:t>”，</w:t>
            </w:r>
            <w:r>
              <w:rPr>
                <w:spacing w:val="-7"/>
              </w:rPr>
              <w:t>清运时清理干净，保持整洁，</w:t>
            </w:r>
            <w:r>
              <w:t xml:space="preserve"> </w:t>
            </w:r>
            <w:r>
              <w:rPr>
                <w:spacing w:val="-2"/>
              </w:rPr>
              <w:t>防止异味滋生。</w:t>
            </w:r>
          </w:p>
          <w:p>
            <w:pPr>
              <w:pStyle w:val="6"/>
              <w:spacing w:before="32" w:line="321" w:lineRule="auto"/>
              <w:ind w:left="109" w:right="99" w:firstLine="443"/>
            </w:pPr>
            <w:r>
              <w:rPr>
                <w:spacing w:val="-1"/>
              </w:rPr>
              <w:t>项目已采取的豆渣暂存间恶臭控制措施，合</w:t>
            </w:r>
            <w:r>
              <w:rPr>
                <w:spacing w:val="-2"/>
              </w:rPr>
              <w:t>理可行，能够避免豆渣暂存过程产</w:t>
            </w:r>
            <w:r>
              <w:t xml:space="preserve"> </w:t>
            </w:r>
            <w:r>
              <w:rPr>
                <w:spacing w:val="-1"/>
              </w:rPr>
              <w:t>生的恶臭污染影响。</w:t>
            </w:r>
          </w:p>
          <w:p>
            <w:pPr>
              <w:pStyle w:val="6"/>
              <w:spacing w:before="35" w:line="221" w:lineRule="auto"/>
              <w:ind w:left="113"/>
            </w:pPr>
            <w:r>
              <w:rPr>
                <w:rFonts w:ascii="Times New Roman" w:hAnsi="Times New Roman" w:eastAsia="Times New Roman" w:cs="Times New Roman"/>
                <w:b/>
                <w:bCs/>
                <w:spacing w:val="-3"/>
              </w:rPr>
              <w:t>1.2</w:t>
            </w:r>
            <w:r>
              <w:rPr>
                <w:b/>
                <w:bCs/>
                <w:spacing w:val="-3"/>
              </w:rPr>
              <w:t>废气排放情况</w:t>
            </w:r>
          </w:p>
          <w:p>
            <w:pPr>
              <w:spacing w:before="172" w:line="221" w:lineRule="auto"/>
              <w:ind w:left="1500"/>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4-4    </w:t>
            </w:r>
            <w:r>
              <w:rPr>
                <w:rFonts w:ascii="黑体" w:hAnsi="黑体" w:eastAsia="黑体" w:cs="黑体"/>
                <w:sz w:val="18"/>
                <w:szCs w:val="18"/>
              </w:rPr>
              <w:t>废气产生环节、污染物种</w:t>
            </w:r>
            <w:r>
              <w:rPr>
                <w:rFonts w:ascii="黑体" w:hAnsi="黑体" w:eastAsia="黑体" w:cs="黑体"/>
                <w:spacing w:val="-1"/>
                <w:sz w:val="18"/>
                <w:szCs w:val="18"/>
              </w:rPr>
              <w:t>类、排放形式及污染防治设施表</w:t>
            </w:r>
          </w:p>
          <w:p>
            <w:pPr>
              <w:spacing w:line="17" w:lineRule="exact"/>
            </w:pPr>
          </w:p>
          <w:tbl>
            <w:tblPr>
              <w:tblStyle w:val="5"/>
              <w:tblW w:w="7982"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1"/>
              <w:gridCol w:w="1050"/>
              <w:gridCol w:w="884"/>
              <w:gridCol w:w="1025"/>
              <w:gridCol w:w="923"/>
              <w:gridCol w:w="1704"/>
              <w:gridCol w:w="1028"/>
              <w:gridCol w:w="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11" w:type="dxa"/>
                  <w:vAlign w:val="top"/>
                </w:tcPr>
                <w:p>
                  <w:pPr>
                    <w:pStyle w:val="6"/>
                    <w:spacing w:before="242" w:line="221" w:lineRule="auto"/>
                    <w:ind w:left="79"/>
                    <w:rPr>
                      <w:sz w:val="18"/>
                      <w:szCs w:val="18"/>
                    </w:rPr>
                  </w:pPr>
                  <w:r>
                    <w:rPr>
                      <w:spacing w:val="-4"/>
                      <w:sz w:val="18"/>
                      <w:szCs w:val="18"/>
                    </w:rPr>
                    <w:t>序号</w:t>
                  </w:r>
                </w:p>
              </w:tc>
              <w:tc>
                <w:tcPr>
                  <w:tcW w:w="1050" w:type="dxa"/>
                  <w:vAlign w:val="top"/>
                </w:tcPr>
                <w:p>
                  <w:pPr>
                    <w:pStyle w:val="6"/>
                    <w:spacing w:before="90" w:line="260" w:lineRule="auto"/>
                    <w:ind w:left="349" w:right="76" w:hanging="272"/>
                    <w:rPr>
                      <w:sz w:val="18"/>
                      <w:szCs w:val="18"/>
                    </w:rPr>
                  </w:pPr>
                  <w:r>
                    <w:rPr>
                      <w:spacing w:val="-2"/>
                      <w:sz w:val="18"/>
                      <w:szCs w:val="18"/>
                    </w:rPr>
                    <w:t>污染物产生</w:t>
                  </w:r>
                  <w:r>
                    <w:rPr>
                      <w:sz w:val="18"/>
                      <w:szCs w:val="18"/>
                    </w:rPr>
                    <w:t xml:space="preserve"> </w:t>
                  </w:r>
                  <w:r>
                    <w:rPr>
                      <w:spacing w:val="-5"/>
                      <w:sz w:val="18"/>
                      <w:szCs w:val="18"/>
                    </w:rPr>
                    <w:t>设施</w:t>
                  </w:r>
                </w:p>
              </w:tc>
              <w:tc>
                <w:tcPr>
                  <w:tcW w:w="884" w:type="dxa"/>
                  <w:vAlign w:val="top"/>
                </w:tcPr>
                <w:p>
                  <w:pPr>
                    <w:pStyle w:val="6"/>
                    <w:spacing w:before="90" w:line="260" w:lineRule="auto"/>
                    <w:ind w:left="263" w:right="81" w:hanging="180"/>
                    <w:rPr>
                      <w:sz w:val="18"/>
                      <w:szCs w:val="18"/>
                    </w:rPr>
                  </w:pPr>
                  <w:r>
                    <w:rPr>
                      <w:spacing w:val="-2"/>
                      <w:sz w:val="18"/>
                      <w:szCs w:val="18"/>
                    </w:rPr>
                    <w:t>废气产污</w:t>
                  </w:r>
                  <w:r>
                    <w:rPr>
                      <w:sz w:val="18"/>
                      <w:szCs w:val="18"/>
                    </w:rPr>
                    <w:t xml:space="preserve"> </w:t>
                  </w:r>
                  <w:r>
                    <w:rPr>
                      <w:spacing w:val="-4"/>
                      <w:sz w:val="18"/>
                      <w:szCs w:val="18"/>
                    </w:rPr>
                    <w:t>环节</w:t>
                  </w:r>
                </w:p>
              </w:tc>
              <w:tc>
                <w:tcPr>
                  <w:tcW w:w="1025" w:type="dxa"/>
                  <w:vAlign w:val="top"/>
                </w:tcPr>
                <w:p>
                  <w:pPr>
                    <w:pStyle w:val="6"/>
                    <w:spacing w:before="242" w:line="219" w:lineRule="auto"/>
                    <w:ind w:left="68"/>
                    <w:rPr>
                      <w:sz w:val="18"/>
                      <w:szCs w:val="18"/>
                    </w:rPr>
                  </w:pPr>
                  <w:r>
                    <w:rPr>
                      <w:spacing w:val="-2"/>
                      <w:sz w:val="18"/>
                      <w:szCs w:val="18"/>
                    </w:rPr>
                    <w:t>污染物种类</w:t>
                  </w:r>
                </w:p>
              </w:tc>
              <w:tc>
                <w:tcPr>
                  <w:tcW w:w="923" w:type="dxa"/>
                  <w:vAlign w:val="top"/>
                </w:tcPr>
                <w:p>
                  <w:pPr>
                    <w:pStyle w:val="6"/>
                    <w:spacing w:before="242" w:line="221" w:lineRule="auto"/>
                    <w:ind w:left="104"/>
                    <w:rPr>
                      <w:sz w:val="18"/>
                      <w:szCs w:val="18"/>
                    </w:rPr>
                  </w:pPr>
                  <w:r>
                    <w:rPr>
                      <w:spacing w:val="-2"/>
                      <w:sz w:val="18"/>
                      <w:szCs w:val="18"/>
                    </w:rPr>
                    <w:t>排放形式</w:t>
                  </w:r>
                </w:p>
              </w:tc>
              <w:tc>
                <w:tcPr>
                  <w:tcW w:w="1704" w:type="dxa"/>
                  <w:vAlign w:val="top"/>
                </w:tcPr>
                <w:p>
                  <w:pPr>
                    <w:pStyle w:val="6"/>
                    <w:spacing w:before="242" w:line="220" w:lineRule="auto"/>
                    <w:ind w:left="47"/>
                    <w:rPr>
                      <w:sz w:val="18"/>
                      <w:szCs w:val="18"/>
                    </w:rPr>
                  </w:pPr>
                  <w:r>
                    <w:rPr>
                      <w:spacing w:val="-1"/>
                      <w:sz w:val="18"/>
                      <w:szCs w:val="18"/>
                    </w:rPr>
                    <w:t>污染物治理设施名称</w:t>
                  </w:r>
                </w:p>
              </w:tc>
              <w:tc>
                <w:tcPr>
                  <w:tcW w:w="1028" w:type="dxa"/>
                  <w:vAlign w:val="top"/>
                </w:tcPr>
                <w:p>
                  <w:pPr>
                    <w:pStyle w:val="6"/>
                    <w:spacing w:before="242" w:line="219" w:lineRule="auto"/>
                    <w:ind w:left="69"/>
                    <w:rPr>
                      <w:sz w:val="18"/>
                      <w:szCs w:val="18"/>
                    </w:rPr>
                  </w:pPr>
                  <w:r>
                    <w:rPr>
                      <w:spacing w:val="-2"/>
                      <w:sz w:val="18"/>
                      <w:szCs w:val="18"/>
                    </w:rPr>
                    <w:t>排放口类型</w:t>
                  </w:r>
                </w:p>
              </w:tc>
              <w:tc>
                <w:tcPr>
                  <w:tcW w:w="857" w:type="dxa"/>
                  <w:vAlign w:val="top"/>
                </w:tcPr>
                <w:p>
                  <w:pPr>
                    <w:pStyle w:val="6"/>
                    <w:spacing w:before="242" w:line="219" w:lineRule="auto"/>
                    <w:ind w:left="73"/>
                    <w:rPr>
                      <w:sz w:val="18"/>
                      <w:szCs w:val="18"/>
                    </w:rPr>
                  </w:pPr>
                  <w:r>
                    <w:rPr>
                      <w:spacing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11" w:type="dxa"/>
                  <w:vAlign w:val="top"/>
                </w:tcPr>
                <w:p>
                  <w:pPr>
                    <w:spacing w:before="267" w:line="188"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50" w:type="dxa"/>
                  <w:vAlign w:val="top"/>
                </w:tcPr>
                <w:p>
                  <w:pPr>
                    <w:pStyle w:val="6"/>
                    <w:spacing w:before="87" w:line="259" w:lineRule="auto"/>
                    <w:ind w:left="345" w:hanging="335"/>
                    <w:rPr>
                      <w:sz w:val="18"/>
                      <w:szCs w:val="18"/>
                    </w:rPr>
                  </w:pPr>
                  <w:r>
                    <w:rPr>
                      <w:spacing w:val="-8"/>
                      <w:sz w:val="18"/>
                      <w:szCs w:val="18"/>
                    </w:rPr>
                    <w:t>煮浆、提皮、</w:t>
                  </w:r>
                  <w:r>
                    <w:rPr>
                      <w:spacing w:val="1"/>
                      <w:sz w:val="18"/>
                      <w:szCs w:val="18"/>
                    </w:rPr>
                    <w:t xml:space="preserve"> </w:t>
                  </w:r>
                  <w:r>
                    <w:rPr>
                      <w:spacing w:val="-4"/>
                      <w:sz w:val="18"/>
                      <w:szCs w:val="18"/>
                    </w:rPr>
                    <w:t>烘干</w:t>
                  </w:r>
                </w:p>
              </w:tc>
              <w:tc>
                <w:tcPr>
                  <w:tcW w:w="884" w:type="dxa"/>
                  <w:vAlign w:val="top"/>
                </w:tcPr>
                <w:p>
                  <w:pPr>
                    <w:pStyle w:val="6"/>
                    <w:spacing w:before="239" w:line="219" w:lineRule="auto"/>
                    <w:ind w:left="84"/>
                    <w:rPr>
                      <w:sz w:val="18"/>
                      <w:szCs w:val="18"/>
                    </w:rPr>
                  </w:pPr>
                  <w:r>
                    <w:rPr>
                      <w:spacing w:val="-2"/>
                      <w:sz w:val="18"/>
                      <w:szCs w:val="18"/>
                    </w:rPr>
                    <w:t>豆笋生产</w:t>
                  </w:r>
                </w:p>
              </w:tc>
              <w:tc>
                <w:tcPr>
                  <w:tcW w:w="1025" w:type="dxa"/>
                  <w:vAlign w:val="top"/>
                </w:tcPr>
                <w:p>
                  <w:pPr>
                    <w:pStyle w:val="6"/>
                    <w:spacing w:before="239" w:line="219" w:lineRule="auto"/>
                    <w:ind w:left="160"/>
                    <w:rPr>
                      <w:sz w:val="18"/>
                      <w:szCs w:val="18"/>
                    </w:rPr>
                  </w:pPr>
                  <w:r>
                    <w:rPr>
                      <w:spacing w:val="-3"/>
                      <w:sz w:val="18"/>
                      <w:szCs w:val="18"/>
                    </w:rPr>
                    <w:t>芳香异味</w:t>
                  </w:r>
                </w:p>
              </w:tc>
              <w:tc>
                <w:tcPr>
                  <w:tcW w:w="923" w:type="dxa"/>
                  <w:vAlign w:val="top"/>
                </w:tcPr>
                <w:p>
                  <w:pPr>
                    <w:pStyle w:val="6"/>
                    <w:spacing w:before="239" w:line="220" w:lineRule="auto"/>
                    <w:ind w:left="197"/>
                    <w:rPr>
                      <w:sz w:val="18"/>
                      <w:szCs w:val="18"/>
                    </w:rPr>
                  </w:pPr>
                  <w:r>
                    <w:rPr>
                      <w:spacing w:val="-3"/>
                      <w:sz w:val="18"/>
                      <w:szCs w:val="18"/>
                    </w:rPr>
                    <w:t>无组织</w:t>
                  </w:r>
                </w:p>
              </w:tc>
              <w:tc>
                <w:tcPr>
                  <w:tcW w:w="1704" w:type="dxa"/>
                  <w:vAlign w:val="top"/>
                </w:tcPr>
                <w:p>
                  <w:pPr>
                    <w:pStyle w:val="6"/>
                    <w:spacing w:before="239" w:line="219" w:lineRule="auto"/>
                    <w:ind w:left="318"/>
                    <w:rPr>
                      <w:sz w:val="18"/>
                      <w:szCs w:val="18"/>
                    </w:rPr>
                  </w:pPr>
                  <w:r>
                    <w:rPr>
                      <w:spacing w:val="-2"/>
                      <w:sz w:val="18"/>
                      <w:szCs w:val="18"/>
                    </w:rPr>
                    <w:t>车间通风换气</w:t>
                  </w:r>
                </w:p>
              </w:tc>
              <w:tc>
                <w:tcPr>
                  <w:tcW w:w="1028" w:type="dxa"/>
                  <w:vAlign w:val="top"/>
                </w:tcPr>
                <w:p>
                  <w:pPr>
                    <w:spacing w:before="264" w:line="192"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7" w:type="dxa"/>
                  <w:vAlign w:val="top"/>
                </w:tcPr>
                <w:p>
                  <w:pPr>
                    <w:spacing w:before="264" w:line="192" w:lineRule="auto"/>
                    <w:ind w:left="40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11" w:type="dxa"/>
                  <w:vAlign w:val="top"/>
                </w:tcPr>
                <w:p>
                  <w:pPr>
                    <w:spacing w:before="269" w:line="188" w:lineRule="auto"/>
                    <w:ind w:left="21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50" w:type="dxa"/>
                  <w:vAlign w:val="top"/>
                </w:tcPr>
                <w:p>
                  <w:pPr>
                    <w:pStyle w:val="6"/>
                    <w:spacing w:before="240" w:line="219" w:lineRule="auto"/>
                    <w:ind w:left="76"/>
                    <w:rPr>
                      <w:sz w:val="18"/>
                      <w:szCs w:val="18"/>
                    </w:rPr>
                  </w:pPr>
                  <w:r>
                    <w:rPr>
                      <w:spacing w:val="-2"/>
                      <w:sz w:val="18"/>
                      <w:szCs w:val="18"/>
                    </w:rPr>
                    <w:t>豆渣暂存间</w:t>
                  </w:r>
                </w:p>
              </w:tc>
              <w:tc>
                <w:tcPr>
                  <w:tcW w:w="884" w:type="dxa"/>
                  <w:vAlign w:val="top"/>
                </w:tcPr>
                <w:p>
                  <w:pPr>
                    <w:pStyle w:val="6"/>
                    <w:spacing w:before="240" w:line="219" w:lineRule="auto"/>
                    <w:ind w:left="99"/>
                    <w:rPr>
                      <w:sz w:val="18"/>
                      <w:szCs w:val="18"/>
                    </w:rPr>
                  </w:pPr>
                  <w:r>
                    <w:rPr>
                      <w:spacing w:val="-6"/>
                      <w:sz w:val="18"/>
                      <w:szCs w:val="18"/>
                    </w:rPr>
                    <w:t>固废暂存</w:t>
                  </w:r>
                </w:p>
              </w:tc>
              <w:tc>
                <w:tcPr>
                  <w:tcW w:w="1025" w:type="dxa"/>
                  <w:vAlign w:val="top"/>
                </w:tcPr>
                <w:p>
                  <w:pPr>
                    <w:pStyle w:val="6"/>
                    <w:spacing w:before="240" w:line="219" w:lineRule="auto"/>
                    <w:ind w:left="155"/>
                    <w:rPr>
                      <w:sz w:val="18"/>
                      <w:szCs w:val="18"/>
                    </w:rPr>
                  </w:pPr>
                  <w:r>
                    <w:rPr>
                      <w:spacing w:val="-2"/>
                      <w:sz w:val="18"/>
                      <w:szCs w:val="18"/>
                    </w:rPr>
                    <w:t>臭气浓度</w:t>
                  </w:r>
                </w:p>
              </w:tc>
              <w:tc>
                <w:tcPr>
                  <w:tcW w:w="923" w:type="dxa"/>
                  <w:vAlign w:val="top"/>
                </w:tcPr>
                <w:p>
                  <w:pPr>
                    <w:pStyle w:val="6"/>
                    <w:spacing w:before="240" w:line="220" w:lineRule="auto"/>
                    <w:ind w:left="197"/>
                    <w:rPr>
                      <w:sz w:val="18"/>
                      <w:szCs w:val="18"/>
                    </w:rPr>
                  </w:pPr>
                  <w:r>
                    <w:rPr>
                      <w:spacing w:val="-3"/>
                      <w:sz w:val="18"/>
                      <w:szCs w:val="18"/>
                    </w:rPr>
                    <w:t>无组织</w:t>
                  </w:r>
                </w:p>
              </w:tc>
              <w:tc>
                <w:tcPr>
                  <w:tcW w:w="1704" w:type="dxa"/>
                  <w:vAlign w:val="top"/>
                </w:tcPr>
                <w:p>
                  <w:pPr>
                    <w:pStyle w:val="6"/>
                    <w:spacing w:before="89" w:line="260" w:lineRule="auto"/>
                    <w:ind w:left="587" w:right="40" w:hanging="542"/>
                    <w:rPr>
                      <w:sz w:val="18"/>
                      <w:szCs w:val="18"/>
                    </w:rPr>
                  </w:pPr>
                  <w:r>
                    <w:rPr>
                      <w:spacing w:val="-1"/>
                      <w:sz w:val="18"/>
                      <w:szCs w:val="18"/>
                    </w:rPr>
                    <w:t>封闭式房间、及时清</w:t>
                  </w:r>
                  <w:r>
                    <w:rPr>
                      <w:spacing w:val="1"/>
                      <w:sz w:val="18"/>
                      <w:szCs w:val="18"/>
                    </w:rPr>
                    <w:t xml:space="preserve"> </w:t>
                  </w:r>
                  <w:r>
                    <w:rPr>
                      <w:spacing w:val="-4"/>
                      <w:sz w:val="18"/>
                      <w:szCs w:val="18"/>
                    </w:rPr>
                    <w:t>理外运</w:t>
                  </w:r>
                </w:p>
              </w:tc>
              <w:tc>
                <w:tcPr>
                  <w:tcW w:w="1028" w:type="dxa"/>
                  <w:vAlign w:val="top"/>
                </w:tcPr>
                <w:p>
                  <w:pPr>
                    <w:spacing w:before="266" w:line="192" w:lineRule="auto"/>
                    <w:ind w:left="4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7" w:type="dxa"/>
                  <w:vAlign w:val="top"/>
                </w:tcPr>
                <w:p>
                  <w:pPr>
                    <w:spacing w:before="120"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p>
                <w:p>
                  <w:pPr>
                    <w:spacing w:before="137" w:line="188" w:lineRule="auto"/>
                    <w:ind w:left="1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14554-93</w:t>
                  </w:r>
                </w:p>
              </w:tc>
            </w:tr>
          </w:tbl>
          <w:p>
            <w:pPr>
              <w:spacing w:line="15" w:lineRule="exact"/>
              <w:rPr>
                <w:rFonts w:ascii="Arial"/>
                <w:sz w:val="2"/>
              </w:rPr>
            </w:pPr>
          </w:p>
        </w:tc>
      </w:tr>
    </w:tbl>
    <w:p>
      <w:pPr>
        <w:rPr>
          <w:rFonts w:ascii="Arial"/>
          <w:sz w:val="21"/>
        </w:rPr>
      </w:pPr>
    </w:p>
    <w:p>
      <w:pPr>
        <w:rPr>
          <w:rFonts w:ascii="Arial" w:hAnsi="Arial" w:eastAsia="Arial" w:cs="Arial"/>
          <w:sz w:val="21"/>
          <w:szCs w:val="21"/>
        </w:rPr>
        <w:sectPr>
          <w:footerReference r:id="rId61" w:type="default"/>
          <w:pgSz w:w="11907" w:h="16840"/>
          <w:pgMar w:top="400" w:right="1522" w:bottom="1258"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spacing w:before="170" w:line="222" w:lineRule="auto"/>
              <w:ind w:left="2962"/>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4-5      </w:t>
            </w:r>
            <w:r>
              <w:rPr>
                <w:rFonts w:ascii="黑体" w:hAnsi="黑体" w:eastAsia="黑体" w:cs="黑体"/>
                <w:spacing w:val="-1"/>
                <w:sz w:val="18"/>
                <w:szCs w:val="18"/>
              </w:rPr>
              <w:t>大气污染物排放表</w:t>
            </w:r>
          </w:p>
          <w:p>
            <w:pPr>
              <w:spacing w:line="18" w:lineRule="exact"/>
            </w:pPr>
          </w:p>
          <w:tbl>
            <w:tblPr>
              <w:tblStyle w:val="5"/>
              <w:tblW w:w="7985"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829"/>
              <w:gridCol w:w="845"/>
              <w:gridCol w:w="795"/>
              <w:gridCol w:w="628"/>
              <w:gridCol w:w="1339"/>
              <w:gridCol w:w="1499"/>
              <w:gridCol w:w="1054"/>
              <w:gridCol w:w="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75" w:type="dxa"/>
                  <w:vMerge w:val="restart"/>
                  <w:tcBorders>
                    <w:bottom w:val="nil"/>
                  </w:tcBorders>
                  <w:vAlign w:val="top"/>
                </w:tcPr>
                <w:p>
                  <w:pPr>
                    <w:pStyle w:val="6"/>
                    <w:spacing w:before="245" w:line="221" w:lineRule="auto"/>
                    <w:ind w:left="61"/>
                    <w:rPr>
                      <w:sz w:val="18"/>
                      <w:szCs w:val="18"/>
                    </w:rPr>
                  </w:pPr>
                  <w:r>
                    <w:rPr>
                      <w:spacing w:val="-4"/>
                      <w:sz w:val="18"/>
                      <w:szCs w:val="18"/>
                    </w:rPr>
                    <w:t>序号</w:t>
                  </w:r>
                </w:p>
              </w:tc>
              <w:tc>
                <w:tcPr>
                  <w:tcW w:w="829" w:type="dxa"/>
                  <w:vMerge w:val="restart"/>
                  <w:tcBorders>
                    <w:bottom w:val="nil"/>
                  </w:tcBorders>
                  <w:vAlign w:val="top"/>
                </w:tcPr>
                <w:p>
                  <w:pPr>
                    <w:pStyle w:val="6"/>
                    <w:spacing w:before="97" w:line="262" w:lineRule="auto"/>
                    <w:ind w:left="239" w:right="53" w:hanging="180"/>
                    <w:rPr>
                      <w:sz w:val="18"/>
                      <w:szCs w:val="18"/>
                    </w:rPr>
                  </w:pPr>
                  <w:r>
                    <w:rPr>
                      <w:spacing w:val="-3"/>
                      <w:sz w:val="18"/>
                      <w:szCs w:val="18"/>
                    </w:rPr>
                    <w:t>生产设施</w:t>
                  </w:r>
                  <w:r>
                    <w:rPr>
                      <w:spacing w:val="2"/>
                      <w:sz w:val="18"/>
                      <w:szCs w:val="18"/>
                    </w:rPr>
                    <w:t xml:space="preserve"> </w:t>
                  </w:r>
                  <w:r>
                    <w:rPr>
                      <w:spacing w:val="-5"/>
                      <w:sz w:val="18"/>
                      <w:szCs w:val="18"/>
                    </w:rPr>
                    <w:t>编号</w:t>
                  </w:r>
                </w:p>
              </w:tc>
              <w:tc>
                <w:tcPr>
                  <w:tcW w:w="845" w:type="dxa"/>
                  <w:vMerge w:val="restart"/>
                  <w:tcBorders>
                    <w:bottom w:val="nil"/>
                  </w:tcBorders>
                  <w:vAlign w:val="top"/>
                </w:tcPr>
                <w:p>
                  <w:pPr>
                    <w:pStyle w:val="6"/>
                    <w:spacing w:before="97" w:line="262" w:lineRule="auto"/>
                    <w:ind w:left="247" w:right="60" w:hanging="180"/>
                    <w:rPr>
                      <w:sz w:val="18"/>
                      <w:szCs w:val="18"/>
                    </w:rPr>
                  </w:pPr>
                  <w:r>
                    <w:rPr>
                      <w:spacing w:val="-3"/>
                      <w:sz w:val="18"/>
                      <w:szCs w:val="18"/>
                    </w:rPr>
                    <w:t>生产设施</w:t>
                  </w:r>
                  <w:r>
                    <w:rPr>
                      <w:spacing w:val="2"/>
                      <w:sz w:val="18"/>
                      <w:szCs w:val="18"/>
                    </w:rPr>
                    <w:t xml:space="preserve"> </w:t>
                  </w:r>
                  <w:r>
                    <w:rPr>
                      <w:spacing w:val="-5"/>
                      <w:sz w:val="18"/>
                      <w:szCs w:val="18"/>
                    </w:rPr>
                    <w:t>名称</w:t>
                  </w:r>
                </w:p>
              </w:tc>
              <w:tc>
                <w:tcPr>
                  <w:tcW w:w="795" w:type="dxa"/>
                  <w:vMerge w:val="restart"/>
                  <w:tcBorders>
                    <w:bottom w:val="nil"/>
                  </w:tcBorders>
                  <w:vAlign w:val="top"/>
                </w:tcPr>
                <w:p>
                  <w:pPr>
                    <w:pStyle w:val="6"/>
                    <w:spacing w:before="97" w:line="262" w:lineRule="auto"/>
                    <w:ind w:left="310" w:right="37" w:hanging="269"/>
                    <w:rPr>
                      <w:sz w:val="18"/>
                      <w:szCs w:val="18"/>
                    </w:rPr>
                  </w:pPr>
                  <w:r>
                    <w:rPr>
                      <w:spacing w:val="-3"/>
                      <w:sz w:val="18"/>
                      <w:szCs w:val="18"/>
                    </w:rPr>
                    <w:t>污染物种</w:t>
                  </w:r>
                  <w:r>
                    <w:rPr>
                      <w:spacing w:val="2"/>
                      <w:sz w:val="18"/>
                      <w:szCs w:val="18"/>
                    </w:rPr>
                    <w:t xml:space="preserve"> </w:t>
                  </w:r>
                  <w:r>
                    <w:rPr>
                      <w:sz w:val="18"/>
                      <w:szCs w:val="18"/>
                    </w:rPr>
                    <w:t>类</w:t>
                  </w:r>
                </w:p>
              </w:tc>
              <w:tc>
                <w:tcPr>
                  <w:tcW w:w="628" w:type="dxa"/>
                  <w:vMerge w:val="restart"/>
                  <w:tcBorders>
                    <w:bottom w:val="nil"/>
                  </w:tcBorders>
                  <w:vAlign w:val="top"/>
                </w:tcPr>
                <w:p>
                  <w:pPr>
                    <w:pStyle w:val="6"/>
                    <w:spacing w:before="97" w:line="262" w:lineRule="auto"/>
                    <w:ind w:left="57" w:right="41" w:hanging="9"/>
                    <w:rPr>
                      <w:sz w:val="18"/>
                      <w:szCs w:val="18"/>
                    </w:rPr>
                  </w:pPr>
                  <w:r>
                    <w:rPr>
                      <w:spacing w:val="-3"/>
                      <w:sz w:val="18"/>
                      <w:szCs w:val="18"/>
                    </w:rPr>
                    <w:t>排放量</w:t>
                  </w:r>
                  <w:r>
                    <w:rPr>
                      <w:sz w:val="18"/>
                      <w:szCs w:val="18"/>
                    </w:rPr>
                    <w:t xml:space="preserve"> </w:t>
                  </w:r>
                  <w:r>
                    <w:rPr>
                      <w:spacing w:val="-4"/>
                      <w:sz w:val="18"/>
                      <w:szCs w:val="18"/>
                    </w:rPr>
                    <w:t>（</w:t>
                  </w:r>
                  <w:r>
                    <w:rPr>
                      <w:rFonts w:ascii="Times New Roman" w:hAnsi="Times New Roman" w:eastAsia="Times New Roman" w:cs="Times New Roman"/>
                      <w:spacing w:val="-4"/>
                      <w:sz w:val="18"/>
                      <w:szCs w:val="18"/>
                    </w:rPr>
                    <w:t>t/a</w:t>
                  </w:r>
                  <w:r>
                    <w:rPr>
                      <w:spacing w:val="-4"/>
                      <w:sz w:val="18"/>
                      <w:szCs w:val="18"/>
                    </w:rPr>
                    <w:t>）</w:t>
                  </w:r>
                </w:p>
              </w:tc>
              <w:tc>
                <w:tcPr>
                  <w:tcW w:w="1339" w:type="dxa"/>
                  <w:vMerge w:val="restart"/>
                  <w:tcBorders>
                    <w:bottom w:val="nil"/>
                  </w:tcBorders>
                  <w:vAlign w:val="top"/>
                </w:tcPr>
                <w:p>
                  <w:pPr>
                    <w:pStyle w:val="6"/>
                    <w:spacing w:before="97" w:line="262" w:lineRule="auto"/>
                    <w:ind w:left="492" w:right="127" w:hanging="358"/>
                    <w:rPr>
                      <w:sz w:val="18"/>
                      <w:szCs w:val="18"/>
                    </w:rPr>
                  </w:pPr>
                  <w:r>
                    <w:rPr>
                      <w:spacing w:val="-2"/>
                      <w:sz w:val="18"/>
                      <w:szCs w:val="18"/>
                    </w:rPr>
                    <w:t>主要污染防治</w:t>
                  </w:r>
                  <w:r>
                    <w:rPr>
                      <w:spacing w:val="2"/>
                      <w:sz w:val="18"/>
                      <w:szCs w:val="18"/>
                    </w:rPr>
                    <w:t xml:space="preserve"> </w:t>
                  </w:r>
                  <w:r>
                    <w:rPr>
                      <w:spacing w:val="-4"/>
                      <w:sz w:val="18"/>
                      <w:szCs w:val="18"/>
                    </w:rPr>
                    <w:t>措施</w:t>
                  </w:r>
                </w:p>
              </w:tc>
              <w:tc>
                <w:tcPr>
                  <w:tcW w:w="2553" w:type="dxa"/>
                  <w:gridSpan w:val="2"/>
                  <w:vAlign w:val="top"/>
                </w:tcPr>
                <w:p>
                  <w:pPr>
                    <w:pStyle w:val="6"/>
                    <w:spacing w:before="92" w:line="212" w:lineRule="auto"/>
                    <w:ind w:left="218"/>
                    <w:rPr>
                      <w:sz w:val="18"/>
                      <w:szCs w:val="18"/>
                    </w:rPr>
                  </w:pPr>
                  <w:r>
                    <w:rPr>
                      <w:spacing w:val="-3"/>
                      <w:sz w:val="18"/>
                      <w:szCs w:val="18"/>
                    </w:rPr>
                    <w:t>国家或地方污染物排放标准</w:t>
                  </w:r>
                </w:p>
              </w:tc>
              <w:tc>
                <w:tcPr>
                  <w:tcW w:w="521" w:type="dxa"/>
                  <w:vMerge w:val="restart"/>
                  <w:tcBorders>
                    <w:bottom w:val="nil"/>
                  </w:tcBorders>
                  <w:vAlign w:val="top"/>
                </w:tcPr>
                <w:p>
                  <w:pPr>
                    <w:pStyle w:val="6"/>
                    <w:spacing w:before="97" w:line="262" w:lineRule="auto"/>
                    <w:ind w:left="83" w:right="79"/>
                    <w:rPr>
                      <w:sz w:val="18"/>
                      <w:szCs w:val="18"/>
                    </w:rPr>
                  </w:pPr>
                  <w:r>
                    <w:rPr>
                      <w:spacing w:val="-4"/>
                      <w:sz w:val="18"/>
                      <w:szCs w:val="18"/>
                    </w:rPr>
                    <w:t>其他</w:t>
                  </w:r>
                  <w:r>
                    <w:rPr>
                      <w:sz w:val="18"/>
                      <w:szCs w:val="18"/>
                    </w:rPr>
                    <w:t xml:space="preserve"> </w:t>
                  </w:r>
                  <w:r>
                    <w:rPr>
                      <w:spacing w:val="-4"/>
                      <w:sz w:val="18"/>
                      <w:szCs w:val="18"/>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75"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795"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39" w:type="dxa"/>
                  <w:vMerge w:val="continue"/>
                  <w:tcBorders>
                    <w:top w:val="nil"/>
                  </w:tcBorders>
                  <w:vAlign w:val="top"/>
                </w:tcPr>
                <w:p>
                  <w:pPr>
                    <w:rPr>
                      <w:rFonts w:ascii="Arial"/>
                      <w:sz w:val="21"/>
                    </w:rPr>
                  </w:pPr>
                </w:p>
              </w:tc>
              <w:tc>
                <w:tcPr>
                  <w:tcW w:w="1499" w:type="dxa"/>
                  <w:vAlign w:val="top"/>
                </w:tcPr>
                <w:p>
                  <w:pPr>
                    <w:pStyle w:val="6"/>
                    <w:spacing w:before="87" w:line="212" w:lineRule="auto"/>
                    <w:ind w:left="577"/>
                    <w:rPr>
                      <w:sz w:val="18"/>
                      <w:szCs w:val="18"/>
                    </w:rPr>
                  </w:pPr>
                  <w:r>
                    <w:rPr>
                      <w:spacing w:val="-5"/>
                      <w:sz w:val="18"/>
                      <w:szCs w:val="18"/>
                    </w:rPr>
                    <w:t>名称</w:t>
                  </w:r>
                </w:p>
              </w:tc>
              <w:tc>
                <w:tcPr>
                  <w:tcW w:w="1054" w:type="dxa"/>
                  <w:vAlign w:val="top"/>
                </w:tcPr>
                <w:p>
                  <w:pPr>
                    <w:pStyle w:val="6"/>
                    <w:spacing w:before="87" w:line="212" w:lineRule="auto"/>
                    <w:ind w:left="172"/>
                    <w:rPr>
                      <w:sz w:val="18"/>
                      <w:szCs w:val="18"/>
                    </w:rPr>
                  </w:pPr>
                  <w:r>
                    <w:rPr>
                      <w:spacing w:val="-2"/>
                      <w:sz w:val="18"/>
                      <w:szCs w:val="18"/>
                    </w:rPr>
                    <w:t>浓度限值</w:t>
                  </w:r>
                </w:p>
              </w:tc>
              <w:tc>
                <w:tcPr>
                  <w:tcW w:w="5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75" w:type="dxa"/>
                  <w:vAlign w:val="top"/>
                </w:tcPr>
                <w:p>
                  <w:pPr>
                    <w:spacing w:before="268"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9" w:type="dxa"/>
                  <w:vAlign w:val="top"/>
                </w:tcPr>
                <w:p>
                  <w:pPr>
                    <w:spacing w:before="268" w:line="188"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845" w:type="dxa"/>
                  <w:vAlign w:val="top"/>
                </w:tcPr>
                <w:p>
                  <w:pPr>
                    <w:pStyle w:val="6"/>
                    <w:spacing w:before="87" w:line="259" w:lineRule="auto"/>
                    <w:ind w:left="69" w:right="60" w:firstLine="1"/>
                    <w:rPr>
                      <w:sz w:val="18"/>
                      <w:szCs w:val="18"/>
                    </w:rPr>
                  </w:pPr>
                  <w:r>
                    <w:rPr>
                      <w:spacing w:val="-3"/>
                      <w:sz w:val="18"/>
                      <w:szCs w:val="18"/>
                    </w:rPr>
                    <w:t>煮浆、提</w:t>
                  </w:r>
                  <w:r>
                    <w:rPr>
                      <w:sz w:val="18"/>
                      <w:szCs w:val="18"/>
                    </w:rPr>
                    <w:t xml:space="preserve"> </w:t>
                  </w:r>
                  <w:r>
                    <w:rPr>
                      <w:spacing w:val="-3"/>
                      <w:sz w:val="18"/>
                      <w:szCs w:val="18"/>
                    </w:rPr>
                    <w:t>皮、烘干</w:t>
                  </w:r>
                </w:p>
              </w:tc>
              <w:tc>
                <w:tcPr>
                  <w:tcW w:w="795" w:type="dxa"/>
                  <w:vAlign w:val="top"/>
                </w:tcPr>
                <w:p>
                  <w:pPr>
                    <w:pStyle w:val="6"/>
                    <w:spacing w:before="239" w:line="219" w:lineRule="auto"/>
                    <w:ind w:left="221"/>
                    <w:rPr>
                      <w:sz w:val="18"/>
                      <w:szCs w:val="18"/>
                    </w:rPr>
                  </w:pPr>
                  <w:r>
                    <w:rPr>
                      <w:spacing w:val="-5"/>
                      <w:sz w:val="18"/>
                      <w:szCs w:val="18"/>
                    </w:rPr>
                    <w:t>异味</w:t>
                  </w:r>
                </w:p>
              </w:tc>
              <w:tc>
                <w:tcPr>
                  <w:tcW w:w="628" w:type="dxa"/>
                  <w:vAlign w:val="top"/>
                </w:tcPr>
                <w:p>
                  <w:pPr>
                    <w:spacing w:before="264"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39" w:type="dxa"/>
                  <w:vAlign w:val="top"/>
                </w:tcPr>
                <w:p>
                  <w:pPr>
                    <w:pStyle w:val="6"/>
                    <w:spacing w:before="239" w:line="219" w:lineRule="auto"/>
                    <w:ind w:left="134"/>
                    <w:rPr>
                      <w:sz w:val="18"/>
                      <w:szCs w:val="18"/>
                    </w:rPr>
                  </w:pPr>
                  <w:r>
                    <w:rPr>
                      <w:spacing w:val="-2"/>
                      <w:sz w:val="18"/>
                      <w:szCs w:val="18"/>
                    </w:rPr>
                    <w:t>车间通风换气</w:t>
                  </w:r>
                </w:p>
              </w:tc>
              <w:tc>
                <w:tcPr>
                  <w:tcW w:w="1499" w:type="dxa"/>
                  <w:vAlign w:val="top"/>
                </w:tcPr>
                <w:p>
                  <w:pPr>
                    <w:spacing w:before="264" w:line="192" w:lineRule="auto"/>
                    <w:ind w:left="72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54" w:type="dxa"/>
                  <w:vAlign w:val="top"/>
                </w:tcPr>
                <w:p>
                  <w:pPr>
                    <w:spacing w:before="264" w:line="192" w:lineRule="auto"/>
                    <w:ind w:left="49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21" w:type="dxa"/>
                  <w:vAlign w:val="top"/>
                </w:tcPr>
                <w:p>
                  <w:pPr>
                    <w:spacing w:before="264"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75" w:type="dxa"/>
                  <w:vAlign w:val="top"/>
                </w:tcPr>
                <w:p>
                  <w:pPr>
                    <w:spacing w:before="269" w:line="188"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9" w:type="dxa"/>
                  <w:vAlign w:val="top"/>
                </w:tcPr>
                <w:p>
                  <w:pPr>
                    <w:spacing w:before="269" w:line="188"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845" w:type="dxa"/>
                  <w:vAlign w:val="top"/>
                </w:tcPr>
                <w:p>
                  <w:pPr>
                    <w:pStyle w:val="6"/>
                    <w:spacing w:before="89" w:line="261" w:lineRule="auto"/>
                    <w:ind w:left="348" w:right="60" w:hanging="282"/>
                    <w:rPr>
                      <w:sz w:val="18"/>
                      <w:szCs w:val="18"/>
                    </w:rPr>
                  </w:pPr>
                  <w:r>
                    <w:rPr>
                      <w:spacing w:val="-2"/>
                      <w:sz w:val="18"/>
                      <w:szCs w:val="18"/>
                    </w:rPr>
                    <w:t>豆渣暂存</w:t>
                  </w:r>
                  <w:r>
                    <w:rPr>
                      <w:sz w:val="18"/>
                      <w:szCs w:val="18"/>
                    </w:rPr>
                    <w:t xml:space="preserve"> 间</w:t>
                  </w:r>
                </w:p>
              </w:tc>
              <w:tc>
                <w:tcPr>
                  <w:tcW w:w="795" w:type="dxa"/>
                  <w:vAlign w:val="top"/>
                </w:tcPr>
                <w:p>
                  <w:pPr>
                    <w:pStyle w:val="6"/>
                    <w:spacing w:before="241" w:line="219" w:lineRule="auto"/>
                    <w:ind w:left="39"/>
                    <w:rPr>
                      <w:sz w:val="18"/>
                      <w:szCs w:val="18"/>
                    </w:rPr>
                  </w:pPr>
                  <w:r>
                    <w:rPr>
                      <w:spacing w:val="-2"/>
                      <w:sz w:val="18"/>
                      <w:szCs w:val="18"/>
                    </w:rPr>
                    <w:t>臭气浓度</w:t>
                  </w:r>
                </w:p>
              </w:tc>
              <w:tc>
                <w:tcPr>
                  <w:tcW w:w="628" w:type="dxa"/>
                  <w:vAlign w:val="top"/>
                </w:tcPr>
                <w:p>
                  <w:pPr>
                    <w:spacing w:before="266"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39" w:type="dxa"/>
                  <w:vAlign w:val="top"/>
                </w:tcPr>
                <w:p>
                  <w:pPr>
                    <w:pStyle w:val="6"/>
                    <w:spacing w:before="89" w:line="261" w:lineRule="auto"/>
                    <w:ind w:left="232" w:right="36" w:hanging="189"/>
                    <w:rPr>
                      <w:sz w:val="18"/>
                      <w:szCs w:val="18"/>
                    </w:rPr>
                  </w:pPr>
                  <w:r>
                    <w:rPr>
                      <w:spacing w:val="-1"/>
                      <w:sz w:val="18"/>
                      <w:szCs w:val="18"/>
                    </w:rPr>
                    <w:t>封闭式房间、及</w:t>
                  </w:r>
                  <w:r>
                    <w:rPr>
                      <w:sz w:val="18"/>
                      <w:szCs w:val="18"/>
                    </w:rPr>
                    <w:t xml:space="preserve"> </w:t>
                  </w:r>
                  <w:r>
                    <w:rPr>
                      <w:spacing w:val="-4"/>
                      <w:sz w:val="18"/>
                      <w:szCs w:val="18"/>
                    </w:rPr>
                    <w:t>时清理外运</w:t>
                  </w:r>
                </w:p>
              </w:tc>
              <w:tc>
                <w:tcPr>
                  <w:tcW w:w="1499" w:type="dxa"/>
                  <w:vAlign w:val="top"/>
                </w:tcPr>
                <w:p>
                  <w:pPr>
                    <w:pStyle w:val="6"/>
                    <w:spacing w:before="89" w:line="261" w:lineRule="auto"/>
                    <w:ind w:left="9" w:firstLine="31"/>
                    <w:rPr>
                      <w:rFonts w:ascii="Times New Roman" w:hAnsi="Times New Roman" w:eastAsia="Times New Roman" w:cs="Times New Roman"/>
                      <w:sz w:val="18"/>
                      <w:szCs w:val="18"/>
                    </w:rPr>
                  </w:pPr>
                  <w:r>
                    <w:rPr>
                      <w:spacing w:val="-2"/>
                      <w:sz w:val="18"/>
                      <w:szCs w:val="18"/>
                    </w:rPr>
                    <w:t>《恶臭污染物排放</w:t>
                  </w:r>
                  <w:r>
                    <w:rPr>
                      <w:spacing w:val="2"/>
                      <w:sz w:val="18"/>
                      <w:szCs w:val="18"/>
                    </w:rPr>
                    <w:t xml:space="preserve"> </w:t>
                  </w:r>
                  <w:r>
                    <w:rPr>
                      <w:spacing w:val="-6"/>
                      <w:sz w:val="18"/>
                      <w:szCs w:val="18"/>
                    </w:rPr>
                    <w:t>标准》</w:t>
                  </w:r>
                  <w:r>
                    <w:rPr>
                      <w:rFonts w:ascii="Times New Roman" w:hAnsi="Times New Roman" w:eastAsia="Times New Roman" w:cs="Times New Roman"/>
                      <w:spacing w:val="-6"/>
                      <w:sz w:val="18"/>
                      <w:szCs w:val="18"/>
                    </w:rPr>
                    <w:t>GB</w:t>
                  </w:r>
                  <w:r>
                    <w:rPr>
                      <w:rFonts w:ascii="Times New Roman" w:hAnsi="Times New Roman" w:eastAsia="Times New Roman" w:cs="Times New Roman"/>
                      <w:spacing w:val="35"/>
                      <w:w w:val="101"/>
                      <w:sz w:val="18"/>
                      <w:szCs w:val="18"/>
                    </w:rPr>
                    <w:t xml:space="preserve"> </w:t>
                  </w:r>
                  <w:r>
                    <w:rPr>
                      <w:rFonts w:ascii="Times New Roman" w:hAnsi="Times New Roman" w:eastAsia="Times New Roman" w:cs="Times New Roman"/>
                      <w:spacing w:val="-6"/>
                      <w:sz w:val="18"/>
                      <w:szCs w:val="18"/>
                    </w:rPr>
                    <w:t>14554-93</w:t>
                  </w:r>
                </w:p>
              </w:tc>
              <w:tc>
                <w:tcPr>
                  <w:tcW w:w="1054" w:type="dxa"/>
                  <w:vAlign w:val="top"/>
                </w:tcPr>
                <w:p>
                  <w:pPr>
                    <w:pStyle w:val="6"/>
                    <w:spacing w:before="89" w:line="261" w:lineRule="auto"/>
                    <w:ind w:left="91" w:right="49" w:hanging="31"/>
                    <w:rPr>
                      <w:sz w:val="18"/>
                      <w:szCs w:val="18"/>
                    </w:rPr>
                  </w:pPr>
                  <w:r>
                    <w:rPr>
                      <w:spacing w:val="-2"/>
                      <w:sz w:val="18"/>
                      <w:szCs w:val="18"/>
                    </w:rPr>
                    <w:t>臭气浓度</w:t>
                  </w:r>
                  <w:r>
                    <w:rPr>
                      <w:spacing w:val="-40"/>
                      <w:sz w:val="18"/>
                      <w:szCs w:val="18"/>
                    </w:rPr>
                    <w:t xml:space="preserve"> </w:t>
                  </w:r>
                  <w:r>
                    <w:rPr>
                      <w:rFonts w:ascii="Times New Roman" w:hAnsi="Times New Roman" w:eastAsia="Times New Roman" w:cs="Times New Roman"/>
                      <w:spacing w:val="-2"/>
                      <w:sz w:val="18"/>
                      <w:szCs w:val="18"/>
                    </w:rPr>
                    <w:t>20</w:t>
                  </w:r>
                  <w:r>
                    <w:rPr>
                      <w:rFonts w:ascii="Times New Roman" w:hAnsi="Times New Roman" w:eastAsia="Times New Roman" w:cs="Times New Roman"/>
                      <w:sz w:val="18"/>
                      <w:szCs w:val="18"/>
                    </w:rPr>
                    <w:t xml:space="preserve"> </w:t>
                  </w:r>
                  <w:r>
                    <w:rPr>
                      <w:spacing w:val="-4"/>
                      <w:sz w:val="18"/>
                      <w:szCs w:val="18"/>
                    </w:rPr>
                    <w:t>（无量纲）</w:t>
                  </w:r>
                </w:p>
              </w:tc>
              <w:tc>
                <w:tcPr>
                  <w:tcW w:w="521" w:type="dxa"/>
                  <w:vAlign w:val="top"/>
                </w:tcPr>
                <w:p>
                  <w:pPr>
                    <w:spacing w:before="266"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1" w:line="222" w:lineRule="auto"/>
              <w:ind w:left="113"/>
            </w:pPr>
            <w:r>
              <w:rPr>
                <w:rFonts w:ascii="Times New Roman" w:hAnsi="Times New Roman" w:eastAsia="Times New Roman" w:cs="Times New Roman"/>
                <w:b/>
                <w:bCs/>
                <w:spacing w:val="-3"/>
              </w:rPr>
              <w:t>1.3</w:t>
            </w:r>
            <w:r>
              <w:rPr>
                <w:b/>
                <w:bCs/>
                <w:spacing w:val="-3"/>
              </w:rPr>
              <w:t>监测计划</w:t>
            </w:r>
          </w:p>
          <w:p>
            <w:pPr>
              <w:pStyle w:val="6"/>
              <w:spacing w:before="134" w:line="327" w:lineRule="auto"/>
              <w:ind w:left="107" w:right="183" w:firstLine="441"/>
              <w:jc w:val="both"/>
            </w:pPr>
            <w:r>
              <w:t>根据《排污单位自行监测技术指南 总则》（</w:t>
            </w:r>
            <w:r>
              <w:rPr>
                <w:rFonts w:ascii="Times New Roman" w:hAnsi="Times New Roman" w:eastAsia="Times New Roman" w:cs="Times New Roman"/>
              </w:rPr>
              <w:t>HJ819-2017</w:t>
            </w:r>
            <w:r>
              <w:rPr>
                <w:spacing w:val="-1"/>
              </w:rPr>
              <w:t>）并参考《排污许可</w:t>
            </w:r>
            <w:r>
              <w:t xml:space="preserve"> 证申请与核发技术规范 食品制造工业—方</w:t>
            </w:r>
            <w:r>
              <w:rPr>
                <w:spacing w:val="-1"/>
              </w:rPr>
              <w:t>便食品、食品及饲料添加剂制造工业》</w:t>
            </w:r>
            <w:r>
              <w:t xml:space="preserve"> </w:t>
            </w:r>
            <w:r>
              <w:rPr>
                <w:spacing w:val="-1"/>
              </w:rPr>
              <w:t>（</w:t>
            </w:r>
            <w:r>
              <w:rPr>
                <w:rFonts w:ascii="Times New Roman" w:hAnsi="Times New Roman" w:eastAsia="Times New Roman" w:cs="Times New Roman"/>
                <w:spacing w:val="-1"/>
              </w:rPr>
              <w:t>HJ</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1030.3-2019</w:t>
            </w:r>
            <w:r>
              <w:rPr>
                <w:spacing w:val="-1"/>
              </w:rPr>
              <w:t>）。结合本项目污染物的特点，制定营运期监测计划见下表。</w:t>
            </w:r>
          </w:p>
          <w:p>
            <w:pPr>
              <w:spacing w:before="82" w:line="222" w:lineRule="auto"/>
              <w:ind w:left="312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4-6      </w:t>
            </w:r>
            <w:r>
              <w:rPr>
                <w:rFonts w:ascii="黑体" w:hAnsi="黑体" w:eastAsia="黑体" w:cs="黑体"/>
                <w:spacing w:val="-1"/>
                <w:sz w:val="18"/>
                <w:szCs w:val="18"/>
              </w:rPr>
              <w:t>营运期废气监测计划</w:t>
            </w:r>
          </w:p>
          <w:p>
            <w:pPr>
              <w:spacing w:line="21" w:lineRule="exact"/>
            </w:pPr>
          </w:p>
          <w:tbl>
            <w:tblPr>
              <w:tblStyle w:val="5"/>
              <w:tblW w:w="7804"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1349"/>
              <w:gridCol w:w="1150"/>
              <w:gridCol w:w="1208"/>
              <w:gridCol w:w="2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 w:hRule="atLeast"/>
              </w:trPr>
              <w:tc>
                <w:tcPr>
                  <w:tcW w:w="1290" w:type="dxa"/>
                  <w:vAlign w:val="top"/>
                </w:tcPr>
                <w:p>
                  <w:pPr>
                    <w:pStyle w:val="6"/>
                    <w:spacing w:before="90" w:line="213" w:lineRule="auto"/>
                    <w:ind w:left="469"/>
                    <w:rPr>
                      <w:sz w:val="18"/>
                      <w:szCs w:val="18"/>
                    </w:rPr>
                  </w:pPr>
                  <w:r>
                    <w:rPr>
                      <w:b/>
                      <w:bCs/>
                      <w:spacing w:val="-6"/>
                      <w:sz w:val="18"/>
                      <w:szCs w:val="18"/>
                    </w:rPr>
                    <w:t>类别</w:t>
                  </w:r>
                </w:p>
              </w:tc>
              <w:tc>
                <w:tcPr>
                  <w:tcW w:w="1349" w:type="dxa"/>
                  <w:vAlign w:val="top"/>
                </w:tcPr>
                <w:p>
                  <w:pPr>
                    <w:pStyle w:val="6"/>
                    <w:spacing w:before="90" w:line="213" w:lineRule="auto"/>
                    <w:ind w:left="317"/>
                    <w:rPr>
                      <w:sz w:val="18"/>
                      <w:szCs w:val="18"/>
                    </w:rPr>
                  </w:pPr>
                  <w:r>
                    <w:rPr>
                      <w:b/>
                      <w:bCs/>
                      <w:spacing w:val="-4"/>
                      <w:sz w:val="18"/>
                      <w:szCs w:val="18"/>
                    </w:rPr>
                    <w:t>监测点位</w:t>
                  </w:r>
                </w:p>
              </w:tc>
              <w:tc>
                <w:tcPr>
                  <w:tcW w:w="1150" w:type="dxa"/>
                  <w:vAlign w:val="top"/>
                </w:tcPr>
                <w:p>
                  <w:pPr>
                    <w:pStyle w:val="6"/>
                    <w:spacing w:before="90" w:line="213" w:lineRule="auto"/>
                    <w:ind w:left="218"/>
                    <w:rPr>
                      <w:sz w:val="18"/>
                      <w:szCs w:val="18"/>
                    </w:rPr>
                  </w:pPr>
                  <w:r>
                    <w:rPr>
                      <w:b/>
                      <w:bCs/>
                      <w:spacing w:val="-4"/>
                      <w:sz w:val="18"/>
                      <w:szCs w:val="18"/>
                    </w:rPr>
                    <w:t>监测指标</w:t>
                  </w:r>
                </w:p>
              </w:tc>
              <w:tc>
                <w:tcPr>
                  <w:tcW w:w="1208" w:type="dxa"/>
                  <w:vAlign w:val="top"/>
                </w:tcPr>
                <w:p>
                  <w:pPr>
                    <w:pStyle w:val="6"/>
                    <w:spacing w:before="90" w:line="213" w:lineRule="auto"/>
                    <w:ind w:left="249"/>
                    <w:rPr>
                      <w:sz w:val="18"/>
                      <w:szCs w:val="18"/>
                    </w:rPr>
                  </w:pPr>
                  <w:r>
                    <w:rPr>
                      <w:b/>
                      <w:bCs/>
                      <w:spacing w:val="-4"/>
                      <w:sz w:val="18"/>
                      <w:szCs w:val="18"/>
                    </w:rPr>
                    <w:t>监测频次</w:t>
                  </w:r>
                </w:p>
              </w:tc>
              <w:tc>
                <w:tcPr>
                  <w:tcW w:w="2807" w:type="dxa"/>
                  <w:vAlign w:val="top"/>
                </w:tcPr>
                <w:p>
                  <w:pPr>
                    <w:pStyle w:val="6"/>
                    <w:spacing w:before="90" w:line="213" w:lineRule="auto"/>
                    <w:ind w:left="1044"/>
                    <w:rPr>
                      <w:sz w:val="18"/>
                      <w:szCs w:val="18"/>
                    </w:rPr>
                  </w:pPr>
                  <w:r>
                    <w:rPr>
                      <w:b/>
                      <w:bCs/>
                      <w:spacing w:val="-4"/>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290" w:type="dxa"/>
                  <w:vAlign w:val="top"/>
                </w:tcPr>
                <w:p>
                  <w:pPr>
                    <w:pStyle w:val="6"/>
                    <w:spacing w:before="238" w:line="220" w:lineRule="auto"/>
                    <w:ind w:left="201"/>
                    <w:rPr>
                      <w:sz w:val="18"/>
                      <w:szCs w:val="18"/>
                    </w:rPr>
                  </w:pPr>
                  <w:r>
                    <w:rPr>
                      <w:spacing w:val="-2"/>
                      <w:sz w:val="18"/>
                      <w:szCs w:val="18"/>
                    </w:rPr>
                    <w:t>无组织废气</w:t>
                  </w:r>
                </w:p>
              </w:tc>
              <w:tc>
                <w:tcPr>
                  <w:tcW w:w="1349" w:type="dxa"/>
                  <w:vAlign w:val="top"/>
                </w:tcPr>
                <w:p>
                  <w:pPr>
                    <w:pStyle w:val="6"/>
                    <w:spacing w:before="238" w:line="219" w:lineRule="auto"/>
                    <w:ind w:left="228"/>
                    <w:rPr>
                      <w:sz w:val="18"/>
                      <w:szCs w:val="18"/>
                    </w:rPr>
                  </w:pPr>
                  <w:r>
                    <w:rPr>
                      <w:spacing w:val="-2"/>
                      <w:sz w:val="18"/>
                      <w:szCs w:val="18"/>
                    </w:rPr>
                    <w:t>豆渣暂存间</w:t>
                  </w:r>
                </w:p>
              </w:tc>
              <w:tc>
                <w:tcPr>
                  <w:tcW w:w="1150" w:type="dxa"/>
                  <w:vAlign w:val="top"/>
                </w:tcPr>
                <w:p>
                  <w:pPr>
                    <w:pStyle w:val="6"/>
                    <w:spacing w:before="238" w:line="219" w:lineRule="auto"/>
                    <w:ind w:left="218"/>
                    <w:rPr>
                      <w:sz w:val="18"/>
                      <w:szCs w:val="18"/>
                    </w:rPr>
                  </w:pPr>
                  <w:r>
                    <w:rPr>
                      <w:spacing w:val="-2"/>
                      <w:sz w:val="18"/>
                      <w:szCs w:val="18"/>
                    </w:rPr>
                    <w:t>臭气浓度</w:t>
                  </w:r>
                </w:p>
              </w:tc>
              <w:tc>
                <w:tcPr>
                  <w:tcW w:w="1208" w:type="dxa"/>
                  <w:vAlign w:val="top"/>
                </w:tcPr>
                <w:p>
                  <w:pPr>
                    <w:pStyle w:val="6"/>
                    <w:spacing w:before="238" w:line="219" w:lineRule="auto"/>
                    <w:ind w:left="260"/>
                    <w:rPr>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12"/>
                      <w:w w:val="101"/>
                      <w:sz w:val="18"/>
                      <w:szCs w:val="18"/>
                    </w:rPr>
                    <w:t xml:space="preserve"> </w:t>
                  </w:r>
                  <w:r>
                    <w:rPr>
                      <w:spacing w:val="-7"/>
                      <w:sz w:val="18"/>
                      <w:szCs w:val="18"/>
                    </w:rPr>
                    <w:t>次</w:t>
                  </w:r>
                  <w:r>
                    <w:rPr>
                      <w:rFonts w:ascii="Times New Roman" w:hAnsi="Times New Roman" w:eastAsia="Times New Roman" w:cs="Times New Roman"/>
                      <w:spacing w:val="-7"/>
                      <w:sz w:val="18"/>
                      <w:szCs w:val="18"/>
                    </w:rPr>
                    <w:t>/</w:t>
                  </w:r>
                  <w:r>
                    <w:rPr>
                      <w:spacing w:val="-7"/>
                      <w:sz w:val="18"/>
                      <w:szCs w:val="18"/>
                    </w:rPr>
                    <w:t>半年</w:t>
                  </w:r>
                </w:p>
              </w:tc>
              <w:tc>
                <w:tcPr>
                  <w:tcW w:w="2807" w:type="dxa"/>
                  <w:vAlign w:val="top"/>
                </w:tcPr>
                <w:p>
                  <w:pPr>
                    <w:pStyle w:val="6"/>
                    <w:spacing w:before="87" w:line="219" w:lineRule="auto"/>
                    <w:ind w:left="424"/>
                    <w:rPr>
                      <w:sz w:val="18"/>
                      <w:szCs w:val="18"/>
                    </w:rPr>
                  </w:pPr>
                  <w:r>
                    <w:rPr>
                      <w:spacing w:val="-2"/>
                      <w:sz w:val="18"/>
                      <w:szCs w:val="18"/>
                    </w:rPr>
                    <w:t>《恶臭污染物排放标准》</w:t>
                  </w:r>
                </w:p>
                <w:p>
                  <w:pPr>
                    <w:pStyle w:val="6"/>
                    <w:spacing w:before="86" w:line="214" w:lineRule="auto"/>
                    <w:ind w:left="766"/>
                    <w:rPr>
                      <w:sz w:val="18"/>
                      <w:szCs w:val="18"/>
                    </w:rPr>
                  </w:pPr>
                  <w:r>
                    <w:rPr>
                      <w:spacing w:val="-2"/>
                      <w:sz w:val="18"/>
                      <w:szCs w:val="18"/>
                    </w:rPr>
                    <w:t>（</w:t>
                  </w:r>
                  <w:r>
                    <w:rPr>
                      <w:rFonts w:ascii="Times New Roman" w:hAnsi="Times New Roman" w:eastAsia="Times New Roman" w:cs="Times New Roman"/>
                      <w:spacing w:val="-2"/>
                      <w:sz w:val="18"/>
                      <w:szCs w:val="18"/>
                    </w:rPr>
                    <w:t>GB14554-93</w:t>
                  </w:r>
                  <w:r>
                    <w:rPr>
                      <w:spacing w:val="-2"/>
                      <w:sz w:val="18"/>
                      <w:szCs w:val="18"/>
                    </w:rPr>
                    <w:t>）</w:t>
                  </w:r>
                </w:p>
              </w:tc>
            </w:tr>
          </w:tbl>
          <w:p>
            <w:pPr>
              <w:pStyle w:val="6"/>
              <w:spacing w:before="140" w:line="228" w:lineRule="auto"/>
              <w:ind w:left="112"/>
              <w:rPr>
                <w:sz w:val="20"/>
                <w:szCs w:val="20"/>
              </w:rPr>
            </w:pPr>
            <w:r>
              <w:rPr>
                <w:rFonts w:ascii="Times New Roman" w:hAnsi="Times New Roman" w:eastAsia="Times New Roman" w:cs="Times New Roman"/>
                <w:b/>
                <w:bCs/>
                <w:spacing w:val="4"/>
                <w:sz w:val="20"/>
                <w:szCs w:val="20"/>
              </w:rPr>
              <w:t>1.4</w:t>
            </w:r>
            <w:r>
              <w:rPr>
                <w:b/>
                <w:bCs/>
                <w:spacing w:val="4"/>
                <w:sz w:val="20"/>
                <w:szCs w:val="20"/>
              </w:rPr>
              <w:t>环境影响</w:t>
            </w:r>
          </w:p>
          <w:p>
            <w:pPr>
              <w:pStyle w:val="6"/>
              <w:spacing w:before="154" w:line="362" w:lineRule="auto"/>
              <w:ind w:left="106" w:right="104" w:firstLine="420"/>
              <w:rPr>
                <w:sz w:val="20"/>
                <w:szCs w:val="20"/>
              </w:rPr>
            </w:pPr>
            <w:r>
              <w:rPr>
                <w:spacing w:val="10"/>
                <w:sz w:val="20"/>
                <w:szCs w:val="20"/>
              </w:rPr>
              <w:t>本项目废气污染物主要为车间内豆笋生产过程产生的</w:t>
            </w:r>
            <w:r>
              <w:rPr>
                <w:spacing w:val="9"/>
                <w:sz w:val="20"/>
                <w:szCs w:val="20"/>
              </w:rPr>
              <w:t>芳香异味和豆渣暂存间产生</w:t>
            </w:r>
            <w:r>
              <w:rPr>
                <w:sz w:val="20"/>
                <w:szCs w:val="20"/>
              </w:rPr>
              <w:t xml:space="preserve">  </w:t>
            </w:r>
            <w:r>
              <w:rPr>
                <w:spacing w:val="7"/>
                <w:sz w:val="20"/>
                <w:szCs w:val="20"/>
              </w:rPr>
              <w:t>的恶臭。生产车间加强通风换气，及时清运豆渣等固废，降低异味影响。项目废气污染</w:t>
            </w:r>
            <w:r>
              <w:rPr>
                <w:spacing w:val="6"/>
                <w:sz w:val="20"/>
                <w:szCs w:val="20"/>
              </w:rPr>
              <w:t xml:space="preserve"> </w:t>
            </w:r>
            <w:r>
              <w:rPr>
                <w:spacing w:val="7"/>
                <w:sz w:val="20"/>
                <w:szCs w:val="20"/>
              </w:rPr>
              <w:t>物能够实现达标排放且排放量较小，对周围环境的污染影响较小，对所在区域大气环境</w:t>
            </w:r>
            <w:r>
              <w:rPr>
                <w:spacing w:val="6"/>
                <w:sz w:val="20"/>
                <w:szCs w:val="20"/>
              </w:rPr>
              <w:t xml:space="preserve"> </w:t>
            </w:r>
            <w:r>
              <w:rPr>
                <w:spacing w:val="8"/>
                <w:sz w:val="20"/>
                <w:szCs w:val="20"/>
              </w:rPr>
              <w:t>影响程度为可以接受的影响程度。</w:t>
            </w:r>
          </w:p>
          <w:p>
            <w:pPr>
              <w:spacing w:before="32" w:line="230" w:lineRule="auto"/>
              <w:ind w:left="105"/>
              <w:rPr>
                <w:rFonts w:ascii="黑体" w:hAnsi="黑体" w:eastAsia="黑体" w:cs="黑体"/>
                <w:sz w:val="20"/>
                <w:szCs w:val="20"/>
              </w:rPr>
            </w:pPr>
            <w:r>
              <w:rPr>
                <w:rFonts w:ascii="黑体" w:hAnsi="黑体" w:eastAsia="黑体" w:cs="黑体"/>
                <w:spacing w:val="7"/>
                <w:sz w:val="20"/>
                <w:szCs w:val="20"/>
              </w:rPr>
              <w:t>2、废水</w:t>
            </w:r>
          </w:p>
          <w:p>
            <w:pPr>
              <w:pStyle w:val="6"/>
              <w:spacing w:before="149" w:line="228" w:lineRule="auto"/>
              <w:ind w:left="103"/>
              <w:rPr>
                <w:sz w:val="20"/>
                <w:szCs w:val="20"/>
              </w:rPr>
            </w:pPr>
            <w:r>
              <w:rPr>
                <w:rFonts w:ascii="Times New Roman" w:hAnsi="Times New Roman" w:eastAsia="Times New Roman" w:cs="Times New Roman"/>
                <w:b/>
                <w:bCs/>
                <w:spacing w:val="6"/>
                <w:sz w:val="20"/>
                <w:szCs w:val="20"/>
              </w:rPr>
              <w:t>2.1</w:t>
            </w:r>
            <w:r>
              <w:rPr>
                <w:b/>
                <w:bCs/>
                <w:spacing w:val="6"/>
                <w:sz w:val="20"/>
                <w:szCs w:val="20"/>
              </w:rPr>
              <w:t>产排污环节及产生量</w:t>
            </w:r>
          </w:p>
          <w:p>
            <w:pPr>
              <w:pStyle w:val="6"/>
              <w:spacing w:before="153" w:line="361" w:lineRule="auto"/>
              <w:ind w:left="110" w:right="104" w:firstLine="420"/>
              <w:jc w:val="both"/>
              <w:rPr>
                <w:sz w:val="20"/>
                <w:szCs w:val="20"/>
              </w:rPr>
            </w:pPr>
            <w:r>
              <w:rPr>
                <w:spacing w:val="7"/>
                <w:sz w:val="20"/>
                <w:szCs w:val="20"/>
              </w:rPr>
              <w:t>项目营运期废水主要为豆笋生产结束后的设备及地面冲洗废水，以及员工产</w:t>
            </w:r>
            <w:r>
              <w:rPr>
                <w:spacing w:val="6"/>
                <w:sz w:val="20"/>
                <w:szCs w:val="20"/>
              </w:rPr>
              <w:t>生的生</w:t>
            </w:r>
            <w:r>
              <w:rPr>
                <w:sz w:val="20"/>
                <w:szCs w:val="20"/>
              </w:rPr>
              <w:t xml:space="preserve"> </w:t>
            </w:r>
            <w:r>
              <w:rPr>
                <w:spacing w:val="8"/>
                <w:sz w:val="20"/>
                <w:szCs w:val="20"/>
              </w:rPr>
              <w:t>活污水。根据工程分析，豆趣食品的废水产生量约</w:t>
            </w:r>
            <w:r>
              <w:rPr>
                <w:rFonts w:ascii="Times New Roman" w:hAnsi="Times New Roman" w:eastAsia="Times New Roman" w:cs="Times New Roman"/>
                <w:spacing w:val="8"/>
                <w:sz w:val="20"/>
                <w:szCs w:val="20"/>
              </w:rPr>
              <w:t>5</w:t>
            </w:r>
            <w:r>
              <w:rPr>
                <w:rFonts w:ascii="Times New Roman" w:hAnsi="Times New Roman" w:eastAsia="Times New Roman" w:cs="Times New Roman"/>
                <w:spacing w:val="7"/>
                <w:sz w:val="20"/>
                <w:szCs w:val="20"/>
              </w:rPr>
              <w:t>.01m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24"/>
                <w:sz w:val="20"/>
                <w:szCs w:val="20"/>
              </w:rPr>
              <w:t xml:space="preserve"> </w:t>
            </w:r>
            <w:r>
              <w:rPr>
                <w:spacing w:val="7"/>
                <w:sz w:val="20"/>
                <w:szCs w:val="20"/>
              </w:rPr>
              <w:t>，郝友来食品的废水产生量</w:t>
            </w:r>
            <w:r>
              <w:rPr>
                <w:sz w:val="20"/>
                <w:szCs w:val="20"/>
              </w:rPr>
              <w:t xml:space="preserve"> </w:t>
            </w:r>
            <w:r>
              <w:rPr>
                <w:spacing w:val="3"/>
                <w:sz w:val="20"/>
                <w:szCs w:val="20"/>
              </w:rPr>
              <w:t>约</w:t>
            </w:r>
            <w:r>
              <w:rPr>
                <w:rFonts w:ascii="Times New Roman" w:hAnsi="Times New Roman" w:eastAsia="Times New Roman" w:cs="Times New Roman"/>
                <w:spacing w:val="3"/>
                <w:sz w:val="20"/>
                <w:szCs w:val="20"/>
              </w:rPr>
              <w:t>2.81m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/d</w:t>
            </w:r>
            <w:r>
              <w:rPr>
                <w:spacing w:val="3"/>
                <w:sz w:val="20"/>
                <w:szCs w:val="20"/>
              </w:rPr>
              <w:t>。</w:t>
            </w:r>
          </w:p>
          <w:p>
            <w:pPr>
              <w:pStyle w:val="6"/>
              <w:spacing w:before="27" w:line="228" w:lineRule="auto"/>
              <w:ind w:left="103"/>
              <w:rPr>
                <w:sz w:val="20"/>
                <w:szCs w:val="20"/>
              </w:rPr>
            </w:pPr>
            <w:r>
              <w:rPr>
                <w:rFonts w:ascii="Times New Roman" w:hAnsi="Times New Roman" w:eastAsia="Times New Roman" w:cs="Times New Roman"/>
                <w:b/>
                <w:bCs/>
                <w:spacing w:val="6"/>
                <w:sz w:val="20"/>
                <w:szCs w:val="20"/>
              </w:rPr>
              <w:t>2.2</w:t>
            </w:r>
            <w:r>
              <w:rPr>
                <w:b/>
                <w:bCs/>
                <w:spacing w:val="6"/>
                <w:sz w:val="20"/>
                <w:szCs w:val="20"/>
              </w:rPr>
              <w:t>废水治理措施</w:t>
            </w:r>
          </w:p>
          <w:p>
            <w:pPr>
              <w:pStyle w:val="6"/>
              <w:spacing w:before="155" w:line="359" w:lineRule="auto"/>
              <w:ind w:left="109" w:right="104" w:firstLine="418"/>
              <w:jc w:val="both"/>
              <w:rPr>
                <w:sz w:val="20"/>
                <w:szCs w:val="20"/>
              </w:rPr>
            </w:pPr>
            <w:r>
              <w:rPr>
                <w:spacing w:val="7"/>
                <w:sz w:val="20"/>
                <w:szCs w:val="20"/>
              </w:rPr>
              <w:t>本项目豆趣食品和郝友来食品均为豆笋食品生产项目，产生的废水水质相近，其污</w:t>
            </w:r>
            <w:r>
              <w:rPr>
                <w:sz w:val="20"/>
                <w:szCs w:val="20"/>
              </w:rPr>
              <w:t xml:space="preserve"> </w:t>
            </w:r>
            <w:r>
              <w:rPr>
                <w:spacing w:val="7"/>
                <w:sz w:val="20"/>
                <w:szCs w:val="20"/>
              </w:rPr>
              <w:t>染物主要以</w:t>
            </w:r>
            <w:r>
              <w:rPr>
                <w:spacing w:val="-25"/>
                <w:sz w:val="20"/>
                <w:szCs w:val="20"/>
              </w:rPr>
              <w:t xml:space="preserve"> </w:t>
            </w:r>
            <w:r>
              <w:rPr>
                <w:rFonts w:ascii="Times New Roman" w:hAnsi="Times New Roman" w:eastAsia="Times New Roman" w:cs="Times New Roman"/>
                <w:sz w:val="20"/>
                <w:szCs w:val="20"/>
              </w:rPr>
              <w:t>COD</w:t>
            </w:r>
            <w:r>
              <w:rPr>
                <w:rFonts w:ascii="Times New Roman" w:hAnsi="Times New Roman" w:eastAsia="Times New Roman" w:cs="Times New Roman"/>
                <w:spacing w:val="-24"/>
                <w:sz w:val="20"/>
                <w:szCs w:val="20"/>
              </w:rPr>
              <w:t xml:space="preserve"> </w:t>
            </w:r>
            <w:r>
              <w:rPr>
                <w:spacing w:val="7"/>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7"/>
                <w:position w:val="-1"/>
                <w:sz w:val="13"/>
                <w:szCs w:val="13"/>
              </w:rPr>
              <w:t>5</w:t>
            </w:r>
            <w:r>
              <w:rPr>
                <w:rFonts w:ascii="Times New Roman" w:hAnsi="Times New Roman" w:eastAsia="Times New Roman" w:cs="Times New Roman"/>
                <w:spacing w:val="-11"/>
                <w:position w:val="-1"/>
                <w:sz w:val="13"/>
                <w:szCs w:val="13"/>
              </w:rPr>
              <w:t xml:space="preserve"> </w:t>
            </w:r>
            <w:r>
              <w:rPr>
                <w:spacing w:val="7"/>
                <w:sz w:val="20"/>
                <w:szCs w:val="20"/>
              </w:rPr>
              <w:t>、氨氮等为主，有机物含量较高且大部分均可降解，属可生化</w:t>
            </w:r>
            <w:r>
              <w:rPr>
                <w:sz w:val="20"/>
                <w:szCs w:val="20"/>
              </w:rPr>
              <w:t xml:space="preserve"> </w:t>
            </w:r>
            <w:r>
              <w:rPr>
                <w:spacing w:val="6"/>
                <w:sz w:val="20"/>
                <w:szCs w:val="20"/>
              </w:rPr>
              <w:t>性强的废水。</w:t>
            </w:r>
          </w:p>
          <w:p>
            <w:pPr>
              <w:pStyle w:val="6"/>
              <w:spacing w:before="35" w:line="349" w:lineRule="auto"/>
              <w:ind w:left="106" w:right="104" w:firstLine="420"/>
              <w:jc w:val="both"/>
              <w:rPr>
                <w:sz w:val="20"/>
                <w:szCs w:val="20"/>
              </w:rPr>
            </w:pPr>
            <w:r>
              <w:rPr>
                <w:spacing w:val="13"/>
                <w:sz w:val="20"/>
                <w:szCs w:val="20"/>
              </w:rPr>
              <w:t>根据环评调查，豆趣食品和郝友来食品均位于达州市农产品加工集中区的</w:t>
            </w:r>
            <w:r>
              <w:rPr>
                <w:spacing w:val="12"/>
                <w:sz w:val="20"/>
                <w:szCs w:val="20"/>
              </w:rPr>
              <w:t>孵化园</w:t>
            </w:r>
            <w:r>
              <w:rPr>
                <w:sz w:val="20"/>
                <w:szCs w:val="20"/>
              </w:rPr>
              <w:t xml:space="preserve"> </w:t>
            </w:r>
            <w:r>
              <w:rPr>
                <w:spacing w:val="6"/>
                <w:sz w:val="20"/>
                <w:szCs w:val="20"/>
              </w:rPr>
              <w:t>内，属于“</w:t>
            </w:r>
            <w:r>
              <w:rPr>
                <w:spacing w:val="-73"/>
                <w:sz w:val="20"/>
                <w:szCs w:val="20"/>
              </w:rPr>
              <w:t xml:space="preserve"> </w:t>
            </w:r>
            <w:r>
              <w:rPr>
                <w:spacing w:val="6"/>
                <w:sz w:val="20"/>
                <w:szCs w:val="20"/>
              </w:rPr>
              <w:t>园中园</w:t>
            </w:r>
            <w:r>
              <w:rPr>
                <w:spacing w:val="-72"/>
                <w:sz w:val="20"/>
                <w:szCs w:val="20"/>
              </w:rPr>
              <w:t xml:space="preserve"> </w:t>
            </w:r>
            <w:r>
              <w:rPr>
                <w:spacing w:val="6"/>
                <w:sz w:val="20"/>
                <w:szCs w:val="20"/>
              </w:rPr>
              <w:t>”。两个企业的废水经排入孵化园园区已建的</w:t>
            </w:r>
            <w:r>
              <w:rPr>
                <w:spacing w:val="5"/>
                <w:sz w:val="20"/>
                <w:szCs w:val="20"/>
              </w:rPr>
              <w:t>污水管网，进入孵化园</w:t>
            </w:r>
            <w:r>
              <w:rPr>
                <w:sz w:val="20"/>
                <w:szCs w:val="20"/>
              </w:rPr>
              <w:t xml:space="preserve"> </w:t>
            </w:r>
            <w:r>
              <w:rPr>
                <w:spacing w:val="7"/>
                <w:sz w:val="20"/>
                <w:szCs w:val="20"/>
              </w:rPr>
              <w:t xml:space="preserve">配套建设的污水处理站，处理达标后最终进入农产品加工园区的污水管网，最终进入魏 兴场镇污水处理厂处理后，达标排入州河。园区配套的工业污水处理厂（即通川区魏兴 污水处理工程（二期）建设项目）正处于建设阶段。待该污水处理工程建成后，本项目 </w:t>
            </w:r>
            <w:r>
              <w:rPr>
                <w:spacing w:val="9"/>
                <w:sz w:val="20"/>
                <w:szCs w:val="20"/>
              </w:rPr>
              <w:t>废水将进入该工业污水处理厂集中处理，后达标排入州河。</w:t>
            </w:r>
          </w:p>
        </w:tc>
      </w:tr>
    </w:tbl>
    <w:p>
      <w:pPr>
        <w:rPr>
          <w:rFonts w:ascii="Arial"/>
          <w:sz w:val="21"/>
        </w:rPr>
      </w:pPr>
    </w:p>
    <w:p>
      <w:pPr>
        <w:rPr>
          <w:rFonts w:ascii="Arial" w:hAnsi="Arial" w:eastAsia="Arial" w:cs="Arial"/>
          <w:sz w:val="21"/>
          <w:szCs w:val="21"/>
        </w:rPr>
        <w:sectPr>
          <w:footerReference r:id="rId62"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1"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45" w:line="228" w:lineRule="auto"/>
              <w:ind w:left="103"/>
              <w:rPr>
                <w:sz w:val="20"/>
                <w:szCs w:val="20"/>
              </w:rPr>
            </w:pPr>
            <w:r>
              <w:rPr>
                <w:rFonts w:ascii="Times New Roman" w:hAnsi="Times New Roman" w:eastAsia="Times New Roman" w:cs="Times New Roman"/>
                <w:b/>
                <w:bCs/>
                <w:spacing w:val="7"/>
                <w:sz w:val="20"/>
                <w:szCs w:val="20"/>
              </w:rPr>
              <w:t>2.3</w:t>
            </w:r>
            <w:r>
              <w:rPr>
                <w:b/>
                <w:bCs/>
                <w:spacing w:val="7"/>
                <w:sz w:val="20"/>
                <w:szCs w:val="20"/>
              </w:rPr>
              <w:t>废水处理措施可行性分析</w:t>
            </w:r>
          </w:p>
          <w:p>
            <w:pPr>
              <w:pStyle w:val="6"/>
              <w:spacing w:before="152" w:line="228" w:lineRule="auto"/>
              <w:ind w:left="537"/>
              <w:rPr>
                <w:sz w:val="20"/>
                <w:szCs w:val="20"/>
              </w:rPr>
            </w:pPr>
            <w:r>
              <w:rPr>
                <w:b/>
                <w:bCs/>
                <w:spacing w:val="5"/>
                <w:sz w:val="20"/>
                <w:szCs w:val="20"/>
              </w:rPr>
              <w:t>（</w:t>
            </w:r>
            <w:r>
              <w:rPr>
                <w:rFonts w:ascii="Times New Roman" w:hAnsi="Times New Roman" w:eastAsia="Times New Roman" w:cs="Times New Roman"/>
                <w:b/>
                <w:bCs/>
                <w:spacing w:val="5"/>
                <w:sz w:val="20"/>
                <w:szCs w:val="20"/>
              </w:rPr>
              <w:t>1</w:t>
            </w:r>
            <w:r>
              <w:rPr>
                <w:b/>
                <w:bCs/>
                <w:spacing w:val="5"/>
                <w:sz w:val="20"/>
                <w:szCs w:val="20"/>
              </w:rPr>
              <w:t>）工艺可行性</w:t>
            </w:r>
          </w:p>
          <w:p>
            <w:pPr>
              <w:pStyle w:val="6"/>
              <w:spacing w:before="155" w:line="363" w:lineRule="auto"/>
              <w:ind w:left="102" w:right="104" w:firstLine="424"/>
              <w:rPr>
                <w:sz w:val="20"/>
                <w:szCs w:val="20"/>
              </w:rPr>
            </w:pPr>
            <w:r>
              <w:rPr>
                <w:spacing w:val="7"/>
                <w:sz w:val="20"/>
                <w:szCs w:val="20"/>
              </w:rPr>
              <w:t>根据调查，孵化园标准厂房配套建设的污水处理站，最早设计建设工艺为“隔油池</w:t>
            </w:r>
            <w:r>
              <w:rPr>
                <w:sz w:val="20"/>
                <w:szCs w:val="20"/>
              </w:rPr>
              <w:t xml:space="preserve"> </w:t>
            </w:r>
            <w:r>
              <w:rPr>
                <w:rFonts w:ascii="Times New Roman" w:hAnsi="Times New Roman" w:eastAsia="Times New Roman" w:cs="Times New Roman"/>
                <w:spacing w:val="7"/>
                <w:sz w:val="20"/>
                <w:szCs w:val="20"/>
              </w:rPr>
              <w:t>+</w:t>
            </w:r>
            <w:r>
              <w:rPr>
                <w:spacing w:val="7"/>
                <w:sz w:val="20"/>
                <w:szCs w:val="20"/>
              </w:rPr>
              <w:t>调节池</w:t>
            </w:r>
            <w:r>
              <w:rPr>
                <w:rFonts w:ascii="Times New Roman" w:hAnsi="Times New Roman" w:eastAsia="Times New Roman" w:cs="Times New Roman"/>
                <w:spacing w:val="7"/>
                <w:sz w:val="20"/>
                <w:szCs w:val="20"/>
              </w:rPr>
              <w:t>+</w:t>
            </w:r>
            <w:r>
              <w:rPr>
                <w:spacing w:val="7"/>
                <w:sz w:val="20"/>
                <w:szCs w:val="20"/>
              </w:rPr>
              <w:t>混凝气浮池</w:t>
            </w:r>
            <w:r>
              <w:rPr>
                <w:rFonts w:ascii="Times New Roman" w:hAnsi="Times New Roman" w:eastAsia="Times New Roman" w:cs="Times New Roman"/>
                <w:spacing w:val="7"/>
                <w:sz w:val="20"/>
                <w:szCs w:val="20"/>
              </w:rPr>
              <w:t>+</w:t>
            </w:r>
            <w:r>
              <w:rPr>
                <w:spacing w:val="7"/>
                <w:sz w:val="20"/>
                <w:szCs w:val="20"/>
              </w:rPr>
              <w:t>二级水解酸化池</w:t>
            </w:r>
            <w:r>
              <w:rPr>
                <w:rFonts w:ascii="Times New Roman" w:hAnsi="Times New Roman" w:eastAsia="Times New Roman" w:cs="Times New Roman"/>
                <w:spacing w:val="7"/>
                <w:sz w:val="20"/>
                <w:szCs w:val="20"/>
              </w:rPr>
              <w:t>+</w:t>
            </w:r>
            <w:r>
              <w:rPr>
                <w:spacing w:val="7"/>
                <w:sz w:val="20"/>
                <w:szCs w:val="20"/>
              </w:rPr>
              <w:t>二次沉淀池</w:t>
            </w:r>
            <w:r>
              <w:rPr>
                <w:rFonts w:ascii="Times New Roman" w:hAnsi="Times New Roman" w:eastAsia="Times New Roman" w:cs="Times New Roman"/>
                <w:spacing w:val="7"/>
                <w:sz w:val="20"/>
                <w:szCs w:val="20"/>
              </w:rPr>
              <w:t>+</w:t>
            </w:r>
            <w:r>
              <w:rPr>
                <w:spacing w:val="7"/>
                <w:sz w:val="20"/>
                <w:szCs w:val="20"/>
              </w:rPr>
              <w:t>消毒</w:t>
            </w:r>
            <w:r>
              <w:rPr>
                <w:spacing w:val="-70"/>
                <w:sz w:val="20"/>
                <w:szCs w:val="20"/>
              </w:rPr>
              <w:t xml:space="preserve"> </w:t>
            </w:r>
            <w:r>
              <w:rPr>
                <w:spacing w:val="7"/>
                <w:sz w:val="20"/>
                <w:szCs w:val="20"/>
              </w:rPr>
              <w:t>”，处理规模为</w:t>
            </w:r>
            <w:r>
              <w:rPr>
                <w:spacing w:val="-35"/>
                <w:sz w:val="20"/>
                <w:szCs w:val="20"/>
              </w:rPr>
              <w:t xml:space="preserve"> </w:t>
            </w:r>
            <w:r>
              <w:rPr>
                <w:rFonts w:ascii="Times New Roman" w:hAnsi="Times New Roman" w:eastAsia="Times New Roman" w:cs="Times New Roman"/>
                <w:spacing w:val="7"/>
                <w:sz w:val="20"/>
                <w:szCs w:val="20"/>
              </w:rPr>
              <w:t>500m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24"/>
                <w:sz w:val="20"/>
                <w:szCs w:val="20"/>
              </w:rPr>
              <w:t xml:space="preserve"> </w:t>
            </w:r>
            <w:r>
              <w:rPr>
                <w:spacing w:val="6"/>
                <w:sz w:val="20"/>
                <w:szCs w:val="20"/>
              </w:rPr>
              <w:t>，于</w:t>
            </w:r>
            <w:r>
              <w:rPr>
                <w:sz w:val="20"/>
                <w:szCs w:val="20"/>
              </w:rPr>
              <w:t xml:space="preserve"> </w:t>
            </w:r>
            <w:r>
              <w:rPr>
                <w:rFonts w:ascii="Times New Roman" w:hAnsi="Times New Roman" w:eastAsia="Times New Roman" w:cs="Times New Roman"/>
                <w:spacing w:val="9"/>
                <w:sz w:val="20"/>
                <w:szCs w:val="20"/>
              </w:rPr>
              <w:t xml:space="preserve">2016 </w:t>
            </w:r>
            <w:r>
              <w:rPr>
                <w:spacing w:val="9"/>
                <w:sz w:val="20"/>
                <w:szCs w:val="20"/>
              </w:rPr>
              <w:t>年建成投运。</w:t>
            </w:r>
            <w:r>
              <w:rPr>
                <w:rFonts w:ascii="Times New Roman" w:hAnsi="Times New Roman" w:eastAsia="Times New Roman" w:cs="Times New Roman"/>
                <w:spacing w:val="9"/>
                <w:sz w:val="20"/>
                <w:szCs w:val="20"/>
              </w:rPr>
              <w:t xml:space="preserve">2021 </w:t>
            </w:r>
            <w:r>
              <w:rPr>
                <w:spacing w:val="9"/>
                <w:sz w:val="20"/>
                <w:szCs w:val="20"/>
              </w:rPr>
              <w:t>年，孵化园园区管理单位又启动了该污</w:t>
            </w:r>
            <w:r>
              <w:rPr>
                <w:spacing w:val="8"/>
                <w:sz w:val="20"/>
                <w:szCs w:val="20"/>
              </w:rPr>
              <w:t>水处理站的技改工作，</w:t>
            </w:r>
            <w:r>
              <w:rPr>
                <w:sz w:val="20"/>
                <w:szCs w:val="20"/>
              </w:rPr>
              <w:t xml:space="preserve"> </w:t>
            </w:r>
            <w:r>
              <w:rPr>
                <w:spacing w:val="10"/>
                <w:sz w:val="20"/>
                <w:szCs w:val="20"/>
              </w:rPr>
              <w:t>技改后处理规模仍为</w:t>
            </w:r>
            <w:r>
              <w:rPr>
                <w:spacing w:val="-27"/>
                <w:sz w:val="20"/>
                <w:szCs w:val="20"/>
              </w:rPr>
              <w:t xml:space="preserve"> </w:t>
            </w:r>
            <w:r>
              <w:rPr>
                <w:rFonts w:ascii="Times New Roman" w:hAnsi="Times New Roman" w:eastAsia="Times New Roman" w:cs="Times New Roman"/>
                <w:spacing w:val="10"/>
                <w:sz w:val="20"/>
                <w:szCs w:val="20"/>
              </w:rPr>
              <w:t>500m</w:t>
            </w:r>
            <w:r>
              <w:rPr>
                <w:rFonts w:ascii="Times New Roman" w:hAnsi="Times New Roman" w:eastAsia="Times New Roman" w:cs="Times New Roman"/>
                <w:spacing w:val="10"/>
                <w:position w:val="6"/>
                <w:sz w:val="13"/>
                <w:szCs w:val="13"/>
              </w:rPr>
              <w:t>3</w:t>
            </w:r>
            <w:r>
              <w:rPr>
                <w:rFonts w:ascii="Times New Roman" w:hAnsi="Times New Roman" w:eastAsia="Times New Roman" w:cs="Times New Roman"/>
                <w:spacing w:val="10"/>
                <w:sz w:val="20"/>
                <w:szCs w:val="20"/>
              </w:rPr>
              <w:t>/d</w:t>
            </w:r>
            <w:r>
              <w:rPr>
                <w:rFonts w:ascii="Times New Roman" w:hAnsi="Times New Roman" w:eastAsia="Times New Roman" w:cs="Times New Roman"/>
                <w:spacing w:val="-19"/>
                <w:sz w:val="20"/>
                <w:szCs w:val="20"/>
              </w:rPr>
              <w:t xml:space="preserve"> </w:t>
            </w:r>
            <w:r>
              <w:rPr>
                <w:spacing w:val="10"/>
                <w:sz w:val="20"/>
                <w:szCs w:val="20"/>
              </w:rPr>
              <w:t>，处理工艺技改为“格栅</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25"/>
                <w:sz w:val="20"/>
                <w:szCs w:val="20"/>
              </w:rPr>
              <w:t xml:space="preserve"> </w:t>
            </w:r>
            <w:r>
              <w:rPr>
                <w:spacing w:val="10"/>
                <w:sz w:val="20"/>
                <w:szCs w:val="20"/>
              </w:rPr>
              <w:t>隔油沉砂池</w:t>
            </w:r>
            <w:r>
              <w:rPr>
                <w:rFonts w:ascii="Times New Roman" w:hAnsi="Times New Roman" w:eastAsia="Times New Roman" w:cs="Times New Roman"/>
                <w:spacing w:val="10"/>
                <w:sz w:val="20"/>
                <w:szCs w:val="20"/>
              </w:rPr>
              <w:t>+</w:t>
            </w:r>
            <w:r>
              <w:rPr>
                <w:spacing w:val="10"/>
                <w:sz w:val="20"/>
                <w:szCs w:val="20"/>
              </w:rPr>
              <w:t>化粪池</w:t>
            </w:r>
            <w:r>
              <w:rPr>
                <w:rFonts w:ascii="Times New Roman" w:hAnsi="Times New Roman" w:eastAsia="Times New Roman" w:cs="Times New Roman"/>
                <w:spacing w:val="10"/>
                <w:sz w:val="20"/>
                <w:szCs w:val="20"/>
              </w:rPr>
              <w:t>+</w:t>
            </w:r>
            <w:r>
              <w:rPr>
                <w:spacing w:val="10"/>
                <w:sz w:val="20"/>
                <w:szCs w:val="20"/>
              </w:rPr>
              <w:t>调节池</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 xml:space="preserve"> </w:t>
            </w:r>
            <w:r>
              <w:rPr>
                <w:spacing w:val="8"/>
                <w:sz w:val="20"/>
                <w:szCs w:val="20"/>
              </w:rPr>
              <w:t>气浮分离机</w:t>
            </w:r>
            <w:r>
              <w:rPr>
                <w:rFonts w:ascii="Times New Roman" w:hAnsi="Times New Roman" w:eastAsia="Times New Roman" w:cs="Times New Roman"/>
                <w:spacing w:val="8"/>
                <w:sz w:val="20"/>
                <w:szCs w:val="20"/>
              </w:rPr>
              <w:t>+</w:t>
            </w:r>
            <w:r>
              <w:rPr>
                <w:spacing w:val="8"/>
                <w:sz w:val="20"/>
                <w:szCs w:val="20"/>
              </w:rPr>
              <w:t>接触氧化池</w:t>
            </w:r>
            <w:r>
              <w:rPr>
                <w:rFonts w:ascii="Times New Roman" w:hAnsi="Times New Roman" w:eastAsia="Times New Roman" w:cs="Times New Roman"/>
                <w:spacing w:val="8"/>
                <w:sz w:val="20"/>
                <w:szCs w:val="20"/>
              </w:rPr>
              <w:t>+</w:t>
            </w:r>
            <w:r>
              <w:rPr>
                <w:spacing w:val="8"/>
                <w:sz w:val="20"/>
                <w:szCs w:val="20"/>
              </w:rPr>
              <w:t>二沉池</w:t>
            </w:r>
            <w:r>
              <w:rPr>
                <w:rFonts w:ascii="Times New Roman" w:hAnsi="Times New Roman" w:eastAsia="Times New Roman" w:cs="Times New Roman"/>
                <w:spacing w:val="8"/>
                <w:sz w:val="20"/>
                <w:szCs w:val="20"/>
              </w:rPr>
              <w:t>+</w:t>
            </w:r>
            <w:r>
              <w:rPr>
                <w:spacing w:val="8"/>
                <w:sz w:val="20"/>
                <w:szCs w:val="20"/>
              </w:rPr>
              <w:t>消毒池</w:t>
            </w:r>
            <w:r>
              <w:rPr>
                <w:spacing w:val="-60"/>
                <w:sz w:val="20"/>
                <w:szCs w:val="20"/>
              </w:rPr>
              <w:t xml:space="preserve"> </w:t>
            </w:r>
            <w:r>
              <w:rPr>
                <w:spacing w:val="8"/>
                <w:sz w:val="20"/>
                <w:szCs w:val="20"/>
              </w:rPr>
              <w:t>”，配有污泥池和污泥回流装置。</w:t>
            </w:r>
          </w:p>
          <w:p>
            <w:pPr>
              <w:pStyle w:val="6"/>
              <w:spacing w:before="29" w:line="360" w:lineRule="auto"/>
              <w:ind w:left="100" w:right="104" w:firstLine="427"/>
              <w:rPr>
                <w:sz w:val="20"/>
                <w:szCs w:val="20"/>
              </w:rPr>
            </w:pPr>
            <w:r>
              <w:rPr>
                <w:spacing w:val="19"/>
                <w:sz w:val="20"/>
                <w:szCs w:val="20"/>
              </w:rPr>
              <w:t>孵化园园区污水处理站技改后的工艺，属于</w:t>
            </w:r>
            <w:r>
              <w:rPr>
                <w:spacing w:val="-21"/>
                <w:sz w:val="20"/>
                <w:szCs w:val="20"/>
              </w:rPr>
              <w:t xml:space="preserve"> </w:t>
            </w:r>
            <w:r>
              <w:rPr>
                <w:rFonts w:ascii="Times New Roman" w:hAnsi="Times New Roman" w:eastAsia="Times New Roman" w:cs="Times New Roman"/>
                <w:sz w:val="20"/>
                <w:szCs w:val="20"/>
              </w:rPr>
              <w:t>AO</w:t>
            </w:r>
            <w:r>
              <w:rPr>
                <w:rFonts w:ascii="Times New Roman" w:hAnsi="Times New Roman" w:eastAsia="Times New Roman" w:cs="Times New Roman"/>
                <w:spacing w:val="25"/>
                <w:w w:val="101"/>
                <w:sz w:val="20"/>
                <w:szCs w:val="20"/>
              </w:rPr>
              <w:t xml:space="preserve"> </w:t>
            </w:r>
            <w:r>
              <w:rPr>
                <w:spacing w:val="19"/>
                <w:sz w:val="20"/>
                <w:szCs w:val="20"/>
              </w:rPr>
              <w:t>工艺法也叫厌氧好氧工艺法，</w:t>
            </w:r>
            <w:r>
              <w:rPr>
                <w:sz w:val="20"/>
                <w:szCs w:val="20"/>
              </w:rPr>
              <w:t xml:space="preserve"> </w:t>
            </w:r>
            <w:r>
              <w:rPr>
                <w:rFonts w:ascii="Times New Roman" w:hAnsi="Times New Roman" w:eastAsia="Times New Roman" w:cs="Times New Roman"/>
                <w:spacing w:val="9"/>
                <w:sz w:val="20"/>
                <w:szCs w:val="20"/>
              </w:rPr>
              <w:t>A(</w:t>
            </w:r>
            <w:r>
              <w:rPr>
                <w:rFonts w:ascii="Times New Roman" w:hAnsi="Times New Roman" w:eastAsia="Times New Roman" w:cs="Times New Roman"/>
                <w:sz w:val="20"/>
                <w:szCs w:val="20"/>
              </w:rPr>
              <w:t>Anaerobic</w:t>
            </w:r>
            <w:r>
              <w:rPr>
                <w:rFonts w:ascii="Times New Roman" w:hAnsi="Times New Roman" w:eastAsia="Times New Roman" w:cs="Times New Roman"/>
                <w:spacing w:val="9"/>
                <w:sz w:val="20"/>
                <w:szCs w:val="20"/>
              </w:rPr>
              <w:t>)</w:t>
            </w:r>
            <w:r>
              <w:rPr>
                <w:spacing w:val="9"/>
                <w:sz w:val="20"/>
                <w:szCs w:val="20"/>
              </w:rPr>
              <w:t>是厌氧段，用于脱氮除磷；</w:t>
            </w:r>
            <w:r>
              <w:rPr>
                <w:rFonts w:ascii="Times New Roman" w:hAnsi="Times New Roman" w:eastAsia="Times New Roman" w:cs="Times New Roman"/>
                <w:spacing w:val="9"/>
                <w:sz w:val="20"/>
                <w:szCs w:val="20"/>
              </w:rPr>
              <w:t>O(</w:t>
            </w:r>
            <w:r>
              <w:rPr>
                <w:rFonts w:ascii="Times New Roman" w:hAnsi="Times New Roman" w:eastAsia="Times New Roman" w:cs="Times New Roman"/>
                <w:sz w:val="20"/>
                <w:szCs w:val="20"/>
              </w:rPr>
              <w:t>Oxic</w:t>
            </w:r>
            <w:r>
              <w:rPr>
                <w:rFonts w:ascii="Times New Roman" w:hAnsi="Times New Roman" w:eastAsia="Times New Roman" w:cs="Times New Roman"/>
                <w:spacing w:val="9"/>
                <w:sz w:val="20"/>
                <w:szCs w:val="20"/>
              </w:rPr>
              <w:t>)</w:t>
            </w:r>
            <w:r>
              <w:rPr>
                <w:spacing w:val="9"/>
                <w:sz w:val="20"/>
                <w:szCs w:val="20"/>
              </w:rPr>
              <w:t>是好氧段</w:t>
            </w:r>
            <w:r>
              <w:rPr>
                <w:spacing w:val="8"/>
                <w:sz w:val="20"/>
                <w:szCs w:val="20"/>
              </w:rPr>
              <w:t>，用于除水中的有机物。它的</w:t>
            </w:r>
            <w:r>
              <w:rPr>
                <w:sz w:val="20"/>
                <w:szCs w:val="20"/>
              </w:rPr>
              <w:t xml:space="preserve"> </w:t>
            </w:r>
            <w:r>
              <w:rPr>
                <w:spacing w:val="7"/>
                <w:sz w:val="20"/>
                <w:szCs w:val="20"/>
              </w:rPr>
              <w:t>优越性是除了使有机污染物得到降解之外，还具有一定的脱氮除磷功能，是将厌氧水解</w:t>
            </w:r>
            <w:r>
              <w:rPr>
                <w:spacing w:val="13"/>
                <w:sz w:val="20"/>
                <w:szCs w:val="20"/>
              </w:rPr>
              <w:t xml:space="preserve"> </w:t>
            </w:r>
            <w:r>
              <w:rPr>
                <w:spacing w:val="9"/>
                <w:sz w:val="20"/>
                <w:szCs w:val="20"/>
              </w:rPr>
              <w:t>技术用为活性污泥的前处理，所以</w:t>
            </w:r>
            <w:r>
              <w:rPr>
                <w:spacing w:val="-28"/>
                <w:sz w:val="20"/>
                <w:szCs w:val="20"/>
              </w:rPr>
              <w:t xml:space="preserve"> </w:t>
            </w:r>
            <w:r>
              <w:rPr>
                <w:rFonts w:ascii="Times New Roman" w:hAnsi="Times New Roman" w:eastAsia="Times New Roman" w:cs="Times New Roman"/>
                <w:sz w:val="20"/>
                <w:szCs w:val="20"/>
              </w:rPr>
              <w:t>AO</w:t>
            </w:r>
            <w:r>
              <w:rPr>
                <w:rFonts w:ascii="Times New Roman" w:hAnsi="Times New Roman" w:eastAsia="Times New Roman" w:cs="Times New Roman"/>
                <w:spacing w:val="9"/>
                <w:sz w:val="20"/>
                <w:szCs w:val="20"/>
              </w:rPr>
              <w:t xml:space="preserve"> </w:t>
            </w:r>
            <w:r>
              <w:rPr>
                <w:spacing w:val="9"/>
                <w:sz w:val="20"/>
                <w:szCs w:val="20"/>
              </w:rPr>
              <w:t>法是改进的活性污泥法。</w:t>
            </w:r>
          </w:p>
          <w:p>
            <w:pPr>
              <w:pStyle w:val="6"/>
              <w:spacing w:before="40" w:line="362" w:lineRule="auto"/>
              <w:ind w:left="106" w:right="102" w:firstLine="421"/>
              <w:rPr>
                <w:sz w:val="20"/>
                <w:szCs w:val="20"/>
              </w:rPr>
            </w:pPr>
            <w:r>
              <w:rPr>
                <w:spacing w:val="10"/>
                <w:sz w:val="20"/>
                <w:szCs w:val="20"/>
              </w:rPr>
              <w:t>参照《排污许可证申请与核发技术规范 农副食品加工工业—方便</w:t>
            </w:r>
            <w:r>
              <w:rPr>
                <w:spacing w:val="9"/>
                <w:sz w:val="20"/>
                <w:szCs w:val="20"/>
              </w:rPr>
              <w:t>食品、食品及饲</w:t>
            </w:r>
            <w:r>
              <w:rPr>
                <w:sz w:val="20"/>
                <w:szCs w:val="20"/>
              </w:rPr>
              <w:t xml:space="preserve"> </w:t>
            </w:r>
            <w:r>
              <w:rPr>
                <w:spacing w:val="6"/>
                <w:sz w:val="20"/>
                <w:szCs w:val="20"/>
              </w:rPr>
              <w:t>料添加剂制造工业》（</w:t>
            </w:r>
            <w:r>
              <w:rPr>
                <w:rFonts w:ascii="Times New Roman" w:hAnsi="Times New Roman" w:eastAsia="Times New Roman" w:cs="Times New Roman"/>
                <w:sz w:val="20"/>
                <w:szCs w:val="20"/>
              </w:rPr>
              <w:t>HJ</w:t>
            </w:r>
            <w:r>
              <w:rPr>
                <w:rFonts w:ascii="Times New Roman" w:hAnsi="Times New Roman" w:eastAsia="Times New Roman" w:cs="Times New Roman"/>
                <w:spacing w:val="30"/>
                <w:w w:val="101"/>
                <w:sz w:val="20"/>
                <w:szCs w:val="20"/>
              </w:rPr>
              <w:t xml:space="preserve"> </w:t>
            </w:r>
            <w:r>
              <w:rPr>
                <w:rFonts w:ascii="Times New Roman" w:hAnsi="Times New Roman" w:eastAsia="Times New Roman" w:cs="Times New Roman"/>
                <w:spacing w:val="6"/>
                <w:sz w:val="20"/>
                <w:szCs w:val="20"/>
              </w:rPr>
              <w:t>1030.3-2019</w:t>
            </w:r>
            <w:r>
              <w:rPr>
                <w:spacing w:val="6"/>
                <w:sz w:val="20"/>
                <w:szCs w:val="20"/>
              </w:rPr>
              <w:t>）“</w:t>
            </w:r>
            <w:r>
              <w:rPr>
                <w:spacing w:val="-76"/>
                <w:sz w:val="20"/>
                <w:szCs w:val="20"/>
              </w:rPr>
              <w:t xml:space="preserve"> </w:t>
            </w:r>
            <w:r>
              <w:rPr>
                <w:spacing w:val="6"/>
                <w:sz w:val="20"/>
                <w:szCs w:val="20"/>
              </w:rPr>
              <w:t>附录</w:t>
            </w:r>
            <w:r>
              <w:rPr>
                <w:spacing w:val="-46"/>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spacing w:val="5"/>
                <w:sz w:val="20"/>
                <w:szCs w:val="20"/>
              </w:rPr>
              <w:t>方便食品制造工业排污单位废水治</w:t>
            </w:r>
            <w:r>
              <w:rPr>
                <w:sz w:val="20"/>
                <w:szCs w:val="20"/>
              </w:rPr>
              <w:t xml:space="preserve"> </w:t>
            </w:r>
            <w:r>
              <w:rPr>
                <w:spacing w:val="6"/>
                <w:sz w:val="20"/>
                <w:szCs w:val="20"/>
              </w:rPr>
              <w:t>理可行技术参照表</w:t>
            </w:r>
            <w:r>
              <w:rPr>
                <w:spacing w:val="-58"/>
                <w:sz w:val="20"/>
                <w:szCs w:val="20"/>
              </w:rPr>
              <w:t xml:space="preserve"> </w:t>
            </w:r>
            <w:r>
              <w:rPr>
                <w:spacing w:val="6"/>
                <w:sz w:val="20"/>
                <w:szCs w:val="20"/>
              </w:rPr>
              <w:t>”。本项目属于废水间接排放项目。本项目依托的污水处理站采用的</w:t>
            </w:r>
            <w:r>
              <w:rPr>
                <w:sz w:val="20"/>
                <w:szCs w:val="20"/>
              </w:rPr>
              <w:t xml:space="preserve"> </w:t>
            </w:r>
            <w:r>
              <w:rPr>
                <w:spacing w:val="4"/>
                <w:sz w:val="20"/>
                <w:szCs w:val="20"/>
              </w:rPr>
              <w:t>工艺，均属于“</w:t>
            </w:r>
            <w:r>
              <w:rPr>
                <w:spacing w:val="-72"/>
                <w:sz w:val="20"/>
                <w:szCs w:val="20"/>
              </w:rPr>
              <w:t xml:space="preserve"> </w:t>
            </w:r>
            <w:r>
              <w:rPr>
                <w:spacing w:val="4"/>
                <w:sz w:val="20"/>
                <w:szCs w:val="20"/>
              </w:rPr>
              <w:t>附录</w:t>
            </w:r>
            <w:r>
              <w:rPr>
                <w:spacing w:val="-46"/>
                <w:sz w:val="20"/>
                <w:szCs w:val="20"/>
              </w:rPr>
              <w:t xml:space="preserve"> </w:t>
            </w:r>
            <w:r>
              <w:rPr>
                <w:rFonts w:ascii="Times New Roman" w:hAnsi="Times New Roman" w:eastAsia="Times New Roman" w:cs="Times New Roman"/>
                <w:spacing w:val="4"/>
                <w:sz w:val="20"/>
                <w:szCs w:val="20"/>
              </w:rPr>
              <w:t>A.</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1"/>
                <w:sz w:val="20"/>
                <w:szCs w:val="20"/>
              </w:rPr>
              <w:t xml:space="preserve"> </w:t>
            </w:r>
            <w:r>
              <w:rPr>
                <w:spacing w:val="4"/>
                <w:sz w:val="20"/>
                <w:szCs w:val="20"/>
              </w:rPr>
              <w:t>”中的可行技术。</w:t>
            </w:r>
          </w:p>
          <w:p>
            <w:pPr>
              <w:pStyle w:val="6"/>
              <w:spacing w:before="34" w:line="228" w:lineRule="auto"/>
              <w:ind w:left="537"/>
              <w:rPr>
                <w:sz w:val="20"/>
                <w:szCs w:val="20"/>
              </w:rPr>
            </w:pPr>
            <w:r>
              <w:rPr>
                <w:b/>
                <w:bCs/>
                <w:spacing w:val="5"/>
                <w:sz w:val="20"/>
                <w:szCs w:val="20"/>
              </w:rPr>
              <w:t>（</w:t>
            </w:r>
            <w:r>
              <w:rPr>
                <w:rFonts w:ascii="Times New Roman" w:hAnsi="Times New Roman" w:eastAsia="Times New Roman" w:cs="Times New Roman"/>
                <w:b/>
                <w:bCs/>
                <w:spacing w:val="5"/>
                <w:sz w:val="20"/>
                <w:szCs w:val="20"/>
              </w:rPr>
              <w:t>2</w:t>
            </w:r>
            <w:r>
              <w:rPr>
                <w:b/>
                <w:bCs/>
                <w:spacing w:val="5"/>
                <w:sz w:val="20"/>
                <w:szCs w:val="20"/>
              </w:rPr>
              <w:t>）达标性分析</w:t>
            </w:r>
          </w:p>
          <w:p>
            <w:pPr>
              <w:pStyle w:val="6"/>
              <w:spacing w:before="151" w:line="360" w:lineRule="auto"/>
              <w:ind w:left="106" w:right="33" w:firstLine="420"/>
              <w:rPr>
                <w:sz w:val="20"/>
                <w:szCs w:val="20"/>
              </w:rPr>
            </w:pPr>
            <w:r>
              <w:rPr>
                <w:spacing w:val="8"/>
                <w:sz w:val="20"/>
                <w:szCs w:val="20"/>
              </w:rPr>
              <w:t>根据调查，孵化园园区污水处理站技改完成后，于</w:t>
            </w:r>
            <w:r>
              <w:rPr>
                <w:spacing w:val="-31"/>
                <w:sz w:val="20"/>
                <w:szCs w:val="20"/>
              </w:rPr>
              <w:t xml:space="preserve"> </w:t>
            </w:r>
            <w:r>
              <w:rPr>
                <w:rFonts w:ascii="Times New Roman" w:hAnsi="Times New Roman" w:eastAsia="Times New Roman" w:cs="Times New Roman"/>
                <w:spacing w:val="8"/>
                <w:sz w:val="20"/>
                <w:szCs w:val="20"/>
              </w:rPr>
              <w:t xml:space="preserve">2021 </w:t>
            </w:r>
            <w:r>
              <w:rPr>
                <w:spacing w:val="8"/>
                <w:sz w:val="20"/>
                <w:szCs w:val="20"/>
              </w:rPr>
              <w:t>年</w:t>
            </w:r>
            <w:r>
              <w:rPr>
                <w:spacing w:val="-36"/>
                <w:sz w:val="20"/>
                <w:szCs w:val="20"/>
              </w:rPr>
              <w:t xml:space="preserve"> </w:t>
            </w:r>
            <w:r>
              <w:rPr>
                <w:rFonts w:ascii="Times New Roman" w:hAnsi="Times New Roman" w:eastAsia="Times New Roman" w:cs="Times New Roman"/>
                <w:spacing w:val="8"/>
                <w:sz w:val="20"/>
                <w:szCs w:val="20"/>
              </w:rPr>
              <w:t>6</w:t>
            </w:r>
            <w:r>
              <w:rPr>
                <w:rFonts w:ascii="Times New Roman" w:hAnsi="Times New Roman" w:eastAsia="Times New Roman" w:cs="Times New Roman"/>
                <w:spacing w:val="17"/>
                <w:w w:val="101"/>
                <w:sz w:val="20"/>
                <w:szCs w:val="20"/>
              </w:rPr>
              <w:t xml:space="preserve"> </w:t>
            </w:r>
            <w:r>
              <w:rPr>
                <w:spacing w:val="8"/>
                <w:sz w:val="20"/>
                <w:szCs w:val="20"/>
              </w:rPr>
              <w:t>月委托四川清蓝检测</w:t>
            </w:r>
            <w:r>
              <w:rPr>
                <w:sz w:val="20"/>
                <w:szCs w:val="20"/>
              </w:rPr>
              <w:t xml:space="preserve"> </w:t>
            </w:r>
            <w:r>
              <w:rPr>
                <w:spacing w:val="7"/>
                <w:sz w:val="20"/>
                <w:szCs w:val="20"/>
              </w:rPr>
              <w:t>科技有限公司对该污水站的出水进行了水质监测。监测指标：</w:t>
            </w:r>
            <w:r>
              <w:rPr>
                <w:rFonts w:ascii="Times New Roman" w:hAnsi="Times New Roman" w:eastAsia="Times New Roman" w:cs="Times New Roman"/>
                <w:sz w:val="20"/>
                <w:szCs w:val="20"/>
              </w:rPr>
              <w:t>pH</w:t>
            </w:r>
            <w:r>
              <w:rPr>
                <w:rFonts w:ascii="Times New Roman" w:hAnsi="Times New Roman" w:eastAsia="Times New Roman" w:cs="Times New Roman"/>
                <w:spacing w:val="-10"/>
                <w:sz w:val="20"/>
                <w:szCs w:val="20"/>
              </w:rPr>
              <w:t xml:space="preserve"> </w:t>
            </w:r>
            <w:r>
              <w:rPr>
                <w:spacing w:val="7"/>
                <w:sz w:val="20"/>
                <w:szCs w:val="20"/>
              </w:rPr>
              <w:t>、化学需氧量、氨氮、</w:t>
            </w:r>
            <w:r>
              <w:rPr>
                <w:sz w:val="20"/>
                <w:szCs w:val="20"/>
              </w:rPr>
              <w:t xml:space="preserve"> </w:t>
            </w:r>
            <w:r>
              <w:rPr>
                <w:spacing w:val="22"/>
                <w:sz w:val="20"/>
                <w:szCs w:val="20"/>
              </w:rPr>
              <w:t>悬浮物</w:t>
            </w:r>
            <w:r>
              <w:rPr>
                <w:spacing w:val="-53"/>
                <w:sz w:val="20"/>
                <w:szCs w:val="20"/>
              </w:rPr>
              <w:t xml:space="preserve"> </w:t>
            </w:r>
            <w:r>
              <w:rPr>
                <w:spacing w:val="22"/>
                <w:sz w:val="20"/>
                <w:szCs w:val="20"/>
              </w:rPr>
              <w:t>。根据监测结果</w:t>
            </w:r>
            <w:r>
              <w:rPr>
                <w:spacing w:val="-58"/>
                <w:sz w:val="20"/>
                <w:szCs w:val="20"/>
              </w:rPr>
              <w:t xml:space="preserve"> </w:t>
            </w:r>
            <w:r>
              <w:rPr>
                <w:spacing w:val="22"/>
                <w:sz w:val="20"/>
                <w:szCs w:val="20"/>
              </w:rPr>
              <w:t>，该污水处理站出水水质能够达到《污水综合排放标准》</w:t>
            </w:r>
            <w:r>
              <w:rPr>
                <w:sz w:val="20"/>
                <w:szCs w:val="20"/>
              </w:rPr>
              <w:t xml:space="preserve">  </w:t>
            </w: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8979-1996</w:t>
            </w:r>
            <w:r>
              <w:rPr>
                <w:spacing w:val="5"/>
                <w:sz w:val="20"/>
                <w:szCs w:val="20"/>
              </w:rPr>
              <w:t>）表</w:t>
            </w:r>
            <w:r>
              <w:rPr>
                <w:spacing w:val="-26"/>
                <w:sz w:val="20"/>
                <w:szCs w:val="20"/>
              </w:rPr>
              <w:t xml:space="preserve"> </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32"/>
                <w:w w:val="101"/>
                <w:sz w:val="20"/>
                <w:szCs w:val="20"/>
              </w:rPr>
              <w:t xml:space="preserve"> </w:t>
            </w:r>
            <w:r>
              <w:rPr>
                <w:spacing w:val="5"/>
                <w:sz w:val="20"/>
                <w:szCs w:val="20"/>
              </w:rPr>
              <w:t>中的三级排放标准。</w:t>
            </w:r>
          </w:p>
          <w:p>
            <w:pPr>
              <w:pStyle w:val="6"/>
              <w:spacing w:before="41" w:line="227" w:lineRule="auto"/>
              <w:ind w:left="103"/>
              <w:rPr>
                <w:sz w:val="20"/>
                <w:szCs w:val="20"/>
              </w:rPr>
            </w:pPr>
            <w:r>
              <w:rPr>
                <w:rFonts w:ascii="Times New Roman" w:hAnsi="Times New Roman" w:eastAsia="Times New Roman" w:cs="Times New Roman"/>
                <w:b/>
                <w:bCs/>
                <w:spacing w:val="6"/>
                <w:sz w:val="20"/>
                <w:szCs w:val="20"/>
              </w:rPr>
              <w:t xml:space="preserve">2.4 </w:t>
            </w:r>
            <w:r>
              <w:rPr>
                <w:b/>
                <w:bCs/>
                <w:spacing w:val="6"/>
                <w:sz w:val="20"/>
                <w:szCs w:val="20"/>
              </w:rPr>
              <w:t>依托处理可行性论证</w:t>
            </w:r>
          </w:p>
          <w:p>
            <w:pPr>
              <w:pStyle w:val="6"/>
              <w:spacing w:before="155" w:line="367" w:lineRule="auto"/>
              <w:ind w:left="105" w:right="104" w:firstLine="421"/>
              <w:jc w:val="both"/>
              <w:rPr>
                <w:sz w:val="20"/>
                <w:szCs w:val="20"/>
              </w:rPr>
            </w:pPr>
            <w:r>
              <w:rPr>
                <w:spacing w:val="7"/>
                <w:sz w:val="20"/>
                <w:szCs w:val="20"/>
              </w:rPr>
              <w:t>根据调查，目前本项目所处的达州市农产品加工集中区建设有园区污水管网，园区</w:t>
            </w:r>
            <w:r>
              <w:rPr>
                <w:sz w:val="20"/>
                <w:szCs w:val="20"/>
              </w:rPr>
              <w:t xml:space="preserve"> </w:t>
            </w:r>
            <w:r>
              <w:rPr>
                <w:spacing w:val="7"/>
                <w:sz w:val="20"/>
                <w:szCs w:val="20"/>
              </w:rPr>
              <w:t>内各企业的废水经自建污水设施处理后，均直接排入园区污水管网，最终进入魏兴场镇</w:t>
            </w:r>
            <w:r>
              <w:rPr>
                <w:spacing w:val="8"/>
                <w:sz w:val="20"/>
                <w:szCs w:val="20"/>
              </w:rPr>
              <w:t xml:space="preserve"> </w:t>
            </w:r>
            <w:r>
              <w:rPr>
                <w:spacing w:val="7"/>
                <w:sz w:val="20"/>
                <w:szCs w:val="20"/>
              </w:rPr>
              <w:t>污水处理厂处理后，达标排入州河。园区配套的工业污水处理厂（即通川区魏兴污水处</w:t>
            </w:r>
            <w:r>
              <w:rPr>
                <w:spacing w:val="8"/>
                <w:sz w:val="20"/>
                <w:szCs w:val="20"/>
              </w:rPr>
              <w:t xml:space="preserve"> </w:t>
            </w:r>
            <w:r>
              <w:rPr>
                <w:spacing w:val="7"/>
                <w:sz w:val="20"/>
                <w:szCs w:val="20"/>
              </w:rPr>
              <w:t>理工程（二期）建设项目）正处于建设阶段。待该污水处理工程建成后，本项目废水将</w:t>
            </w:r>
            <w:r>
              <w:rPr>
                <w:spacing w:val="8"/>
                <w:sz w:val="20"/>
                <w:szCs w:val="20"/>
              </w:rPr>
              <w:t xml:space="preserve"> </w:t>
            </w:r>
            <w:r>
              <w:rPr>
                <w:spacing w:val="9"/>
                <w:sz w:val="20"/>
                <w:szCs w:val="20"/>
              </w:rPr>
              <w:t>进入该工业污水处理厂集中处理，后达标排入州河。</w:t>
            </w:r>
          </w:p>
          <w:p>
            <w:pPr>
              <w:pStyle w:val="6"/>
              <w:spacing w:before="35" w:line="225" w:lineRule="auto"/>
              <w:ind w:left="526"/>
              <w:rPr>
                <w:sz w:val="20"/>
                <w:szCs w:val="20"/>
              </w:rPr>
            </w:pPr>
            <w:r>
              <w:rPr>
                <w:b/>
                <w:bCs/>
                <w:spacing w:val="7"/>
                <w:sz w:val="20"/>
                <w:szCs w:val="20"/>
              </w:rPr>
              <w:t>①现阶段排水</w:t>
            </w:r>
          </w:p>
          <w:p>
            <w:pPr>
              <w:pStyle w:val="6"/>
              <w:spacing w:before="159" w:line="349" w:lineRule="auto"/>
              <w:ind w:left="106" w:right="33" w:firstLine="420"/>
              <w:jc w:val="both"/>
              <w:rPr>
                <w:sz w:val="20"/>
                <w:szCs w:val="20"/>
              </w:rPr>
            </w:pPr>
            <w:r>
              <w:rPr>
                <w:spacing w:val="3"/>
                <w:sz w:val="20"/>
                <w:szCs w:val="20"/>
              </w:rPr>
              <w:t>根据调查，魏兴场镇污水处理厂位于魏兴镇中心社区</w:t>
            </w:r>
            <w:r>
              <w:rPr>
                <w:rFonts w:ascii="Times New Roman" w:hAnsi="Times New Roman" w:eastAsia="Times New Roman" w:cs="Times New Roman"/>
                <w:spacing w:val="3"/>
                <w:sz w:val="20"/>
                <w:szCs w:val="20"/>
              </w:rPr>
              <w:t>4</w:t>
            </w:r>
            <w:r>
              <w:rPr>
                <w:spacing w:val="3"/>
                <w:sz w:val="20"/>
                <w:szCs w:val="20"/>
              </w:rPr>
              <w:t>组，已于</w:t>
            </w:r>
            <w:r>
              <w:rPr>
                <w:rFonts w:ascii="Times New Roman" w:hAnsi="Times New Roman" w:eastAsia="Times New Roman" w:cs="Times New Roman"/>
                <w:spacing w:val="3"/>
                <w:sz w:val="20"/>
                <w:szCs w:val="20"/>
              </w:rPr>
              <w:t>2016</w:t>
            </w:r>
            <w:r>
              <w:rPr>
                <w:spacing w:val="3"/>
                <w:sz w:val="20"/>
                <w:szCs w:val="20"/>
              </w:rPr>
              <w:t>年</w:t>
            </w:r>
            <w:r>
              <w:rPr>
                <w:rFonts w:ascii="Times New Roman" w:hAnsi="Times New Roman" w:eastAsia="Times New Roman" w:cs="Times New Roman"/>
                <w:spacing w:val="3"/>
                <w:sz w:val="20"/>
                <w:szCs w:val="20"/>
              </w:rPr>
              <w:t>8</w:t>
            </w:r>
            <w:r>
              <w:rPr>
                <w:spacing w:val="3"/>
                <w:sz w:val="20"/>
                <w:szCs w:val="20"/>
              </w:rPr>
              <w:t xml:space="preserve">月建成投运。 </w:t>
            </w:r>
            <w:r>
              <w:rPr>
                <w:spacing w:val="7"/>
                <w:sz w:val="20"/>
                <w:szCs w:val="20"/>
              </w:rPr>
              <w:t>该污水处理厂采用“水解酸化</w:t>
            </w:r>
            <w:r>
              <w:rPr>
                <w:rFonts w:ascii="Times New Roman" w:hAnsi="Times New Roman" w:eastAsia="Times New Roman" w:cs="Times New Roman"/>
                <w:spacing w:val="7"/>
                <w:sz w:val="20"/>
                <w:szCs w:val="20"/>
              </w:rPr>
              <w:t>+</w:t>
            </w:r>
            <w:r>
              <w:rPr>
                <w:spacing w:val="7"/>
                <w:sz w:val="20"/>
                <w:szCs w:val="20"/>
              </w:rPr>
              <w:t>改良</w:t>
            </w:r>
            <w:r>
              <w:rPr>
                <w:rFonts w:ascii="Times New Roman" w:hAnsi="Times New Roman" w:eastAsia="Times New Roman" w:cs="Times New Roman"/>
                <w:sz w:val="20"/>
                <w:szCs w:val="20"/>
              </w:rPr>
              <w:t>Orbal</w:t>
            </w:r>
            <w:r>
              <w:rPr>
                <w:spacing w:val="7"/>
                <w:sz w:val="20"/>
                <w:szCs w:val="20"/>
              </w:rPr>
              <w:t>氧化沟</w:t>
            </w:r>
            <w:r>
              <w:rPr>
                <w:rFonts w:ascii="Times New Roman" w:hAnsi="Times New Roman" w:eastAsia="Times New Roman" w:cs="Times New Roman"/>
                <w:spacing w:val="7"/>
                <w:sz w:val="20"/>
                <w:szCs w:val="20"/>
              </w:rPr>
              <w:t>+</w:t>
            </w:r>
            <w:r>
              <w:rPr>
                <w:spacing w:val="7"/>
                <w:sz w:val="20"/>
                <w:szCs w:val="20"/>
              </w:rPr>
              <w:t>滤布滤池</w:t>
            </w:r>
            <w:r>
              <w:rPr>
                <w:rFonts w:ascii="Times New Roman" w:hAnsi="Times New Roman" w:eastAsia="Times New Roman" w:cs="Times New Roman"/>
                <w:spacing w:val="7"/>
                <w:sz w:val="20"/>
                <w:szCs w:val="20"/>
              </w:rPr>
              <w:t>+</w:t>
            </w:r>
            <w:r>
              <w:rPr>
                <w:spacing w:val="7"/>
                <w:sz w:val="20"/>
                <w:szCs w:val="20"/>
              </w:rPr>
              <w:t>紫</w:t>
            </w:r>
            <w:r>
              <w:rPr>
                <w:spacing w:val="6"/>
                <w:sz w:val="20"/>
                <w:szCs w:val="20"/>
              </w:rPr>
              <w:t>外、次氯酸钠消毒</w:t>
            </w:r>
            <w:r>
              <w:rPr>
                <w:spacing w:val="-70"/>
                <w:sz w:val="20"/>
                <w:szCs w:val="20"/>
              </w:rPr>
              <w:t xml:space="preserve"> </w:t>
            </w:r>
            <w:r>
              <w:rPr>
                <w:spacing w:val="6"/>
                <w:sz w:val="20"/>
                <w:szCs w:val="20"/>
              </w:rPr>
              <w:t>”的处</w:t>
            </w:r>
            <w:r>
              <w:rPr>
                <w:sz w:val="20"/>
                <w:szCs w:val="20"/>
              </w:rPr>
              <w:t xml:space="preserve"> </w:t>
            </w:r>
            <w:r>
              <w:rPr>
                <w:spacing w:val="8"/>
                <w:sz w:val="20"/>
                <w:szCs w:val="20"/>
              </w:rPr>
              <w:t>理工艺，处理规模为日处理</w:t>
            </w:r>
            <w:r>
              <w:rPr>
                <w:rFonts w:ascii="Times New Roman" w:hAnsi="Times New Roman" w:eastAsia="Times New Roman" w:cs="Times New Roman"/>
                <w:spacing w:val="8"/>
                <w:sz w:val="20"/>
                <w:szCs w:val="20"/>
              </w:rPr>
              <w:t>5000m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/d</w:t>
            </w:r>
            <w:r>
              <w:rPr>
                <w:rFonts w:ascii="Times New Roman" w:hAnsi="Times New Roman" w:eastAsia="Times New Roman" w:cs="Times New Roman"/>
                <w:spacing w:val="-19"/>
                <w:sz w:val="20"/>
                <w:szCs w:val="20"/>
              </w:rPr>
              <w:t xml:space="preserve"> </w:t>
            </w:r>
            <w:r>
              <w:rPr>
                <w:spacing w:val="8"/>
                <w:sz w:val="20"/>
                <w:szCs w:val="20"/>
              </w:rPr>
              <w:t>，服务范围包括魏兴场镇和蒲家场镇的生活污水、</w:t>
            </w:r>
            <w:r>
              <w:rPr>
                <w:sz w:val="20"/>
                <w:szCs w:val="20"/>
              </w:rPr>
              <w:t xml:space="preserve"> </w:t>
            </w:r>
            <w:r>
              <w:rPr>
                <w:spacing w:val="7"/>
                <w:sz w:val="20"/>
                <w:szCs w:val="20"/>
              </w:rPr>
              <w:t>农产品加工集中区的生活污水和工业废水，管网包含了蒲家镇至魏兴场镇段和魏兴场镇</w:t>
            </w:r>
            <w:r>
              <w:rPr>
                <w:spacing w:val="6"/>
                <w:sz w:val="20"/>
                <w:szCs w:val="20"/>
              </w:rPr>
              <w:t xml:space="preserve"> </w:t>
            </w:r>
            <w:r>
              <w:rPr>
                <w:spacing w:val="8"/>
                <w:sz w:val="20"/>
                <w:szCs w:val="20"/>
              </w:rPr>
              <w:t>污水主干管至污水处理厂段</w:t>
            </w:r>
            <w:r>
              <w:rPr>
                <w:rFonts w:ascii="Times New Roman" w:hAnsi="Times New Roman" w:eastAsia="Times New Roman" w:cs="Times New Roman"/>
                <w:spacing w:val="8"/>
                <w:sz w:val="20"/>
                <w:szCs w:val="20"/>
              </w:rPr>
              <w:t>8.</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8"/>
                <w:sz w:val="20"/>
                <w:szCs w:val="20"/>
              </w:rPr>
              <w:t>15</w:t>
            </w:r>
            <w:r>
              <w:rPr>
                <w:rFonts w:ascii="Times New Roman" w:hAnsi="Times New Roman" w:eastAsia="Times New Roman" w:cs="Times New Roman"/>
                <w:sz w:val="20"/>
                <w:szCs w:val="20"/>
              </w:rPr>
              <w:t>km</w:t>
            </w:r>
            <w:r>
              <w:rPr>
                <w:spacing w:val="8"/>
                <w:sz w:val="20"/>
                <w:szCs w:val="20"/>
              </w:rPr>
              <w:t>以及</w:t>
            </w:r>
            <w:r>
              <w:rPr>
                <w:rFonts w:ascii="Times New Roman" w:hAnsi="Times New Roman" w:eastAsia="Times New Roman" w:cs="Times New Roman"/>
                <w:spacing w:val="8"/>
                <w:sz w:val="20"/>
                <w:szCs w:val="20"/>
              </w:rPr>
              <w:t>5.378</w:t>
            </w:r>
            <w:r>
              <w:rPr>
                <w:rFonts w:ascii="Times New Roman" w:hAnsi="Times New Roman" w:eastAsia="Times New Roman" w:cs="Times New Roman"/>
                <w:sz w:val="20"/>
                <w:szCs w:val="20"/>
              </w:rPr>
              <w:t>km</w:t>
            </w:r>
            <w:r>
              <w:rPr>
                <w:spacing w:val="8"/>
                <w:sz w:val="20"/>
                <w:szCs w:val="20"/>
              </w:rPr>
              <w:t>尾水管网段，出水水质达到《城镇污水</w:t>
            </w:r>
            <w:r>
              <w:rPr>
                <w:sz w:val="20"/>
                <w:szCs w:val="20"/>
              </w:rPr>
              <w:t xml:space="preserve"> </w:t>
            </w:r>
            <w:r>
              <w:rPr>
                <w:spacing w:val="9"/>
                <w:sz w:val="20"/>
                <w:szCs w:val="20"/>
              </w:rPr>
              <w:t>处理厂污染物排放标准》一级</w:t>
            </w:r>
            <w:r>
              <w:rPr>
                <w:rFonts w:ascii="Times New Roman" w:hAnsi="Times New Roman" w:eastAsia="Times New Roman" w:cs="Times New Roman"/>
                <w:spacing w:val="9"/>
                <w:sz w:val="20"/>
                <w:szCs w:val="20"/>
              </w:rPr>
              <w:t>A</w:t>
            </w:r>
            <w:r>
              <w:rPr>
                <w:spacing w:val="9"/>
                <w:sz w:val="20"/>
                <w:szCs w:val="20"/>
              </w:rPr>
              <w:t>标后经尾水管网排入州河。</w:t>
            </w:r>
            <w:r>
              <w:rPr>
                <w:rFonts w:ascii="Times New Roman" w:hAnsi="Times New Roman" w:eastAsia="Times New Roman" w:cs="Times New Roman"/>
                <w:spacing w:val="9"/>
                <w:sz w:val="20"/>
                <w:szCs w:val="20"/>
              </w:rPr>
              <w:t>2021</w:t>
            </w:r>
            <w:r>
              <w:rPr>
                <w:spacing w:val="9"/>
                <w:sz w:val="20"/>
                <w:szCs w:val="20"/>
              </w:rPr>
              <w:t>年</w:t>
            </w:r>
            <w:r>
              <w:rPr>
                <w:rFonts w:ascii="Times New Roman" w:hAnsi="Times New Roman" w:eastAsia="Times New Roman" w:cs="Times New Roman"/>
                <w:spacing w:val="9"/>
                <w:sz w:val="20"/>
                <w:szCs w:val="20"/>
              </w:rPr>
              <w:t>5</w:t>
            </w:r>
            <w:r>
              <w:rPr>
                <w:spacing w:val="9"/>
                <w:sz w:val="20"/>
                <w:szCs w:val="20"/>
              </w:rPr>
              <w:t>月，魏兴场镇污水</w:t>
            </w:r>
          </w:p>
        </w:tc>
      </w:tr>
    </w:tbl>
    <w:p>
      <w:pPr>
        <w:rPr>
          <w:rFonts w:ascii="Arial"/>
          <w:sz w:val="21"/>
        </w:rPr>
      </w:pPr>
    </w:p>
    <w:p>
      <w:pPr>
        <w:rPr>
          <w:rFonts w:ascii="Arial" w:hAnsi="Arial" w:eastAsia="Arial" w:cs="Arial"/>
          <w:sz w:val="21"/>
          <w:szCs w:val="21"/>
        </w:rPr>
        <w:sectPr>
          <w:footerReference r:id="rId63" w:type="default"/>
          <w:pgSz w:w="11907" w:h="16840"/>
          <w:pgMar w:top="400" w:right="1522" w:bottom="1258"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46" w:line="353" w:lineRule="auto"/>
              <w:ind w:left="123" w:right="104" w:hanging="12"/>
              <w:rPr>
                <w:sz w:val="20"/>
                <w:szCs w:val="20"/>
              </w:rPr>
            </w:pPr>
            <w:r>
              <w:rPr>
                <w:spacing w:val="7"/>
                <w:sz w:val="20"/>
                <w:szCs w:val="20"/>
              </w:rPr>
              <w:t>处理厂又新建</w:t>
            </w:r>
            <w:r>
              <w:rPr>
                <w:rFonts w:ascii="Times New Roman" w:hAnsi="Times New Roman" w:eastAsia="Times New Roman" w:cs="Times New Roman"/>
                <w:spacing w:val="7"/>
                <w:sz w:val="20"/>
                <w:szCs w:val="20"/>
              </w:rPr>
              <w:t>3000m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spacing w:val="7"/>
                <w:sz w:val="20"/>
                <w:szCs w:val="20"/>
              </w:rPr>
              <w:t>的污水处理一体化设备，目前已正常运行；加上既有污水处</w:t>
            </w:r>
            <w:r>
              <w:rPr>
                <w:spacing w:val="6"/>
                <w:sz w:val="20"/>
                <w:szCs w:val="20"/>
              </w:rPr>
              <w:t>理厂</w:t>
            </w:r>
            <w:r>
              <w:rPr>
                <w:sz w:val="20"/>
                <w:szCs w:val="20"/>
              </w:rPr>
              <w:t xml:space="preserve"> </w:t>
            </w:r>
            <w:r>
              <w:rPr>
                <w:spacing w:val="7"/>
                <w:sz w:val="20"/>
                <w:szCs w:val="20"/>
              </w:rPr>
              <w:t>的设施，该污水处理厂目前总处理能力达</w:t>
            </w:r>
            <w:r>
              <w:rPr>
                <w:rFonts w:ascii="Times New Roman" w:hAnsi="Times New Roman" w:eastAsia="Times New Roman" w:cs="Times New Roman"/>
                <w:spacing w:val="7"/>
                <w:sz w:val="20"/>
                <w:szCs w:val="20"/>
              </w:rPr>
              <w:t>8000m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spacing w:val="7"/>
                <w:sz w:val="20"/>
                <w:szCs w:val="20"/>
              </w:rPr>
              <w:t>。</w:t>
            </w:r>
          </w:p>
          <w:p>
            <w:pPr>
              <w:pStyle w:val="6"/>
              <w:spacing w:before="33" w:line="359" w:lineRule="auto"/>
              <w:ind w:left="109" w:right="104" w:firstLine="418"/>
              <w:jc w:val="both"/>
              <w:rPr>
                <w:sz w:val="20"/>
                <w:szCs w:val="20"/>
              </w:rPr>
            </w:pPr>
            <w:r>
              <w:rPr>
                <w:spacing w:val="7"/>
                <w:sz w:val="20"/>
                <w:szCs w:val="20"/>
              </w:rPr>
              <w:t>本项目属于魏兴场镇污水处理厂的纳污范围，本项目</w:t>
            </w:r>
            <w:r>
              <w:rPr>
                <w:spacing w:val="6"/>
                <w:sz w:val="20"/>
                <w:szCs w:val="20"/>
              </w:rPr>
              <w:t>已于</w:t>
            </w:r>
            <w:r>
              <w:rPr>
                <w:rFonts w:ascii="Times New Roman" w:hAnsi="Times New Roman" w:eastAsia="Times New Roman" w:cs="Times New Roman"/>
                <w:spacing w:val="6"/>
                <w:sz w:val="20"/>
                <w:szCs w:val="20"/>
              </w:rPr>
              <w:t>2021</w:t>
            </w:r>
            <w:r>
              <w:rPr>
                <w:spacing w:val="6"/>
                <w:sz w:val="20"/>
                <w:szCs w:val="20"/>
              </w:rPr>
              <w:t>年建成投运，豆趣食</w:t>
            </w:r>
            <w:r>
              <w:rPr>
                <w:sz w:val="20"/>
                <w:szCs w:val="20"/>
              </w:rPr>
              <w:t xml:space="preserve"> </w:t>
            </w:r>
            <w:r>
              <w:rPr>
                <w:spacing w:val="6"/>
                <w:sz w:val="20"/>
                <w:szCs w:val="20"/>
              </w:rPr>
              <w:t>品和郝友来食品总排水量约</w:t>
            </w:r>
            <w:r>
              <w:rPr>
                <w:rFonts w:ascii="Times New Roman" w:hAnsi="Times New Roman" w:eastAsia="Times New Roman" w:cs="Times New Roman"/>
                <w:spacing w:val="6"/>
                <w:sz w:val="20"/>
                <w:szCs w:val="20"/>
              </w:rPr>
              <w:t>7.82m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19"/>
                <w:sz w:val="20"/>
                <w:szCs w:val="20"/>
              </w:rPr>
              <w:t xml:space="preserve"> </w:t>
            </w:r>
            <w:r>
              <w:rPr>
                <w:spacing w:val="6"/>
                <w:sz w:val="20"/>
                <w:szCs w:val="20"/>
              </w:rPr>
              <w:t>，约占魏兴场镇污水处理厂规模的</w:t>
            </w:r>
            <w:r>
              <w:rPr>
                <w:rFonts w:ascii="Times New Roman" w:hAnsi="Times New Roman" w:eastAsia="Times New Roman" w:cs="Times New Roman"/>
                <w:spacing w:val="6"/>
                <w:sz w:val="20"/>
                <w:szCs w:val="20"/>
              </w:rPr>
              <w:t>0.098%</w:t>
            </w:r>
            <w:r>
              <w:rPr>
                <w:rFonts w:ascii="Times New Roman" w:hAnsi="Times New Roman" w:eastAsia="Times New Roman" w:cs="Times New Roman"/>
                <w:spacing w:val="-24"/>
                <w:sz w:val="20"/>
                <w:szCs w:val="20"/>
              </w:rPr>
              <w:t xml:space="preserve"> </w:t>
            </w:r>
            <w:r>
              <w:rPr>
                <w:spacing w:val="6"/>
                <w:sz w:val="20"/>
                <w:szCs w:val="20"/>
              </w:rPr>
              <w:t>，水质和</w:t>
            </w:r>
            <w:r>
              <w:rPr>
                <w:sz w:val="20"/>
                <w:szCs w:val="20"/>
              </w:rPr>
              <w:t xml:space="preserve"> </w:t>
            </w:r>
            <w:r>
              <w:rPr>
                <w:spacing w:val="8"/>
                <w:sz w:val="20"/>
                <w:szCs w:val="20"/>
              </w:rPr>
              <w:t>水量均不会对其处理能力造成冲击。</w:t>
            </w:r>
          </w:p>
          <w:p>
            <w:pPr>
              <w:pStyle w:val="6"/>
              <w:spacing w:before="32" w:line="355" w:lineRule="auto"/>
              <w:ind w:left="108" w:right="104" w:firstLine="420"/>
              <w:jc w:val="both"/>
              <w:rPr>
                <w:sz w:val="20"/>
                <w:szCs w:val="20"/>
              </w:rPr>
            </w:pPr>
            <w:r>
              <w:rPr>
                <w:spacing w:val="1"/>
                <w:sz w:val="20"/>
                <w:szCs w:val="20"/>
              </w:rPr>
              <w:t>综上所述，本项目废水依托孵化园园区自建的污水处理站处理后，出水水质满足《污</w:t>
            </w:r>
            <w:r>
              <w:rPr>
                <w:spacing w:val="13"/>
                <w:sz w:val="20"/>
                <w:szCs w:val="20"/>
              </w:rPr>
              <w:t xml:space="preserve"> </w:t>
            </w:r>
            <w:r>
              <w:rPr>
                <w:spacing w:val="8"/>
                <w:sz w:val="20"/>
                <w:szCs w:val="20"/>
              </w:rPr>
              <w:t>水综合排放标准》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8978-1996)</w:t>
            </w:r>
            <w:r>
              <w:rPr>
                <w:spacing w:val="8"/>
                <w:sz w:val="20"/>
                <w:szCs w:val="20"/>
              </w:rPr>
              <w:t>中表</w:t>
            </w:r>
            <w:r>
              <w:rPr>
                <w:rFonts w:ascii="Times New Roman" w:hAnsi="Times New Roman" w:eastAsia="Times New Roman" w:cs="Times New Roman"/>
                <w:spacing w:val="8"/>
                <w:sz w:val="20"/>
                <w:szCs w:val="20"/>
              </w:rPr>
              <w:t>4</w:t>
            </w:r>
            <w:r>
              <w:rPr>
                <w:spacing w:val="8"/>
                <w:sz w:val="20"/>
                <w:szCs w:val="20"/>
              </w:rPr>
              <w:t>的三级排放标准及魏兴场镇污水处理厂接管要</w:t>
            </w:r>
            <w:r>
              <w:rPr>
                <w:sz w:val="20"/>
                <w:szCs w:val="20"/>
              </w:rPr>
              <w:t xml:space="preserve">  </w:t>
            </w:r>
            <w:r>
              <w:rPr>
                <w:spacing w:val="7"/>
                <w:sz w:val="20"/>
                <w:szCs w:val="20"/>
              </w:rPr>
              <w:t>求，依托处理可行。</w:t>
            </w:r>
          </w:p>
          <w:p>
            <w:pPr>
              <w:pStyle w:val="6"/>
              <w:spacing w:before="47" w:line="225" w:lineRule="auto"/>
              <w:ind w:left="525"/>
              <w:rPr>
                <w:sz w:val="20"/>
                <w:szCs w:val="20"/>
              </w:rPr>
            </w:pPr>
            <w:r>
              <w:rPr>
                <w:b/>
                <w:bCs/>
                <w:spacing w:val="7"/>
                <w:sz w:val="20"/>
                <w:szCs w:val="20"/>
              </w:rPr>
              <w:t>②后期排水</w:t>
            </w:r>
          </w:p>
          <w:p>
            <w:pPr>
              <w:pStyle w:val="6"/>
              <w:spacing w:before="157" w:line="359" w:lineRule="auto"/>
              <w:ind w:left="107" w:right="104" w:firstLine="419"/>
              <w:jc w:val="both"/>
              <w:rPr>
                <w:sz w:val="20"/>
                <w:szCs w:val="20"/>
              </w:rPr>
            </w:pPr>
            <w:r>
              <w:rPr>
                <w:spacing w:val="6"/>
                <w:sz w:val="20"/>
                <w:szCs w:val="20"/>
              </w:rPr>
              <w:t>根据调查，达州市金地水务有限公司拟投资</w:t>
            </w:r>
            <w:r>
              <w:rPr>
                <w:rFonts w:ascii="Times New Roman" w:hAnsi="Times New Roman" w:eastAsia="Times New Roman" w:cs="Times New Roman"/>
                <w:spacing w:val="6"/>
                <w:sz w:val="20"/>
                <w:szCs w:val="20"/>
              </w:rPr>
              <w:t>23756</w:t>
            </w:r>
            <w:r>
              <w:rPr>
                <w:spacing w:val="6"/>
                <w:sz w:val="20"/>
                <w:szCs w:val="20"/>
              </w:rPr>
              <w:t>万元 ，选址于通川区罗江镇高岩</w:t>
            </w:r>
            <w:r>
              <w:rPr>
                <w:spacing w:val="18"/>
                <w:sz w:val="20"/>
                <w:szCs w:val="20"/>
              </w:rPr>
              <w:t xml:space="preserve"> </w:t>
            </w:r>
            <w:r>
              <w:rPr>
                <w:spacing w:val="7"/>
                <w:sz w:val="20"/>
                <w:szCs w:val="20"/>
              </w:rPr>
              <w:t>村</w:t>
            </w:r>
            <w:r>
              <w:rPr>
                <w:rFonts w:ascii="Times New Roman" w:hAnsi="Times New Roman" w:eastAsia="Times New Roman" w:cs="Times New Roman"/>
                <w:spacing w:val="7"/>
                <w:sz w:val="20"/>
                <w:szCs w:val="20"/>
              </w:rPr>
              <w:t>2</w:t>
            </w:r>
            <w:r>
              <w:rPr>
                <w:spacing w:val="7"/>
                <w:sz w:val="20"/>
                <w:szCs w:val="20"/>
              </w:rPr>
              <w:t>组，启动“通川区魏兴污水处理工程（二期）建设项目</w:t>
            </w:r>
            <w:r>
              <w:rPr>
                <w:spacing w:val="-58"/>
                <w:sz w:val="20"/>
                <w:szCs w:val="20"/>
              </w:rPr>
              <w:t xml:space="preserve"> </w:t>
            </w:r>
            <w:r>
              <w:rPr>
                <w:spacing w:val="7"/>
                <w:sz w:val="20"/>
                <w:szCs w:val="20"/>
              </w:rPr>
              <w:t>”的建设。</w:t>
            </w:r>
            <w:r>
              <w:rPr>
                <w:spacing w:val="-44"/>
                <w:sz w:val="20"/>
                <w:szCs w:val="20"/>
              </w:rPr>
              <w:t xml:space="preserve"> </w:t>
            </w:r>
            <w:r>
              <w:rPr>
                <w:spacing w:val="7"/>
                <w:sz w:val="20"/>
                <w:szCs w:val="20"/>
              </w:rPr>
              <w:t>目前，该项目处</w:t>
            </w:r>
            <w:r>
              <w:rPr>
                <w:sz w:val="20"/>
                <w:szCs w:val="20"/>
              </w:rPr>
              <w:t xml:space="preserve"> </w:t>
            </w:r>
            <w:r>
              <w:rPr>
                <w:spacing w:val="7"/>
                <w:sz w:val="20"/>
                <w:szCs w:val="20"/>
              </w:rPr>
              <w:t>于环评阶段，预计</w:t>
            </w:r>
            <w:r>
              <w:rPr>
                <w:rFonts w:ascii="Times New Roman" w:hAnsi="Times New Roman" w:eastAsia="Times New Roman" w:cs="Times New Roman"/>
                <w:spacing w:val="7"/>
                <w:sz w:val="20"/>
                <w:szCs w:val="20"/>
              </w:rPr>
              <w:t>2025</w:t>
            </w:r>
            <w:r>
              <w:rPr>
                <w:spacing w:val="7"/>
                <w:sz w:val="20"/>
                <w:szCs w:val="20"/>
              </w:rPr>
              <w:t>年建成投运。</w:t>
            </w:r>
          </w:p>
          <w:p>
            <w:pPr>
              <w:pStyle w:val="6"/>
              <w:spacing w:before="36" w:line="364" w:lineRule="auto"/>
              <w:ind w:left="106" w:right="104" w:firstLine="423"/>
              <w:jc w:val="both"/>
              <w:rPr>
                <w:sz w:val="20"/>
                <w:szCs w:val="20"/>
              </w:rPr>
            </w:pPr>
            <w:r>
              <w:rPr>
                <w:spacing w:val="8"/>
                <w:sz w:val="20"/>
                <w:szCs w:val="20"/>
              </w:rPr>
              <w:t>该污水处理工程占地面积约</w:t>
            </w:r>
            <w:r>
              <w:rPr>
                <w:rFonts w:ascii="Times New Roman" w:hAnsi="Times New Roman" w:eastAsia="Times New Roman" w:cs="Times New Roman"/>
                <w:spacing w:val="8"/>
                <w:sz w:val="20"/>
                <w:szCs w:val="20"/>
              </w:rPr>
              <w:t>48.38</w:t>
            </w:r>
            <w:r>
              <w:rPr>
                <w:spacing w:val="8"/>
                <w:sz w:val="20"/>
                <w:szCs w:val="20"/>
              </w:rPr>
              <w:t>亩，</w:t>
            </w:r>
            <w:r>
              <w:rPr>
                <w:spacing w:val="7"/>
                <w:sz w:val="20"/>
                <w:szCs w:val="20"/>
              </w:rPr>
              <w:t>总设计处理规模</w:t>
            </w:r>
            <w:r>
              <w:rPr>
                <w:rFonts w:ascii="Times New Roman" w:hAnsi="Times New Roman" w:eastAsia="Times New Roman" w:cs="Times New Roman"/>
                <w:spacing w:val="7"/>
                <w:sz w:val="20"/>
                <w:szCs w:val="20"/>
              </w:rPr>
              <w:t>1.5</w:t>
            </w:r>
            <w:r>
              <w:rPr>
                <w:spacing w:val="7"/>
                <w:sz w:val="20"/>
                <w:szCs w:val="20"/>
              </w:rPr>
              <w:t>万</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24"/>
                <w:sz w:val="20"/>
                <w:szCs w:val="20"/>
              </w:rPr>
              <w:t xml:space="preserve"> </w:t>
            </w:r>
            <w:r>
              <w:rPr>
                <w:spacing w:val="7"/>
                <w:sz w:val="20"/>
                <w:szCs w:val="20"/>
              </w:rPr>
              <w:t>，一阶段设计规模</w:t>
            </w:r>
            <w:r>
              <w:rPr>
                <w:sz w:val="20"/>
                <w:szCs w:val="20"/>
              </w:rPr>
              <w:t xml:space="preserve"> </w:t>
            </w:r>
            <w:r>
              <w:rPr>
                <w:rFonts w:ascii="Times New Roman" w:hAnsi="Times New Roman" w:eastAsia="Times New Roman" w:cs="Times New Roman"/>
                <w:spacing w:val="6"/>
                <w:sz w:val="20"/>
                <w:szCs w:val="20"/>
              </w:rPr>
              <w:t>1.0</w:t>
            </w:r>
            <w:r>
              <w:rPr>
                <w:spacing w:val="6"/>
                <w:sz w:val="20"/>
                <w:szCs w:val="20"/>
              </w:rPr>
              <w:t>万</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，预留二阶段</w:t>
            </w:r>
            <w:r>
              <w:rPr>
                <w:rFonts w:ascii="Times New Roman" w:hAnsi="Times New Roman" w:eastAsia="Times New Roman" w:cs="Times New Roman"/>
                <w:spacing w:val="6"/>
                <w:sz w:val="20"/>
                <w:szCs w:val="20"/>
              </w:rPr>
              <w:t>0.5</w:t>
            </w:r>
            <w:r>
              <w:rPr>
                <w:spacing w:val="6"/>
                <w:sz w:val="20"/>
                <w:szCs w:val="20"/>
              </w:rPr>
              <w:t>万</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spacing w:val="6"/>
                <w:sz w:val="20"/>
                <w:szCs w:val="20"/>
              </w:rPr>
              <w:t>用地。同时，拟新</w:t>
            </w:r>
            <w:r>
              <w:rPr>
                <w:spacing w:val="5"/>
                <w:sz w:val="20"/>
                <w:szCs w:val="20"/>
              </w:rPr>
              <w:t>建配套污水管道约</w:t>
            </w:r>
            <w:r>
              <w:rPr>
                <w:rFonts w:ascii="Times New Roman" w:hAnsi="Times New Roman" w:eastAsia="Times New Roman" w:cs="Times New Roman"/>
                <w:spacing w:val="5"/>
                <w:sz w:val="20"/>
                <w:szCs w:val="20"/>
              </w:rPr>
              <w:t>7.67</w:t>
            </w:r>
            <w:r>
              <w:rPr>
                <w:spacing w:val="5"/>
                <w:sz w:val="20"/>
                <w:szCs w:val="20"/>
              </w:rPr>
              <w:t>公里，新建尾</w:t>
            </w:r>
            <w:r>
              <w:rPr>
                <w:sz w:val="20"/>
                <w:szCs w:val="20"/>
              </w:rPr>
              <w:t xml:space="preserve"> </w:t>
            </w:r>
            <w:r>
              <w:rPr>
                <w:spacing w:val="9"/>
                <w:sz w:val="20"/>
                <w:szCs w:val="20"/>
              </w:rPr>
              <w:t>水管道约</w:t>
            </w:r>
            <w:r>
              <w:rPr>
                <w:rFonts w:ascii="Times New Roman" w:hAnsi="Times New Roman" w:eastAsia="Times New Roman" w:cs="Times New Roman"/>
                <w:spacing w:val="9"/>
                <w:sz w:val="20"/>
                <w:szCs w:val="20"/>
              </w:rPr>
              <w:t>2.83</w:t>
            </w:r>
            <w:r>
              <w:rPr>
                <w:spacing w:val="9"/>
                <w:sz w:val="20"/>
                <w:szCs w:val="20"/>
              </w:rPr>
              <w:t>公里，新建一体化污水泵站</w:t>
            </w:r>
            <w:r>
              <w:rPr>
                <w:rFonts w:ascii="Times New Roman" w:hAnsi="Times New Roman" w:eastAsia="Times New Roman" w:cs="Times New Roman"/>
                <w:spacing w:val="9"/>
                <w:sz w:val="20"/>
                <w:szCs w:val="20"/>
              </w:rPr>
              <w:t>1</w:t>
            </w:r>
            <w:r>
              <w:rPr>
                <w:spacing w:val="9"/>
                <w:sz w:val="20"/>
                <w:szCs w:val="20"/>
              </w:rPr>
              <w:t>座，设计尾水达到《城镇污水处理厂污染物</w:t>
            </w:r>
            <w:r>
              <w:rPr>
                <w:spacing w:val="2"/>
                <w:sz w:val="20"/>
                <w:szCs w:val="20"/>
              </w:rPr>
              <w:t xml:space="preserve"> </w:t>
            </w:r>
            <w:r>
              <w:rPr>
                <w:spacing w:val="6"/>
                <w:sz w:val="20"/>
                <w:szCs w:val="20"/>
              </w:rPr>
              <w:t>排放标准》</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2"/>
                <w:w w:val="101"/>
                <w:sz w:val="20"/>
                <w:szCs w:val="20"/>
              </w:rPr>
              <w:t xml:space="preserve"> </w:t>
            </w:r>
            <w:r>
              <w:rPr>
                <w:rFonts w:ascii="Times New Roman" w:hAnsi="Times New Roman" w:eastAsia="Times New Roman" w:cs="Times New Roman"/>
                <w:spacing w:val="6"/>
                <w:sz w:val="20"/>
                <w:szCs w:val="20"/>
              </w:rPr>
              <w:t>18918-2002)</w:t>
            </w:r>
            <w:r>
              <w:rPr>
                <w:spacing w:val="6"/>
                <w:sz w:val="20"/>
                <w:szCs w:val="20"/>
              </w:rPr>
              <w:t>中的一级</w:t>
            </w:r>
            <w:r>
              <w:rPr>
                <w:rFonts w:ascii="Times New Roman" w:hAnsi="Times New Roman" w:eastAsia="Times New Roman" w:cs="Times New Roman"/>
                <w:spacing w:val="6"/>
                <w:sz w:val="20"/>
                <w:szCs w:val="20"/>
              </w:rPr>
              <w:t>A</w:t>
            </w:r>
            <w:r>
              <w:rPr>
                <w:spacing w:val="6"/>
                <w:sz w:val="20"/>
                <w:szCs w:val="20"/>
              </w:rPr>
              <w:t>标准后排入州河。该污水处理工程废水处理工艺</w:t>
            </w:r>
            <w:r>
              <w:rPr>
                <w:sz w:val="20"/>
                <w:szCs w:val="20"/>
              </w:rPr>
              <w:t xml:space="preserve"> </w:t>
            </w:r>
            <w:r>
              <w:rPr>
                <w:spacing w:val="9"/>
                <w:sz w:val="20"/>
                <w:szCs w:val="20"/>
              </w:rPr>
              <w:t>为“水解酸化</w:t>
            </w:r>
            <w:r>
              <w:rPr>
                <w:rFonts w:ascii="Times New Roman" w:hAnsi="Times New Roman" w:eastAsia="Times New Roman" w:cs="Times New Roman"/>
                <w:spacing w:val="9"/>
                <w:sz w:val="20"/>
                <w:szCs w:val="20"/>
              </w:rPr>
              <w:t>+</w:t>
            </w:r>
            <w:r>
              <w:rPr>
                <w:spacing w:val="9"/>
                <w:sz w:val="20"/>
                <w:szCs w:val="20"/>
              </w:rPr>
              <w:t>改良型</w:t>
            </w:r>
            <w:r>
              <w:rPr>
                <w:rFonts w:ascii="Times New Roman" w:hAnsi="Times New Roman" w:eastAsia="Times New Roman" w:cs="Times New Roman"/>
                <w:spacing w:val="9"/>
                <w:sz w:val="20"/>
                <w:szCs w:val="20"/>
              </w:rPr>
              <w:t>A/A/O</w:t>
            </w:r>
            <w:r>
              <w:rPr>
                <w:spacing w:val="9"/>
                <w:sz w:val="20"/>
                <w:szCs w:val="20"/>
              </w:rPr>
              <w:t>工艺</w:t>
            </w:r>
            <w:r>
              <w:rPr>
                <w:rFonts w:ascii="Times New Roman" w:hAnsi="Times New Roman" w:eastAsia="Times New Roman" w:cs="Times New Roman"/>
                <w:spacing w:val="9"/>
                <w:sz w:val="20"/>
                <w:szCs w:val="20"/>
              </w:rPr>
              <w:t>+</w:t>
            </w:r>
            <w:r>
              <w:rPr>
                <w:spacing w:val="9"/>
                <w:sz w:val="20"/>
                <w:szCs w:val="20"/>
              </w:rPr>
              <w:t>高效沉淀池</w:t>
            </w:r>
            <w:r>
              <w:rPr>
                <w:rFonts w:ascii="Times New Roman" w:hAnsi="Times New Roman" w:eastAsia="Times New Roman" w:cs="Times New Roman"/>
                <w:spacing w:val="9"/>
                <w:sz w:val="20"/>
                <w:szCs w:val="20"/>
              </w:rPr>
              <w:t>+</w:t>
            </w:r>
            <w:r>
              <w:rPr>
                <w:spacing w:val="9"/>
                <w:sz w:val="20"/>
                <w:szCs w:val="20"/>
              </w:rPr>
              <w:t>活性砂滤</w:t>
            </w:r>
            <w:r>
              <w:rPr>
                <w:spacing w:val="8"/>
                <w:sz w:val="20"/>
                <w:szCs w:val="20"/>
              </w:rPr>
              <w:t>池</w:t>
            </w:r>
            <w:r>
              <w:rPr>
                <w:rFonts w:ascii="Times New Roman" w:hAnsi="Times New Roman" w:eastAsia="Times New Roman" w:cs="Times New Roman"/>
                <w:spacing w:val="8"/>
                <w:sz w:val="20"/>
                <w:szCs w:val="20"/>
              </w:rPr>
              <w:t>+</w:t>
            </w:r>
            <w:r>
              <w:rPr>
                <w:spacing w:val="8"/>
                <w:sz w:val="20"/>
                <w:szCs w:val="20"/>
              </w:rPr>
              <w:t>臭氧催化氧化池</w:t>
            </w:r>
            <w:r>
              <w:rPr>
                <w:rFonts w:ascii="Times New Roman" w:hAnsi="Times New Roman" w:eastAsia="Times New Roman" w:cs="Times New Roman"/>
                <w:spacing w:val="8"/>
                <w:sz w:val="20"/>
                <w:szCs w:val="20"/>
              </w:rPr>
              <w:t>+</w:t>
            </w:r>
            <w:r>
              <w:rPr>
                <w:spacing w:val="8"/>
                <w:sz w:val="20"/>
                <w:szCs w:val="20"/>
              </w:rPr>
              <w:t>紫外线消</w:t>
            </w:r>
            <w:r>
              <w:rPr>
                <w:sz w:val="20"/>
                <w:szCs w:val="20"/>
              </w:rPr>
              <w:t xml:space="preserve"> </w:t>
            </w:r>
            <w:r>
              <w:rPr>
                <w:spacing w:val="6"/>
                <w:sz w:val="20"/>
                <w:szCs w:val="20"/>
              </w:rPr>
              <w:t>毒</w:t>
            </w:r>
            <w:r>
              <w:rPr>
                <w:spacing w:val="-56"/>
                <w:sz w:val="20"/>
                <w:szCs w:val="20"/>
              </w:rPr>
              <w:t xml:space="preserve"> </w:t>
            </w:r>
            <w:r>
              <w:rPr>
                <w:spacing w:val="6"/>
                <w:sz w:val="20"/>
                <w:szCs w:val="20"/>
              </w:rPr>
              <w:t>”的三级处理工艺，服务范围为达州市农产品加工集中区范围内的工业废水和生活污</w:t>
            </w:r>
            <w:r>
              <w:rPr>
                <w:sz w:val="20"/>
                <w:szCs w:val="20"/>
              </w:rPr>
              <w:t xml:space="preserve"> 水。</w:t>
            </w:r>
          </w:p>
          <w:p>
            <w:pPr>
              <w:pStyle w:val="6"/>
              <w:spacing w:before="34" w:line="355" w:lineRule="auto"/>
              <w:ind w:left="108" w:right="49" w:firstLine="419"/>
              <w:rPr>
                <w:sz w:val="20"/>
                <w:szCs w:val="20"/>
              </w:rPr>
            </w:pPr>
            <w:r>
              <w:rPr>
                <w:spacing w:val="3"/>
                <w:sz w:val="20"/>
                <w:szCs w:val="20"/>
              </w:rPr>
              <w:t>本项目位于达州市农产品加工集中区内，处于该工业污水处理厂的纳污范</w:t>
            </w:r>
            <w:r>
              <w:rPr>
                <w:spacing w:val="2"/>
                <w:sz w:val="20"/>
                <w:szCs w:val="20"/>
              </w:rPr>
              <w:t>围。因此，</w:t>
            </w:r>
            <w:r>
              <w:rPr>
                <w:sz w:val="20"/>
                <w:szCs w:val="20"/>
              </w:rPr>
              <w:t xml:space="preserve"> </w:t>
            </w:r>
            <w:r>
              <w:rPr>
                <w:spacing w:val="9"/>
                <w:sz w:val="20"/>
                <w:szCs w:val="20"/>
              </w:rPr>
              <w:t>待该工业污水处理厂建成投运后，本项目废水依托其处理是可行的。</w:t>
            </w:r>
          </w:p>
          <w:p>
            <w:pPr>
              <w:pStyle w:val="6"/>
              <w:spacing w:before="33" w:line="362" w:lineRule="auto"/>
              <w:ind w:left="109" w:right="104" w:firstLine="420"/>
              <w:rPr>
                <w:sz w:val="20"/>
                <w:szCs w:val="20"/>
              </w:rPr>
            </w:pPr>
            <w:r>
              <w:rPr>
                <w:spacing w:val="7"/>
                <w:sz w:val="20"/>
                <w:szCs w:val="20"/>
              </w:rPr>
              <w:t>综上所述，项目废水经孵化园园区自建的污水站处理达标后，进入农产品加工</w:t>
            </w:r>
            <w:r>
              <w:rPr>
                <w:spacing w:val="6"/>
                <w:sz w:val="20"/>
                <w:szCs w:val="20"/>
              </w:rPr>
              <w:t>集中</w:t>
            </w:r>
            <w:r>
              <w:rPr>
                <w:sz w:val="20"/>
                <w:szCs w:val="20"/>
              </w:rPr>
              <w:t xml:space="preserve"> </w:t>
            </w:r>
            <w:r>
              <w:rPr>
                <w:spacing w:val="9"/>
                <w:sz w:val="20"/>
                <w:szCs w:val="20"/>
              </w:rPr>
              <w:t>区园区的工业污水处理厂（在建设中</w:t>
            </w:r>
            <w:r>
              <w:rPr>
                <w:spacing w:val="-19"/>
                <w:sz w:val="20"/>
                <w:szCs w:val="20"/>
              </w:rPr>
              <w:t>），</w:t>
            </w:r>
            <w:r>
              <w:rPr>
                <w:spacing w:val="9"/>
                <w:sz w:val="20"/>
                <w:szCs w:val="20"/>
              </w:rPr>
              <w:t>在园区</w:t>
            </w:r>
            <w:r>
              <w:rPr>
                <w:spacing w:val="8"/>
                <w:sz w:val="20"/>
                <w:szCs w:val="20"/>
              </w:rPr>
              <w:t>工业污水厂建成投运前排入魏兴场镇污</w:t>
            </w:r>
            <w:r>
              <w:rPr>
                <w:spacing w:val="1"/>
                <w:sz w:val="20"/>
                <w:szCs w:val="20"/>
              </w:rPr>
              <w:t xml:space="preserve"> </w:t>
            </w:r>
            <w:r>
              <w:rPr>
                <w:spacing w:val="7"/>
                <w:sz w:val="20"/>
                <w:szCs w:val="20"/>
              </w:rPr>
              <w:t>水处理厂处理，从水质和水量上分析，均可以满足要求。评价认为，本项目废水依托园</w:t>
            </w:r>
            <w:r>
              <w:rPr>
                <w:spacing w:val="4"/>
                <w:sz w:val="20"/>
                <w:szCs w:val="20"/>
              </w:rPr>
              <w:t xml:space="preserve"> </w:t>
            </w:r>
            <w:r>
              <w:rPr>
                <w:spacing w:val="9"/>
                <w:sz w:val="20"/>
                <w:szCs w:val="20"/>
              </w:rPr>
              <w:t>区工业污水处理厂或魏兴场镇污水处理厂处理是完全可行的。</w:t>
            </w:r>
          </w:p>
          <w:p>
            <w:pPr>
              <w:pStyle w:val="6"/>
              <w:spacing w:before="29" w:line="228" w:lineRule="auto"/>
              <w:ind w:left="103"/>
              <w:rPr>
                <w:sz w:val="20"/>
                <w:szCs w:val="20"/>
              </w:rPr>
            </w:pPr>
            <w:r>
              <w:rPr>
                <w:rFonts w:ascii="Times New Roman" w:hAnsi="Times New Roman" w:eastAsia="Times New Roman" w:cs="Times New Roman"/>
                <w:b/>
                <w:bCs/>
                <w:spacing w:val="7"/>
                <w:sz w:val="20"/>
                <w:szCs w:val="20"/>
              </w:rPr>
              <w:t xml:space="preserve">2.5 </w:t>
            </w:r>
            <w:r>
              <w:rPr>
                <w:b/>
                <w:bCs/>
                <w:spacing w:val="7"/>
                <w:sz w:val="20"/>
                <w:szCs w:val="20"/>
              </w:rPr>
              <w:t>污染物源强及治理设施信息</w:t>
            </w:r>
          </w:p>
        </w:tc>
      </w:tr>
    </w:tbl>
    <w:p>
      <w:pPr>
        <w:rPr>
          <w:rFonts w:ascii="Arial"/>
          <w:sz w:val="21"/>
        </w:rPr>
      </w:pPr>
    </w:p>
    <w:p>
      <w:pPr>
        <w:rPr>
          <w:rFonts w:ascii="Arial" w:hAnsi="Arial" w:eastAsia="Arial" w:cs="Arial"/>
          <w:sz w:val="21"/>
          <w:szCs w:val="21"/>
        </w:rPr>
        <w:sectPr>
          <w:footerReference r:id="rId64"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5"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spacing w:before="108" w:line="221" w:lineRule="auto"/>
              <w:ind w:left="204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4-7    </w:t>
            </w:r>
            <w:r>
              <w:rPr>
                <w:rFonts w:ascii="黑体" w:hAnsi="黑体" w:eastAsia="黑体" w:cs="黑体"/>
                <w:spacing w:val="-1"/>
                <w:sz w:val="18"/>
                <w:szCs w:val="18"/>
              </w:rPr>
              <w:t>废水污染源源强核算结果及相关参数一览表</w:t>
            </w:r>
          </w:p>
          <w:tbl>
            <w:tblPr>
              <w:tblStyle w:val="5"/>
              <w:tblW w:w="7921"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434"/>
              <w:gridCol w:w="612"/>
              <w:gridCol w:w="495"/>
              <w:gridCol w:w="663"/>
              <w:gridCol w:w="827"/>
              <w:gridCol w:w="664"/>
              <w:gridCol w:w="394"/>
              <w:gridCol w:w="425"/>
              <w:gridCol w:w="424"/>
              <w:gridCol w:w="533"/>
              <w:gridCol w:w="707"/>
              <w:gridCol w:w="570"/>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03" w:type="dxa"/>
                  <w:vMerge w:val="restart"/>
                  <w:tcBorders>
                    <w:bottom w:val="nil"/>
                  </w:tcBorders>
                  <w:vAlign w:val="top"/>
                </w:tcPr>
                <w:p>
                  <w:pPr>
                    <w:spacing w:line="283" w:lineRule="auto"/>
                    <w:rPr>
                      <w:rFonts w:ascii="Arial"/>
                      <w:sz w:val="21"/>
                    </w:rPr>
                  </w:pPr>
                </w:p>
                <w:p>
                  <w:pPr>
                    <w:pStyle w:val="6"/>
                    <w:spacing w:before="59" w:line="253" w:lineRule="auto"/>
                    <w:ind w:left="36" w:right="27" w:firstLine="65"/>
                    <w:rPr>
                      <w:sz w:val="18"/>
                      <w:szCs w:val="18"/>
                    </w:rPr>
                  </w:pPr>
                  <w:r>
                    <w:rPr>
                      <w:b/>
                      <w:bCs/>
                      <w:spacing w:val="-4"/>
                      <w:sz w:val="18"/>
                      <w:szCs w:val="18"/>
                    </w:rPr>
                    <w:t>工序</w:t>
                  </w:r>
                  <w:r>
                    <w:rPr>
                      <w:rFonts w:ascii="Times New Roman" w:hAnsi="Times New Roman" w:eastAsia="Times New Roman" w:cs="Times New Roman"/>
                      <w:b/>
                      <w:bCs/>
                      <w:spacing w:val="-4"/>
                      <w:sz w:val="18"/>
                      <w:szCs w:val="18"/>
                    </w:rPr>
                    <w:t>/</w:t>
                  </w:r>
                  <w:r>
                    <w:rPr>
                      <w:rFonts w:ascii="Times New Roman" w:hAnsi="Times New Roman" w:eastAsia="Times New Roman" w:cs="Times New Roman"/>
                      <w:b/>
                      <w:bCs/>
                      <w:sz w:val="18"/>
                      <w:szCs w:val="18"/>
                    </w:rPr>
                    <w:t xml:space="preserve">  </w:t>
                  </w:r>
                  <w:r>
                    <w:rPr>
                      <w:b/>
                      <w:bCs/>
                      <w:spacing w:val="-4"/>
                      <w:sz w:val="18"/>
                      <w:szCs w:val="18"/>
                    </w:rPr>
                    <w:t>生产线</w:t>
                  </w:r>
                </w:p>
              </w:tc>
              <w:tc>
                <w:tcPr>
                  <w:tcW w:w="434" w:type="dxa"/>
                  <w:vMerge w:val="restart"/>
                  <w:tcBorders>
                    <w:bottom w:val="nil"/>
                  </w:tcBorders>
                  <w:vAlign w:val="top"/>
                </w:tcPr>
                <w:p>
                  <w:pPr>
                    <w:spacing w:line="284" w:lineRule="auto"/>
                    <w:rPr>
                      <w:rFonts w:ascii="Arial"/>
                      <w:sz w:val="21"/>
                    </w:rPr>
                  </w:pPr>
                </w:p>
                <w:p>
                  <w:pPr>
                    <w:pStyle w:val="6"/>
                    <w:spacing w:before="59" w:line="254" w:lineRule="auto"/>
                    <w:ind w:left="126" w:right="36" w:hanging="86"/>
                    <w:rPr>
                      <w:sz w:val="18"/>
                      <w:szCs w:val="18"/>
                    </w:rPr>
                  </w:pPr>
                  <w:r>
                    <w:rPr>
                      <w:b/>
                      <w:bCs/>
                      <w:spacing w:val="-7"/>
                      <w:sz w:val="18"/>
                      <w:szCs w:val="18"/>
                    </w:rPr>
                    <w:t>污染</w:t>
                  </w:r>
                  <w:r>
                    <w:rPr>
                      <w:sz w:val="18"/>
                      <w:szCs w:val="18"/>
                    </w:rPr>
                    <w:t xml:space="preserve"> </w:t>
                  </w:r>
                  <w:r>
                    <w:rPr>
                      <w:b/>
                      <w:bCs/>
                      <w:spacing w:val="-2"/>
                      <w:sz w:val="18"/>
                      <w:szCs w:val="18"/>
                    </w:rPr>
                    <w:t>源</w:t>
                  </w:r>
                </w:p>
              </w:tc>
              <w:tc>
                <w:tcPr>
                  <w:tcW w:w="612" w:type="dxa"/>
                  <w:vMerge w:val="restart"/>
                  <w:tcBorders>
                    <w:bottom w:val="nil"/>
                  </w:tcBorders>
                  <w:vAlign w:val="top"/>
                </w:tcPr>
                <w:p>
                  <w:pPr>
                    <w:spacing w:line="413" w:lineRule="auto"/>
                    <w:rPr>
                      <w:rFonts w:ascii="Arial"/>
                      <w:sz w:val="21"/>
                    </w:rPr>
                  </w:pPr>
                </w:p>
                <w:p>
                  <w:pPr>
                    <w:pStyle w:val="6"/>
                    <w:spacing w:before="58" w:line="220" w:lineRule="auto"/>
                    <w:ind w:left="38"/>
                    <w:rPr>
                      <w:sz w:val="18"/>
                      <w:szCs w:val="18"/>
                    </w:rPr>
                  </w:pPr>
                  <w:r>
                    <w:rPr>
                      <w:b/>
                      <w:bCs/>
                      <w:spacing w:val="-4"/>
                      <w:sz w:val="18"/>
                      <w:szCs w:val="18"/>
                    </w:rPr>
                    <w:t>污染物</w:t>
                  </w:r>
                </w:p>
              </w:tc>
              <w:tc>
                <w:tcPr>
                  <w:tcW w:w="2649" w:type="dxa"/>
                  <w:gridSpan w:val="4"/>
                  <w:vAlign w:val="top"/>
                </w:tcPr>
                <w:p>
                  <w:pPr>
                    <w:pStyle w:val="6"/>
                    <w:spacing w:before="90" w:line="214" w:lineRule="auto"/>
                    <w:ind w:left="878"/>
                    <w:rPr>
                      <w:sz w:val="18"/>
                      <w:szCs w:val="18"/>
                    </w:rPr>
                  </w:pPr>
                  <w:r>
                    <w:rPr>
                      <w:b/>
                      <w:bCs/>
                      <w:spacing w:val="-4"/>
                      <w:sz w:val="18"/>
                      <w:szCs w:val="18"/>
                    </w:rPr>
                    <w:t>污染物产生</w:t>
                  </w:r>
                </w:p>
              </w:tc>
              <w:tc>
                <w:tcPr>
                  <w:tcW w:w="819" w:type="dxa"/>
                  <w:gridSpan w:val="2"/>
                  <w:vAlign w:val="top"/>
                </w:tcPr>
                <w:p>
                  <w:pPr>
                    <w:pStyle w:val="6"/>
                    <w:spacing w:before="90" w:line="214" w:lineRule="auto"/>
                    <w:ind w:left="58"/>
                    <w:rPr>
                      <w:sz w:val="18"/>
                      <w:szCs w:val="18"/>
                    </w:rPr>
                  </w:pPr>
                  <w:r>
                    <w:rPr>
                      <w:b/>
                      <w:bCs/>
                      <w:spacing w:val="-5"/>
                      <w:sz w:val="18"/>
                      <w:szCs w:val="18"/>
                    </w:rPr>
                    <w:t>治理措施</w:t>
                  </w:r>
                </w:p>
              </w:tc>
              <w:tc>
                <w:tcPr>
                  <w:tcW w:w="2234" w:type="dxa"/>
                  <w:gridSpan w:val="4"/>
                  <w:vAlign w:val="top"/>
                </w:tcPr>
                <w:p>
                  <w:pPr>
                    <w:pStyle w:val="6"/>
                    <w:spacing w:before="90" w:line="214" w:lineRule="auto"/>
                    <w:ind w:left="672"/>
                    <w:rPr>
                      <w:sz w:val="18"/>
                      <w:szCs w:val="18"/>
                    </w:rPr>
                  </w:pPr>
                  <w:r>
                    <w:rPr>
                      <w:b/>
                      <w:bCs/>
                      <w:spacing w:val="-4"/>
                      <w:sz w:val="18"/>
                      <w:szCs w:val="18"/>
                    </w:rPr>
                    <w:t>污染物排放</w:t>
                  </w:r>
                </w:p>
              </w:tc>
              <w:tc>
                <w:tcPr>
                  <w:tcW w:w="570" w:type="dxa"/>
                  <w:vMerge w:val="restart"/>
                  <w:tcBorders>
                    <w:bottom w:val="nil"/>
                  </w:tcBorders>
                  <w:vAlign w:val="top"/>
                </w:tcPr>
                <w:p>
                  <w:pPr>
                    <w:pStyle w:val="6"/>
                    <w:spacing w:before="215" w:line="261" w:lineRule="auto"/>
                    <w:ind w:left="21" w:firstLine="85"/>
                    <w:jc w:val="both"/>
                    <w:rPr>
                      <w:sz w:val="18"/>
                      <w:szCs w:val="18"/>
                    </w:rPr>
                  </w:pPr>
                  <w:r>
                    <w:rPr>
                      <w:b/>
                      <w:bCs/>
                      <w:spacing w:val="-13"/>
                      <w:sz w:val="18"/>
                      <w:szCs w:val="18"/>
                    </w:rPr>
                    <w:t>排放</w:t>
                  </w:r>
                  <w:r>
                    <w:rPr>
                      <w:sz w:val="18"/>
                      <w:szCs w:val="18"/>
                    </w:rPr>
                    <w:t xml:space="preserve">  </w:t>
                  </w:r>
                  <w:r>
                    <w:rPr>
                      <w:b/>
                      <w:bCs/>
                      <w:spacing w:val="30"/>
                      <w:sz w:val="18"/>
                      <w:szCs w:val="18"/>
                    </w:rPr>
                    <w:t>时间</w:t>
                  </w:r>
                  <w:r>
                    <w:rPr>
                      <w:sz w:val="18"/>
                      <w:szCs w:val="18"/>
                    </w:rPr>
                    <w:t xml:space="preserve">  </w:t>
                  </w:r>
                  <w:r>
                    <w:rPr>
                      <w:b/>
                      <w:bCs/>
                      <w:spacing w:val="-12"/>
                      <w:sz w:val="18"/>
                      <w:szCs w:val="18"/>
                    </w:rPr>
                    <w:t>（</w:t>
                  </w:r>
                  <w:r>
                    <w:rPr>
                      <w:rFonts w:ascii="Times New Roman" w:hAnsi="Times New Roman" w:eastAsia="Times New Roman" w:cs="Times New Roman"/>
                      <w:b/>
                      <w:bCs/>
                      <w:spacing w:val="-12"/>
                      <w:sz w:val="18"/>
                      <w:szCs w:val="18"/>
                    </w:rPr>
                    <w:t>d/a</w:t>
                  </w:r>
                  <w:r>
                    <w:rPr>
                      <w:b/>
                      <w:bCs/>
                      <w:spacing w:val="-1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03"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612" w:type="dxa"/>
                  <w:vMerge w:val="continue"/>
                  <w:tcBorders>
                    <w:top w:val="nil"/>
                  </w:tcBorders>
                  <w:vAlign w:val="top"/>
                </w:tcPr>
                <w:p>
                  <w:pPr>
                    <w:rPr>
                      <w:rFonts w:ascii="Arial"/>
                      <w:sz w:val="21"/>
                    </w:rPr>
                  </w:pPr>
                </w:p>
              </w:tc>
              <w:tc>
                <w:tcPr>
                  <w:tcW w:w="495" w:type="dxa"/>
                  <w:vAlign w:val="top"/>
                </w:tcPr>
                <w:p>
                  <w:pPr>
                    <w:pStyle w:val="6"/>
                    <w:spacing w:before="183" w:line="256" w:lineRule="auto"/>
                    <w:ind w:left="71" w:right="66" w:firstLine="1"/>
                    <w:rPr>
                      <w:sz w:val="18"/>
                      <w:szCs w:val="18"/>
                    </w:rPr>
                  </w:pPr>
                  <w:r>
                    <w:rPr>
                      <w:b/>
                      <w:bCs/>
                      <w:spacing w:val="-7"/>
                      <w:sz w:val="18"/>
                      <w:szCs w:val="18"/>
                    </w:rPr>
                    <w:t>核算</w:t>
                  </w:r>
                  <w:r>
                    <w:rPr>
                      <w:sz w:val="18"/>
                      <w:szCs w:val="18"/>
                    </w:rPr>
                    <w:t xml:space="preserve"> </w:t>
                  </w:r>
                  <w:r>
                    <w:rPr>
                      <w:b/>
                      <w:bCs/>
                      <w:spacing w:val="-6"/>
                      <w:sz w:val="18"/>
                      <w:szCs w:val="18"/>
                    </w:rPr>
                    <w:t>方法</w:t>
                  </w:r>
                </w:p>
              </w:tc>
              <w:tc>
                <w:tcPr>
                  <w:tcW w:w="663" w:type="dxa"/>
                  <w:vAlign w:val="top"/>
                </w:tcPr>
                <w:p>
                  <w:pPr>
                    <w:pStyle w:val="6"/>
                    <w:spacing w:before="184" w:line="265" w:lineRule="auto"/>
                    <w:ind w:left="103" w:right="59" w:hanging="40"/>
                    <w:rPr>
                      <w:rFonts w:ascii="Times New Roman" w:hAnsi="Times New Roman" w:eastAsia="Times New Roman" w:cs="Times New Roman"/>
                      <w:sz w:val="18"/>
                      <w:szCs w:val="18"/>
                    </w:rPr>
                  </w:pPr>
                  <w:r>
                    <w:rPr>
                      <w:b/>
                      <w:bCs/>
                      <w:spacing w:val="-4"/>
                      <w:sz w:val="18"/>
                      <w:szCs w:val="18"/>
                    </w:rPr>
                    <w:t>产生量</w:t>
                  </w:r>
                  <w:r>
                    <w:rPr>
                      <w:sz w:val="18"/>
                      <w:szCs w:val="18"/>
                    </w:rPr>
                    <w:t xml:space="preserve"> </w:t>
                  </w: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/a)</w:t>
                  </w:r>
                </w:p>
              </w:tc>
              <w:tc>
                <w:tcPr>
                  <w:tcW w:w="827" w:type="dxa"/>
                  <w:vAlign w:val="top"/>
                </w:tcPr>
                <w:p>
                  <w:pPr>
                    <w:pStyle w:val="6"/>
                    <w:spacing w:before="184" w:line="250" w:lineRule="auto"/>
                    <w:ind w:left="45" w:right="46" w:firstLine="9"/>
                    <w:rPr>
                      <w:sz w:val="18"/>
                      <w:szCs w:val="18"/>
                    </w:rPr>
                  </w:pPr>
                  <w:r>
                    <w:rPr>
                      <w:b/>
                      <w:bCs/>
                      <w:spacing w:val="-4"/>
                      <w:sz w:val="18"/>
                      <w:szCs w:val="18"/>
                    </w:rPr>
                    <w:t>产生浓度</w:t>
                  </w:r>
                  <w:r>
                    <w:rPr>
                      <w:spacing w:val="2"/>
                      <w:sz w:val="18"/>
                      <w:szCs w:val="18"/>
                    </w:rPr>
                    <w:t xml:space="preserve"> </w:t>
                  </w:r>
                  <w:r>
                    <w:rPr>
                      <w:b/>
                      <w:bCs/>
                      <w:spacing w:val="-8"/>
                      <w:sz w:val="18"/>
                      <w:szCs w:val="18"/>
                    </w:rPr>
                    <w:t>（</w:t>
                  </w:r>
                  <w:r>
                    <w:rPr>
                      <w:rFonts w:ascii="Times New Roman" w:hAnsi="Times New Roman" w:eastAsia="Times New Roman" w:cs="Times New Roman"/>
                      <w:b/>
                      <w:bCs/>
                      <w:spacing w:val="-8"/>
                      <w:sz w:val="18"/>
                      <w:szCs w:val="18"/>
                    </w:rPr>
                    <w:t>mg/L</w:t>
                  </w:r>
                  <w:r>
                    <w:rPr>
                      <w:b/>
                      <w:bCs/>
                      <w:spacing w:val="-8"/>
                      <w:sz w:val="18"/>
                      <w:szCs w:val="18"/>
                    </w:rPr>
                    <w:t>）</w:t>
                  </w:r>
                </w:p>
              </w:tc>
              <w:tc>
                <w:tcPr>
                  <w:tcW w:w="664" w:type="dxa"/>
                  <w:vAlign w:val="top"/>
                </w:tcPr>
                <w:p>
                  <w:pPr>
                    <w:pStyle w:val="6"/>
                    <w:spacing w:before="184" w:line="261" w:lineRule="auto"/>
                    <w:ind w:left="67" w:right="57" w:hanging="2"/>
                    <w:rPr>
                      <w:sz w:val="18"/>
                      <w:szCs w:val="18"/>
                    </w:rPr>
                  </w:pPr>
                  <w:r>
                    <w:rPr>
                      <w:b/>
                      <w:bCs/>
                      <w:spacing w:val="-4"/>
                      <w:sz w:val="18"/>
                      <w:szCs w:val="18"/>
                    </w:rPr>
                    <w:t>产生量</w:t>
                  </w:r>
                  <w:r>
                    <w:rPr>
                      <w:sz w:val="18"/>
                      <w:szCs w:val="18"/>
                    </w:rPr>
                    <w:t xml:space="preserve"> </w:t>
                  </w:r>
                  <w:r>
                    <w:rPr>
                      <w:b/>
                      <w:bCs/>
                      <w:spacing w:val="-8"/>
                      <w:sz w:val="18"/>
                      <w:szCs w:val="18"/>
                    </w:rPr>
                    <w:t>（</w:t>
                  </w:r>
                  <w:r>
                    <w:rPr>
                      <w:rFonts w:ascii="Times New Roman" w:hAnsi="Times New Roman" w:eastAsia="Times New Roman" w:cs="Times New Roman"/>
                      <w:b/>
                      <w:bCs/>
                      <w:spacing w:val="-8"/>
                      <w:sz w:val="18"/>
                      <w:szCs w:val="18"/>
                    </w:rPr>
                    <w:t>t/a</w:t>
                  </w:r>
                  <w:r>
                    <w:rPr>
                      <w:b/>
                      <w:bCs/>
                      <w:spacing w:val="-8"/>
                      <w:sz w:val="18"/>
                      <w:szCs w:val="18"/>
                    </w:rPr>
                    <w:t>）</w:t>
                  </w:r>
                </w:p>
              </w:tc>
              <w:tc>
                <w:tcPr>
                  <w:tcW w:w="394" w:type="dxa"/>
                  <w:vAlign w:val="top"/>
                </w:tcPr>
                <w:p>
                  <w:pPr>
                    <w:spacing w:line="256" w:lineRule="auto"/>
                    <w:rPr>
                      <w:rFonts w:ascii="Arial"/>
                      <w:sz w:val="21"/>
                    </w:rPr>
                  </w:pPr>
                </w:p>
                <w:p>
                  <w:pPr>
                    <w:pStyle w:val="6"/>
                    <w:spacing w:before="59" w:line="229" w:lineRule="auto"/>
                    <w:ind w:left="23"/>
                    <w:rPr>
                      <w:sz w:val="18"/>
                      <w:szCs w:val="18"/>
                    </w:rPr>
                  </w:pPr>
                  <w:r>
                    <w:rPr>
                      <w:b/>
                      <w:bCs/>
                      <w:spacing w:val="-7"/>
                      <w:sz w:val="18"/>
                      <w:szCs w:val="18"/>
                    </w:rPr>
                    <w:t>工艺</w:t>
                  </w:r>
                </w:p>
              </w:tc>
              <w:tc>
                <w:tcPr>
                  <w:tcW w:w="425" w:type="dxa"/>
                  <w:vAlign w:val="top"/>
                </w:tcPr>
                <w:p>
                  <w:pPr>
                    <w:pStyle w:val="6"/>
                    <w:spacing w:before="184" w:line="269" w:lineRule="auto"/>
                    <w:ind w:left="94" w:right="29" w:hanging="53"/>
                    <w:rPr>
                      <w:rFonts w:ascii="Times New Roman" w:hAnsi="Times New Roman" w:eastAsia="Times New Roman" w:cs="Times New Roman"/>
                      <w:sz w:val="18"/>
                      <w:szCs w:val="18"/>
                    </w:rPr>
                  </w:pPr>
                  <w:r>
                    <w:rPr>
                      <w:b/>
                      <w:bCs/>
                      <w:spacing w:val="-8"/>
                      <w:sz w:val="18"/>
                      <w:szCs w:val="18"/>
                    </w:rPr>
                    <w:t>效率</w:t>
                  </w:r>
                  <w:r>
                    <w:rPr>
                      <w:sz w:val="18"/>
                      <w:szCs w:val="18"/>
                    </w:rPr>
                    <w:t xml:space="preserve"> </w:t>
                  </w:r>
                  <w:r>
                    <w:rPr>
                      <w:rFonts w:ascii="Times New Roman" w:hAnsi="Times New Roman" w:eastAsia="Times New Roman" w:cs="Times New Roman"/>
                      <w:b/>
                      <w:bCs/>
                      <w:sz w:val="18"/>
                      <w:szCs w:val="18"/>
                    </w:rPr>
                    <w:t>/%</w:t>
                  </w:r>
                </w:p>
              </w:tc>
              <w:tc>
                <w:tcPr>
                  <w:tcW w:w="424" w:type="dxa"/>
                  <w:vAlign w:val="top"/>
                </w:tcPr>
                <w:p>
                  <w:pPr>
                    <w:pStyle w:val="6"/>
                    <w:spacing w:before="183" w:line="256" w:lineRule="auto"/>
                    <w:ind w:left="37" w:right="28" w:firstLine="1"/>
                    <w:rPr>
                      <w:sz w:val="18"/>
                      <w:szCs w:val="18"/>
                    </w:rPr>
                  </w:pPr>
                  <w:r>
                    <w:rPr>
                      <w:b/>
                      <w:bCs/>
                      <w:spacing w:val="-7"/>
                      <w:sz w:val="18"/>
                      <w:szCs w:val="18"/>
                    </w:rPr>
                    <w:t>核算</w:t>
                  </w:r>
                  <w:r>
                    <w:rPr>
                      <w:sz w:val="18"/>
                      <w:szCs w:val="18"/>
                    </w:rPr>
                    <w:t xml:space="preserve"> </w:t>
                  </w:r>
                  <w:r>
                    <w:rPr>
                      <w:b/>
                      <w:bCs/>
                      <w:spacing w:val="-6"/>
                      <w:sz w:val="18"/>
                      <w:szCs w:val="18"/>
                    </w:rPr>
                    <w:t>方法</w:t>
                  </w:r>
                </w:p>
              </w:tc>
              <w:tc>
                <w:tcPr>
                  <w:tcW w:w="533" w:type="dxa"/>
                  <w:vAlign w:val="top"/>
                </w:tcPr>
                <w:p>
                  <w:pPr>
                    <w:pStyle w:val="6"/>
                    <w:spacing w:before="54" w:line="221" w:lineRule="auto"/>
                    <w:ind w:left="90"/>
                    <w:rPr>
                      <w:sz w:val="18"/>
                      <w:szCs w:val="18"/>
                    </w:rPr>
                  </w:pPr>
                  <w:r>
                    <w:rPr>
                      <w:b/>
                      <w:bCs/>
                      <w:spacing w:val="-6"/>
                      <w:sz w:val="18"/>
                      <w:szCs w:val="18"/>
                    </w:rPr>
                    <w:t>排放</w:t>
                  </w:r>
                </w:p>
                <w:p>
                  <w:pPr>
                    <w:pStyle w:val="6"/>
                    <w:spacing w:before="46" w:line="225" w:lineRule="auto"/>
                    <w:ind w:left="181"/>
                    <w:rPr>
                      <w:sz w:val="18"/>
                      <w:szCs w:val="18"/>
                    </w:rPr>
                  </w:pPr>
                  <w:r>
                    <w:rPr>
                      <w:b/>
                      <w:bCs/>
                      <w:spacing w:val="-2"/>
                      <w:sz w:val="18"/>
                      <w:szCs w:val="18"/>
                    </w:rPr>
                    <w:t>量</w:t>
                  </w:r>
                </w:p>
                <w:p>
                  <w:pPr>
                    <w:spacing w:before="53" w:line="206" w:lineRule="auto"/>
                    <w:ind w:left="4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/a)</w:t>
                  </w:r>
                </w:p>
              </w:tc>
              <w:tc>
                <w:tcPr>
                  <w:tcW w:w="707" w:type="dxa"/>
                  <w:vAlign w:val="top"/>
                </w:tcPr>
                <w:p>
                  <w:pPr>
                    <w:pStyle w:val="6"/>
                    <w:spacing w:before="55" w:line="255" w:lineRule="auto"/>
                    <w:ind w:left="267" w:right="78" w:hanging="179"/>
                    <w:rPr>
                      <w:sz w:val="18"/>
                      <w:szCs w:val="18"/>
                    </w:rPr>
                  </w:pPr>
                  <w:r>
                    <w:rPr>
                      <w:b/>
                      <w:bCs/>
                      <w:spacing w:val="-4"/>
                      <w:sz w:val="18"/>
                      <w:szCs w:val="18"/>
                    </w:rPr>
                    <w:t>排放浓</w:t>
                  </w:r>
                  <w:r>
                    <w:rPr>
                      <w:sz w:val="18"/>
                      <w:szCs w:val="18"/>
                    </w:rPr>
                    <w:t xml:space="preserve"> </w:t>
                  </w:r>
                  <w:r>
                    <w:rPr>
                      <w:b/>
                      <w:bCs/>
                      <w:spacing w:val="-2"/>
                      <w:sz w:val="18"/>
                      <w:szCs w:val="18"/>
                    </w:rPr>
                    <w:t>度</w:t>
                  </w:r>
                </w:p>
                <w:p>
                  <w:pPr>
                    <w:pStyle w:val="6"/>
                    <w:spacing w:before="22" w:line="204" w:lineRule="auto"/>
                    <w:jc w:val="right"/>
                    <w:rPr>
                      <w:sz w:val="18"/>
                      <w:szCs w:val="18"/>
                    </w:rPr>
                  </w:pPr>
                  <w:r>
                    <w:rPr>
                      <w:b/>
                      <w:bCs/>
                      <w:spacing w:val="-16"/>
                      <w:sz w:val="18"/>
                      <w:szCs w:val="18"/>
                    </w:rPr>
                    <w:t>（</w:t>
                  </w:r>
                  <w:r>
                    <w:rPr>
                      <w:rFonts w:ascii="Times New Roman" w:hAnsi="Times New Roman" w:eastAsia="Times New Roman" w:cs="Times New Roman"/>
                      <w:b/>
                      <w:bCs/>
                      <w:spacing w:val="-16"/>
                      <w:sz w:val="18"/>
                      <w:szCs w:val="18"/>
                    </w:rPr>
                    <w:t>mg/L</w:t>
                  </w:r>
                  <w:r>
                    <w:rPr>
                      <w:b/>
                      <w:bCs/>
                      <w:spacing w:val="-16"/>
                      <w:sz w:val="18"/>
                      <w:szCs w:val="18"/>
                    </w:rPr>
                    <w:t>）</w:t>
                  </w:r>
                </w:p>
              </w:tc>
              <w:tc>
                <w:tcPr>
                  <w:tcW w:w="570" w:type="dxa"/>
                  <w:vAlign w:val="top"/>
                </w:tcPr>
                <w:p>
                  <w:pPr>
                    <w:pStyle w:val="6"/>
                    <w:spacing w:before="184" w:line="261" w:lineRule="auto"/>
                    <w:ind w:left="24" w:right="10" w:hanging="5"/>
                    <w:rPr>
                      <w:sz w:val="18"/>
                      <w:szCs w:val="18"/>
                    </w:rPr>
                  </w:pPr>
                  <w:r>
                    <w:rPr>
                      <w:b/>
                      <w:bCs/>
                      <w:spacing w:val="-4"/>
                      <w:sz w:val="18"/>
                      <w:szCs w:val="18"/>
                    </w:rPr>
                    <w:t>排放量</w:t>
                  </w:r>
                  <w:r>
                    <w:rPr>
                      <w:sz w:val="18"/>
                      <w:szCs w:val="18"/>
                    </w:rPr>
                    <w:t xml:space="preserve"> </w:t>
                  </w:r>
                  <w:r>
                    <w:rPr>
                      <w:b/>
                      <w:bCs/>
                      <w:spacing w:val="-8"/>
                      <w:sz w:val="18"/>
                      <w:szCs w:val="18"/>
                    </w:rPr>
                    <w:t>（</w:t>
                  </w:r>
                  <w:r>
                    <w:rPr>
                      <w:rFonts w:ascii="Times New Roman" w:hAnsi="Times New Roman" w:eastAsia="Times New Roman" w:cs="Times New Roman"/>
                      <w:b/>
                      <w:bCs/>
                      <w:spacing w:val="-8"/>
                      <w:sz w:val="18"/>
                      <w:szCs w:val="18"/>
                    </w:rPr>
                    <w:t>t/a</w:t>
                  </w:r>
                  <w:r>
                    <w:rPr>
                      <w:b/>
                      <w:bCs/>
                      <w:spacing w:val="-8"/>
                      <w:sz w:val="18"/>
                      <w:szCs w:val="18"/>
                    </w:rPr>
                    <w:t>）</w:t>
                  </w:r>
                </w:p>
              </w:tc>
              <w:tc>
                <w:tcPr>
                  <w:tcW w:w="57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03" w:type="dxa"/>
                  <w:vMerge w:val="restart"/>
                  <w:tcBorders>
                    <w:bottom w:val="nil"/>
                  </w:tcBorders>
                  <w:vAlign w:val="top"/>
                </w:tcPr>
                <w:p>
                  <w:pPr>
                    <w:spacing w:line="273" w:lineRule="auto"/>
                    <w:rPr>
                      <w:rFonts w:ascii="Arial"/>
                      <w:sz w:val="21"/>
                    </w:rPr>
                  </w:pPr>
                </w:p>
                <w:p>
                  <w:pPr>
                    <w:pStyle w:val="6"/>
                    <w:spacing w:before="58" w:line="253" w:lineRule="auto"/>
                    <w:ind w:left="126" w:right="118"/>
                    <w:rPr>
                      <w:sz w:val="18"/>
                      <w:szCs w:val="18"/>
                    </w:rPr>
                  </w:pPr>
                  <w:r>
                    <w:rPr>
                      <w:spacing w:val="-4"/>
                      <w:sz w:val="18"/>
                      <w:szCs w:val="18"/>
                    </w:rPr>
                    <w:t>豆趣</w:t>
                  </w:r>
                  <w:r>
                    <w:rPr>
                      <w:sz w:val="18"/>
                      <w:szCs w:val="18"/>
                    </w:rPr>
                    <w:t xml:space="preserve"> </w:t>
                  </w:r>
                  <w:r>
                    <w:rPr>
                      <w:spacing w:val="-4"/>
                      <w:sz w:val="18"/>
                      <w:szCs w:val="18"/>
                    </w:rPr>
                    <w:t>食品</w:t>
                  </w:r>
                </w:p>
              </w:tc>
              <w:tc>
                <w:tcPr>
                  <w:tcW w:w="434" w:type="dxa"/>
                  <w:vMerge w:val="restart"/>
                  <w:tcBorders>
                    <w:bottom w:val="nil"/>
                  </w:tcBorders>
                  <w:vAlign w:val="top"/>
                </w:tcPr>
                <w:p>
                  <w:pPr>
                    <w:spacing w:line="272" w:lineRule="auto"/>
                    <w:rPr>
                      <w:rFonts w:ascii="Arial"/>
                      <w:sz w:val="21"/>
                    </w:rPr>
                  </w:pPr>
                </w:p>
                <w:p>
                  <w:pPr>
                    <w:pStyle w:val="6"/>
                    <w:spacing w:before="59" w:line="253" w:lineRule="auto"/>
                    <w:ind w:left="38" w:right="36" w:firstLine="2"/>
                    <w:rPr>
                      <w:sz w:val="18"/>
                      <w:szCs w:val="18"/>
                    </w:rPr>
                  </w:pPr>
                  <w:r>
                    <w:rPr>
                      <w:spacing w:val="-5"/>
                      <w:sz w:val="18"/>
                      <w:szCs w:val="18"/>
                    </w:rPr>
                    <w:t>生产</w:t>
                  </w:r>
                  <w:r>
                    <w:rPr>
                      <w:sz w:val="18"/>
                      <w:szCs w:val="18"/>
                    </w:rPr>
                    <w:t xml:space="preserve"> </w:t>
                  </w:r>
                  <w:r>
                    <w:rPr>
                      <w:spacing w:val="-4"/>
                      <w:sz w:val="18"/>
                      <w:szCs w:val="18"/>
                    </w:rPr>
                    <w:t>废水</w:t>
                  </w:r>
                </w:p>
              </w:tc>
              <w:tc>
                <w:tcPr>
                  <w:tcW w:w="612" w:type="dxa"/>
                  <w:vAlign w:val="top"/>
                </w:tcPr>
                <w:p>
                  <w:pPr>
                    <w:spacing w:before="88"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495" w:type="dxa"/>
                  <w:vMerge w:val="restart"/>
                  <w:tcBorders>
                    <w:bottom w:val="nil"/>
                  </w:tcBorders>
                  <w:vAlign w:val="top"/>
                </w:tcPr>
                <w:p>
                  <w:pPr>
                    <w:spacing w:line="274" w:lineRule="auto"/>
                    <w:rPr>
                      <w:rFonts w:ascii="Arial"/>
                      <w:sz w:val="21"/>
                    </w:rPr>
                  </w:pPr>
                </w:p>
                <w:p>
                  <w:pPr>
                    <w:pStyle w:val="6"/>
                    <w:spacing w:before="58" w:line="255" w:lineRule="auto"/>
                    <w:ind w:left="159" w:right="66" w:hanging="85"/>
                    <w:rPr>
                      <w:sz w:val="18"/>
                      <w:szCs w:val="18"/>
                    </w:rPr>
                  </w:pPr>
                  <w:r>
                    <w:rPr>
                      <w:spacing w:val="-6"/>
                      <w:sz w:val="18"/>
                      <w:szCs w:val="18"/>
                    </w:rPr>
                    <w:t>系数</w:t>
                  </w:r>
                  <w:r>
                    <w:rPr>
                      <w:sz w:val="18"/>
                      <w:szCs w:val="18"/>
                    </w:rPr>
                    <w:t xml:space="preserve"> 法</w:t>
                  </w:r>
                </w:p>
              </w:tc>
              <w:tc>
                <w:tcPr>
                  <w:tcW w:w="663" w:type="dxa"/>
                  <w:vMerge w:val="restart"/>
                  <w:tcBorders>
                    <w:bottom w:val="nil"/>
                  </w:tcBorders>
                  <w:vAlign w:val="top"/>
                </w:tcPr>
                <w:p>
                  <w:pPr>
                    <w:spacing w:line="440" w:lineRule="auto"/>
                    <w:rPr>
                      <w:rFonts w:ascii="Arial"/>
                      <w:sz w:val="21"/>
                    </w:rPr>
                  </w:pPr>
                </w:p>
                <w:p>
                  <w:pPr>
                    <w:spacing w:before="51" w:line="188"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1503</w:t>
                  </w:r>
                </w:p>
              </w:tc>
              <w:tc>
                <w:tcPr>
                  <w:tcW w:w="827" w:type="dxa"/>
                  <w:vAlign w:val="top"/>
                </w:tcPr>
                <w:p>
                  <w:pPr>
                    <w:spacing w:before="89"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664" w:type="dxa"/>
                  <w:vAlign w:val="top"/>
                </w:tcPr>
                <w:p>
                  <w:pPr>
                    <w:spacing w:before="89"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3.01</w:t>
                  </w:r>
                </w:p>
              </w:tc>
              <w:tc>
                <w:tcPr>
                  <w:tcW w:w="394" w:type="dxa"/>
                  <w:vMerge w:val="restart"/>
                  <w:tcBorders>
                    <w:bottom w:val="nil"/>
                  </w:tcBorders>
                  <w:vAlign w:val="top"/>
                </w:tcPr>
                <w:p>
                  <w:pPr>
                    <w:pStyle w:val="6"/>
                    <w:spacing w:before="203" w:line="257" w:lineRule="auto"/>
                    <w:ind w:left="20" w:right="12" w:firstLine="2"/>
                    <w:jc w:val="both"/>
                    <w:rPr>
                      <w:sz w:val="18"/>
                      <w:szCs w:val="18"/>
                    </w:rPr>
                  </w:pPr>
                  <w:r>
                    <w:rPr>
                      <w:spacing w:val="-4"/>
                      <w:sz w:val="18"/>
                      <w:szCs w:val="18"/>
                    </w:rPr>
                    <w:t>生物</w:t>
                  </w:r>
                  <w:r>
                    <w:rPr>
                      <w:sz w:val="18"/>
                      <w:szCs w:val="18"/>
                    </w:rPr>
                    <w:t xml:space="preserve"> </w:t>
                  </w:r>
                  <w:r>
                    <w:rPr>
                      <w:spacing w:val="-2"/>
                      <w:sz w:val="18"/>
                      <w:szCs w:val="18"/>
                    </w:rPr>
                    <w:t>接触</w:t>
                  </w:r>
                  <w:r>
                    <w:rPr>
                      <w:sz w:val="18"/>
                      <w:szCs w:val="18"/>
                    </w:rPr>
                    <w:t xml:space="preserve"> </w:t>
                  </w:r>
                  <w:r>
                    <w:rPr>
                      <w:spacing w:val="-2"/>
                      <w:sz w:val="18"/>
                      <w:szCs w:val="18"/>
                    </w:rPr>
                    <w:t>氧化</w:t>
                  </w:r>
                </w:p>
              </w:tc>
              <w:tc>
                <w:tcPr>
                  <w:tcW w:w="425" w:type="dxa"/>
                  <w:vMerge w:val="restart"/>
                  <w:tcBorders>
                    <w:bottom w:val="nil"/>
                  </w:tcBorders>
                  <w:vAlign w:val="top"/>
                </w:tcPr>
                <w:p>
                  <w:pPr>
                    <w:spacing w:line="436" w:lineRule="auto"/>
                    <w:rPr>
                      <w:rFonts w:ascii="Arial"/>
                      <w:sz w:val="21"/>
                    </w:rPr>
                  </w:pPr>
                </w:p>
                <w:p>
                  <w:pPr>
                    <w:spacing w:before="52" w:line="192"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4" w:type="dxa"/>
                  <w:vMerge w:val="restart"/>
                  <w:tcBorders>
                    <w:bottom w:val="nil"/>
                  </w:tcBorders>
                  <w:vAlign w:val="top"/>
                </w:tcPr>
                <w:p>
                  <w:pPr>
                    <w:spacing w:line="274" w:lineRule="auto"/>
                    <w:rPr>
                      <w:rFonts w:ascii="Arial"/>
                      <w:sz w:val="21"/>
                    </w:rPr>
                  </w:pPr>
                </w:p>
                <w:p>
                  <w:pPr>
                    <w:pStyle w:val="6"/>
                    <w:spacing w:before="58" w:line="255" w:lineRule="auto"/>
                    <w:ind w:left="126" w:right="28" w:hanging="88"/>
                    <w:rPr>
                      <w:sz w:val="18"/>
                      <w:szCs w:val="18"/>
                    </w:rPr>
                  </w:pPr>
                  <w:r>
                    <w:rPr>
                      <w:spacing w:val="-5"/>
                      <w:sz w:val="18"/>
                      <w:szCs w:val="18"/>
                    </w:rPr>
                    <w:t>系数</w:t>
                  </w:r>
                  <w:r>
                    <w:rPr>
                      <w:sz w:val="18"/>
                      <w:szCs w:val="18"/>
                    </w:rPr>
                    <w:t xml:space="preserve"> 法</w:t>
                  </w:r>
                </w:p>
              </w:tc>
              <w:tc>
                <w:tcPr>
                  <w:tcW w:w="533" w:type="dxa"/>
                  <w:vMerge w:val="restart"/>
                  <w:tcBorders>
                    <w:bottom w:val="nil"/>
                  </w:tcBorders>
                  <w:vAlign w:val="top"/>
                </w:tcPr>
                <w:p>
                  <w:pPr>
                    <w:spacing w:line="440" w:lineRule="auto"/>
                    <w:rPr>
                      <w:rFonts w:ascii="Arial"/>
                      <w:sz w:val="21"/>
                    </w:rPr>
                  </w:pPr>
                </w:p>
                <w:p>
                  <w:pPr>
                    <w:spacing w:before="51" w:line="188"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1503</w:t>
                  </w:r>
                </w:p>
              </w:tc>
              <w:tc>
                <w:tcPr>
                  <w:tcW w:w="707" w:type="dxa"/>
                  <w:vAlign w:val="top"/>
                </w:tcPr>
                <w:p>
                  <w:pPr>
                    <w:spacing w:before="89"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570" w:type="dxa"/>
                  <w:vAlign w:val="top"/>
                </w:tcPr>
                <w:p>
                  <w:pPr>
                    <w:spacing w:before="89"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0.61</w:t>
                  </w:r>
                </w:p>
              </w:tc>
              <w:tc>
                <w:tcPr>
                  <w:tcW w:w="570" w:type="dxa"/>
                  <w:vMerge w:val="restart"/>
                  <w:tcBorders>
                    <w:bottom w:val="nil"/>
                  </w:tcBorders>
                  <w:vAlign w:val="top"/>
                </w:tcPr>
                <w:p>
                  <w:pPr>
                    <w:spacing w:line="440" w:lineRule="auto"/>
                    <w:rPr>
                      <w:rFonts w:ascii="Arial"/>
                      <w:sz w:val="21"/>
                    </w:rPr>
                  </w:pPr>
                </w:p>
                <w:p>
                  <w:pPr>
                    <w:spacing w:before="51" w:line="188"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03" w:type="dxa"/>
                  <w:vMerge w:val="continue"/>
                  <w:tcBorders>
                    <w:top w:val="nil"/>
                    <w:bottom w:val="nil"/>
                  </w:tcBorders>
                  <w:vAlign w:val="top"/>
                </w:tcPr>
                <w:p>
                  <w:pPr>
                    <w:rPr>
                      <w:rFonts w:ascii="Arial"/>
                      <w:sz w:val="21"/>
                    </w:rPr>
                  </w:pPr>
                </w:p>
              </w:tc>
              <w:tc>
                <w:tcPr>
                  <w:tcW w:w="434" w:type="dxa"/>
                  <w:vMerge w:val="continue"/>
                  <w:tcBorders>
                    <w:top w:val="nil"/>
                    <w:bottom w:val="nil"/>
                  </w:tcBorders>
                  <w:vAlign w:val="top"/>
                </w:tcPr>
                <w:p>
                  <w:pPr>
                    <w:rPr>
                      <w:rFonts w:ascii="Arial"/>
                      <w:sz w:val="21"/>
                    </w:rPr>
                  </w:pPr>
                </w:p>
              </w:tc>
              <w:tc>
                <w:tcPr>
                  <w:tcW w:w="612" w:type="dxa"/>
                  <w:vAlign w:val="top"/>
                </w:tcPr>
                <w:p>
                  <w:pPr>
                    <w:spacing w:before="88" w:line="191" w:lineRule="auto"/>
                    <w:ind w:left="86"/>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p>
              </w:tc>
              <w:tc>
                <w:tcPr>
                  <w:tcW w:w="495" w:type="dxa"/>
                  <w:vMerge w:val="continue"/>
                  <w:tcBorders>
                    <w:top w:val="nil"/>
                    <w:bottom w:val="nil"/>
                  </w:tcBorders>
                  <w:vAlign w:val="top"/>
                </w:tcPr>
                <w:p>
                  <w:pPr>
                    <w:rPr>
                      <w:rFonts w:ascii="Arial"/>
                      <w:sz w:val="21"/>
                    </w:rPr>
                  </w:pPr>
                </w:p>
              </w:tc>
              <w:tc>
                <w:tcPr>
                  <w:tcW w:w="663" w:type="dxa"/>
                  <w:vMerge w:val="continue"/>
                  <w:tcBorders>
                    <w:top w:val="nil"/>
                    <w:bottom w:val="nil"/>
                  </w:tcBorders>
                  <w:vAlign w:val="top"/>
                </w:tcPr>
                <w:p>
                  <w:pPr>
                    <w:rPr>
                      <w:rFonts w:ascii="Arial"/>
                      <w:sz w:val="21"/>
                    </w:rPr>
                  </w:pPr>
                </w:p>
              </w:tc>
              <w:tc>
                <w:tcPr>
                  <w:tcW w:w="827" w:type="dxa"/>
                  <w:vAlign w:val="top"/>
                </w:tcPr>
                <w:p>
                  <w:pPr>
                    <w:spacing w:before="88"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664" w:type="dxa"/>
                  <w:vAlign w:val="top"/>
                </w:tcPr>
                <w:p>
                  <w:pPr>
                    <w:spacing w:before="88"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1.35</w:t>
                  </w:r>
                </w:p>
              </w:tc>
              <w:tc>
                <w:tcPr>
                  <w:tcW w:w="394" w:type="dxa"/>
                  <w:vMerge w:val="continue"/>
                  <w:tcBorders>
                    <w:top w:val="nil"/>
                    <w:bottom w:val="nil"/>
                  </w:tcBorders>
                  <w:vAlign w:val="top"/>
                </w:tcPr>
                <w:p>
                  <w:pPr>
                    <w:rPr>
                      <w:rFonts w:ascii="Arial"/>
                      <w:sz w:val="21"/>
                    </w:rPr>
                  </w:pPr>
                </w:p>
              </w:tc>
              <w:tc>
                <w:tcPr>
                  <w:tcW w:w="425"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707" w:type="dxa"/>
                  <w:vAlign w:val="top"/>
                </w:tcPr>
                <w:p>
                  <w:pPr>
                    <w:spacing w:before="88"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70" w:type="dxa"/>
                  <w:vAlign w:val="top"/>
                </w:tcPr>
                <w:p>
                  <w:pPr>
                    <w:spacing w:before="88"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c>
                <w:tcPr>
                  <w:tcW w:w="57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03" w:type="dxa"/>
                  <w:vMerge w:val="continue"/>
                  <w:tcBorders>
                    <w:top w:val="nil"/>
                    <w:bottom w:val="nil"/>
                  </w:tcBorders>
                  <w:vAlign w:val="top"/>
                </w:tcPr>
                <w:p>
                  <w:pPr>
                    <w:rPr>
                      <w:rFonts w:ascii="Arial"/>
                      <w:sz w:val="21"/>
                    </w:rPr>
                  </w:pPr>
                </w:p>
              </w:tc>
              <w:tc>
                <w:tcPr>
                  <w:tcW w:w="434" w:type="dxa"/>
                  <w:vMerge w:val="continue"/>
                  <w:tcBorders>
                    <w:top w:val="nil"/>
                    <w:bottom w:val="nil"/>
                  </w:tcBorders>
                  <w:vAlign w:val="top"/>
                </w:tcPr>
                <w:p>
                  <w:pPr>
                    <w:rPr>
                      <w:rFonts w:ascii="Arial"/>
                      <w:sz w:val="21"/>
                    </w:rPr>
                  </w:pPr>
                </w:p>
              </w:tc>
              <w:tc>
                <w:tcPr>
                  <w:tcW w:w="612" w:type="dxa"/>
                  <w:vAlign w:val="top"/>
                </w:tcPr>
                <w:p>
                  <w:pPr>
                    <w:spacing w:before="88"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495" w:type="dxa"/>
                  <w:vMerge w:val="continue"/>
                  <w:tcBorders>
                    <w:top w:val="nil"/>
                    <w:bottom w:val="nil"/>
                  </w:tcBorders>
                  <w:vAlign w:val="top"/>
                </w:tcPr>
                <w:p>
                  <w:pPr>
                    <w:rPr>
                      <w:rFonts w:ascii="Arial"/>
                      <w:sz w:val="21"/>
                    </w:rPr>
                  </w:pPr>
                </w:p>
              </w:tc>
              <w:tc>
                <w:tcPr>
                  <w:tcW w:w="663" w:type="dxa"/>
                  <w:vMerge w:val="continue"/>
                  <w:tcBorders>
                    <w:top w:val="nil"/>
                    <w:bottom w:val="nil"/>
                  </w:tcBorders>
                  <w:vAlign w:val="top"/>
                </w:tcPr>
                <w:p>
                  <w:pPr>
                    <w:rPr>
                      <w:rFonts w:ascii="Arial"/>
                      <w:sz w:val="21"/>
                    </w:rPr>
                  </w:pPr>
                </w:p>
              </w:tc>
              <w:tc>
                <w:tcPr>
                  <w:tcW w:w="827" w:type="dxa"/>
                  <w:vAlign w:val="top"/>
                </w:tcPr>
                <w:p>
                  <w:pPr>
                    <w:spacing w:before="88"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350</w:t>
                  </w:r>
                </w:p>
              </w:tc>
              <w:tc>
                <w:tcPr>
                  <w:tcW w:w="664" w:type="dxa"/>
                  <w:vAlign w:val="top"/>
                </w:tcPr>
                <w:p>
                  <w:pPr>
                    <w:spacing w:before="88"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0.53</w:t>
                  </w:r>
                </w:p>
              </w:tc>
              <w:tc>
                <w:tcPr>
                  <w:tcW w:w="394" w:type="dxa"/>
                  <w:vMerge w:val="continue"/>
                  <w:tcBorders>
                    <w:top w:val="nil"/>
                    <w:bottom w:val="nil"/>
                  </w:tcBorders>
                  <w:vAlign w:val="top"/>
                </w:tcPr>
                <w:p>
                  <w:pPr>
                    <w:rPr>
                      <w:rFonts w:ascii="Arial"/>
                      <w:sz w:val="21"/>
                    </w:rPr>
                  </w:pPr>
                </w:p>
              </w:tc>
              <w:tc>
                <w:tcPr>
                  <w:tcW w:w="425"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707" w:type="dxa"/>
                  <w:vAlign w:val="top"/>
                </w:tcPr>
                <w:p>
                  <w:pPr>
                    <w:spacing w:before="88" w:line="188"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214</w:t>
                  </w:r>
                </w:p>
              </w:tc>
              <w:tc>
                <w:tcPr>
                  <w:tcW w:w="570" w:type="dxa"/>
                  <w:vAlign w:val="top"/>
                </w:tcPr>
                <w:p>
                  <w:pPr>
                    <w:spacing w:before="88"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0.32</w:t>
                  </w:r>
                </w:p>
              </w:tc>
              <w:tc>
                <w:tcPr>
                  <w:tcW w:w="57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03"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612" w:type="dxa"/>
                  <w:vAlign w:val="top"/>
                </w:tcPr>
                <w:p>
                  <w:pPr>
                    <w:pStyle w:val="6"/>
                    <w:spacing w:before="59" w:line="201" w:lineRule="auto"/>
                    <w:ind w:left="128"/>
                    <w:rPr>
                      <w:sz w:val="18"/>
                      <w:szCs w:val="18"/>
                    </w:rPr>
                  </w:pPr>
                  <w:r>
                    <w:rPr>
                      <w:spacing w:val="-4"/>
                      <w:sz w:val="18"/>
                      <w:szCs w:val="18"/>
                    </w:rPr>
                    <w:t>氨氮</w:t>
                  </w:r>
                </w:p>
              </w:tc>
              <w:tc>
                <w:tcPr>
                  <w:tcW w:w="495" w:type="dxa"/>
                  <w:vMerge w:val="continue"/>
                  <w:tcBorders>
                    <w:top w:val="nil"/>
                  </w:tcBorders>
                  <w:vAlign w:val="top"/>
                </w:tcPr>
                <w:p>
                  <w:pPr>
                    <w:rPr>
                      <w:rFonts w:ascii="Arial"/>
                      <w:sz w:val="21"/>
                    </w:rPr>
                  </w:pPr>
                </w:p>
              </w:tc>
              <w:tc>
                <w:tcPr>
                  <w:tcW w:w="663" w:type="dxa"/>
                  <w:vMerge w:val="continue"/>
                  <w:tcBorders>
                    <w:top w:val="nil"/>
                  </w:tcBorders>
                  <w:vAlign w:val="top"/>
                </w:tcPr>
                <w:p>
                  <w:pPr>
                    <w:rPr>
                      <w:rFonts w:ascii="Arial"/>
                      <w:sz w:val="21"/>
                    </w:rPr>
                  </w:pPr>
                </w:p>
              </w:tc>
              <w:tc>
                <w:tcPr>
                  <w:tcW w:w="827" w:type="dxa"/>
                  <w:vAlign w:val="top"/>
                </w:tcPr>
                <w:p>
                  <w:pPr>
                    <w:spacing w:before="90"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64" w:type="dxa"/>
                  <w:vAlign w:val="top"/>
                </w:tcPr>
                <w:p>
                  <w:pPr>
                    <w:spacing w:before="90"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7"/>
                      <w:sz w:val="18"/>
                      <w:szCs w:val="18"/>
                    </w:rPr>
                    <w:t>14</w:t>
                  </w:r>
                </w:p>
              </w:tc>
              <w:tc>
                <w:tcPr>
                  <w:tcW w:w="394" w:type="dxa"/>
                  <w:vMerge w:val="continue"/>
                  <w:tcBorders>
                    <w:top w:val="nil"/>
                  </w:tcBorders>
                  <w:vAlign w:val="top"/>
                </w:tcPr>
                <w:p>
                  <w:pPr>
                    <w:rPr>
                      <w:rFonts w:ascii="Arial"/>
                      <w:sz w:val="21"/>
                    </w:rPr>
                  </w:pPr>
                </w:p>
              </w:tc>
              <w:tc>
                <w:tcPr>
                  <w:tcW w:w="425" w:type="dxa"/>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533" w:type="dxa"/>
                  <w:vMerge w:val="continue"/>
                  <w:tcBorders>
                    <w:top w:val="nil"/>
                  </w:tcBorders>
                  <w:vAlign w:val="top"/>
                </w:tcPr>
                <w:p>
                  <w:pPr>
                    <w:rPr>
                      <w:rFonts w:ascii="Arial"/>
                      <w:sz w:val="21"/>
                    </w:rPr>
                  </w:pPr>
                </w:p>
              </w:tc>
              <w:tc>
                <w:tcPr>
                  <w:tcW w:w="707" w:type="dxa"/>
                  <w:vAlign w:val="top"/>
                </w:tcPr>
                <w:p>
                  <w:pPr>
                    <w:spacing w:before="90" w:line="188"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43.9</w:t>
                  </w:r>
                </w:p>
              </w:tc>
              <w:tc>
                <w:tcPr>
                  <w:tcW w:w="570" w:type="dxa"/>
                  <w:vAlign w:val="top"/>
                </w:tcPr>
                <w:p>
                  <w:pPr>
                    <w:spacing w:before="90"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0.07</w:t>
                  </w:r>
                </w:p>
              </w:tc>
              <w:tc>
                <w:tcPr>
                  <w:tcW w:w="57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03" w:type="dxa"/>
                  <w:vMerge w:val="restart"/>
                  <w:tcBorders>
                    <w:bottom w:val="nil"/>
                  </w:tcBorders>
                  <w:vAlign w:val="top"/>
                </w:tcPr>
                <w:p>
                  <w:pPr>
                    <w:spacing w:line="273" w:lineRule="auto"/>
                    <w:rPr>
                      <w:rFonts w:ascii="Arial"/>
                      <w:sz w:val="21"/>
                    </w:rPr>
                  </w:pPr>
                </w:p>
                <w:p>
                  <w:pPr>
                    <w:pStyle w:val="6"/>
                    <w:spacing w:before="59" w:line="253" w:lineRule="auto"/>
                    <w:ind w:left="126" w:right="30" w:hanging="91"/>
                    <w:rPr>
                      <w:sz w:val="18"/>
                      <w:szCs w:val="18"/>
                    </w:rPr>
                  </w:pPr>
                  <w:r>
                    <w:rPr>
                      <w:spacing w:val="-3"/>
                      <w:sz w:val="18"/>
                      <w:szCs w:val="18"/>
                    </w:rPr>
                    <w:t>郝友来</w:t>
                  </w:r>
                  <w:r>
                    <w:rPr>
                      <w:sz w:val="18"/>
                      <w:szCs w:val="18"/>
                    </w:rPr>
                    <w:t xml:space="preserve"> </w:t>
                  </w:r>
                  <w:r>
                    <w:rPr>
                      <w:spacing w:val="-4"/>
                      <w:sz w:val="18"/>
                      <w:szCs w:val="18"/>
                    </w:rPr>
                    <w:t>食品</w:t>
                  </w:r>
                </w:p>
              </w:tc>
              <w:tc>
                <w:tcPr>
                  <w:tcW w:w="434" w:type="dxa"/>
                  <w:vMerge w:val="restart"/>
                  <w:tcBorders>
                    <w:bottom w:val="nil"/>
                  </w:tcBorders>
                  <w:vAlign w:val="top"/>
                </w:tcPr>
                <w:p>
                  <w:pPr>
                    <w:spacing w:line="273" w:lineRule="auto"/>
                    <w:rPr>
                      <w:rFonts w:ascii="Arial"/>
                      <w:sz w:val="21"/>
                    </w:rPr>
                  </w:pPr>
                </w:p>
                <w:p>
                  <w:pPr>
                    <w:pStyle w:val="6"/>
                    <w:spacing w:before="58" w:line="253" w:lineRule="auto"/>
                    <w:ind w:left="38" w:right="36" w:firstLine="2"/>
                    <w:rPr>
                      <w:sz w:val="18"/>
                      <w:szCs w:val="18"/>
                    </w:rPr>
                  </w:pPr>
                  <w:r>
                    <w:rPr>
                      <w:spacing w:val="-5"/>
                      <w:sz w:val="18"/>
                      <w:szCs w:val="18"/>
                    </w:rPr>
                    <w:t>生产</w:t>
                  </w:r>
                  <w:r>
                    <w:rPr>
                      <w:sz w:val="18"/>
                      <w:szCs w:val="18"/>
                    </w:rPr>
                    <w:t xml:space="preserve"> </w:t>
                  </w:r>
                  <w:r>
                    <w:rPr>
                      <w:spacing w:val="-4"/>
                      <w:sz w:val="18"/>
                      <w:szCs w:val="18"/>
                    </w:rPr>
                    <w:t>废水</w:t>
                  </w:r>
                </w:p>
              </w:tc>
              <w:tc>
                <w:tcPr>
                  <w:tcW w:w="612" w:type="dxa"/>
                  <w:vAlign w:val="top"/>
                </w:tcPr>
                <w:p>
                  <w:pPr>
                    <w:spacing w:before="89"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495" w:type="dxa"/>
                  <w:vMerge w:val="restart"/>
                  <w:tcBorders>
                    <w:bottom w:val="nil"/>
                  </w:tcBorders>
                  <w:vAlign w:val="top"/>
                </w:tcPr>
                <w:p>
                  <w:pPr>
                    <w:spacing w:line="274" w:lineRule="auto"/>
                    <w:rPr>
                      <w:rFonts w:ascii="Arial"/>
                      <w:sz w:val="21"/>
                    </w:rPr>
                  </w:pPr>
                </w:p>
                <w:p>
                  <w:pPr>
                    <w:pStyle w:val="6"/>
                    <w:spacing w:before="59" w:line="255" w:lineRule="auto"/>
                    <w:ind w:left="159" w:right="66" w:hanging="85"/>
                    <w:rPr>
                      <w:sz w:val="18"/>
                      <w:szCs w:val="18"/>
                    </w:rPr>
                  </w:pPr>
                  <w:r>
                    <w:rPr>
                      <w:spacing w:val="-6"/>
                      <w:sz w:val="18"/>
                      <w:szCs w:val="18"/>
                    </w:rPr>
                    <w:t>系数</w:t>
                  </w:r>
                  <w:r>
                    <w:rPr>
                      <w:sz w:val="18"/>
                      <w:szCs w:val="18"/>
                    </w:rPr>
                    <w:t xml:space="preserve"> 法</w:t>
                  </w:r>
                </w:p>
              </w:tc>
              <w:tc>
                <w:tcPr>
                  <w:tcW w:w="663" w:type="dxa"/>
                  <w:vMerge w:val="restart"/>
                  <w:tcBorders>
                    <w:bottom w:val="nil"/>
                  </w:tcBorders>
                  <w:vAlign w:val="top"/>
                </w:tcPr>
                <w:p>
                  <w:pPr>
                    <w:spacing w:line="440" w:lineRule="auto"/>
                    <w:rPr>
                      <w:rFonts w:ascii="Arial"/>
                      <w:sz w:val="21"/>
                    </w:rPr>
                  </w:pPr>
                </w:p>
                <w:p>
                  <w:pPr>
                    <w:spacing w:before="52"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843</w:t>
                  </w:r>
                </w:p>
              </w:tc>
              <w:tc>
                <w:tcPr>
                  <w:tcW w:w="827" w:type="dxa"/>
                  <w:vAlign w:val="top"/>
                </w:tcPr>
                <w:p>
                  <w:pPr>
                    <w:spacing w:before="89"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w:t>
                  </w:r>
                </w:p>
              </w:tc>
              <w:tc>
                <w:tcPr>
                  <w:tcW w:w="664" w:type="dxa"/>
                  <w:vAlign w:val="top"/>
                </w:tcPr>
                <w:p>
                  <w:pPr>
                    <w:spacing w:before="89"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1.69</w:t>
                  </w:r>
                </w:p>
              </w:tc>
              <w:tc>
                <w:tcPr>
                  <w:tcW w:w="394" w:type="dxa"/>
                  <w:vMerge w:val="restart"/>
                  <w:tcBorders>
                    <w:bottom w:val="nil"/>
                  </w:tcBorders>
                  <w:vAlign w:val="top"/>
                </w:tcPr>
                <w:p>
                  <w:pPr>
                    <w:pStyle w:val="6"/>
                    <w:spacing w:before="204" w:line="258" w:lineRule="auto"/>
                    <w:ind w:left="20" w:right="12" w:firstLine="2"/>
                    <w:jc w:val="both"/>
                    <w:rPr>
                      <w:sz w:val="18"/>
                      <w:szCs w:val="18"/>
                    </w:rPr>
                  </w:pPr>
                  <w:r>
                    <w:rPr>
                      <w:spacing w:val="-4"/>
                      <w:sz w:val="18"/>
                      <w:szCs w:val="18"/>
                    </w:rPr>
                    <w:t>生物</w:t>
                  </w:r>
                  <w:r>
                    <w:rPr>
                      <w:sz w:val="18"/>
                      <w:szCs w:val="18"/>
                    </w:rPr>
                    <w:t xml:space="preserve"> </w:t>
                  </w:r>
                  <w:r>
                    <w:rPr>
                      <w:spacing w:val="-2"/>
                      <w:sz w:val="18"/>
                      <w:szCs w:val="18"/>
                    </w:rPr>
                    <w:t>接触</w:t>
                  </w:r>
                  <w:r>
                    <w:rPr>
                      <w:sz w:val="18"/>
                      <w:szCs w:val="18"/>
                    </w:rPr>
                    <w:t xml:space="preserve"> </w:t>
                  </w:r>
                  <w:r>
                    <w:rPr>
                      <w:spacing w:val="-2"/>
                      <w:sz w:val="18"/>
                      <w:szCs w:val="18"/>
                    </w:rPr>
                    <w:t>氧化</w:t>
                  </w:r>
                </w:p>
              </w:tc>
              <w:tc>
                <w:tcPr>
                  <w:tcW w:w="425" w:type="dxa"/>
                  <w:vMerge w:val="restart"/>
                  <w:tcBorders>
                    <w:bottom w:val="nil"/>
                  </w:tcBorders>
                  <w:vAlign w:val="top"/>
                </w:tcPr>
                <w:p>
                  <w:pPr>
                    <w:spacing w:line="437" w:lineRule="auto"/>
                    <w:rPr>
                      <w:rFonts w:ascii="Arial"/>
                      <w:sz w:val="21"/>
                    </w:rPr>
                  </w:pPr>
                </w:p>
                <w:p>
                  <w:pPr>
                    <w:spacing w:before="51" w:line="192"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4" w:type="dxa"/>
                  <w:vMerge w:val="restart"/>
                  <w:tcBorders>
                    <w:bottom w:val="nil"/>
                  </w:tcBorders>
                  <w:vAlign w:val="top"/>
                </w:tcPr>
                <w:p>
                  <w:pPr>
                    <w:spacing w:line="274" w:lineRule="auto"/>
                    <w:rPr>
                      <w:rFonts w:ascii="Arial"/>
                      <w:sz w:val="21"/>
                    </w:rPr>
                  </w:pPr>
                </w:p>
                <w:p>
                  <w:pPr>
                    <w:pStyle w:val="6"/>
                    <w:spacing w:before="59" w:line="255" w:lineRule="auto"/>
                    <w:ind w:left="126" w:right="28" w:hanging="88"/>
                    <w:rPr>
                      <w:sz w:val="18"/>
                      <w:szCs w:val="18"/>
                    </w:rPr>
                  </w:pPr>
                  <w:r>
                    <w:rPr>
                      <w:spacing w:val="-5"/>
                      <w:sz w:val="18"/>
                      <w:szCs w:val="18"/>
                    </w:rPr>
                    <w:t>系数</w:t>
                  </w:r>
                  <w:r>
                    <w:rPr>
                      <w:sz w:val="18"/>
                      <w:szCs w:val="18"/>
                    </w:rPr>
                    <w:t xml:space="preserve"> 法</w:t>
                  </w:r>
                </w:p>
              </w:tc>
              <w:tc>
                <w:tcPr>
                  <w:tcW w:w="533" w:type="dxa"/>
                  <w:vMerge w:val="restart"/>
                  <w:tcBorders>
                    <w:bottom w:val="nil"/>
                  </w:tcBorders>
                  <w:vAlign w:val="top"/>
                </w:tcPr>
                <w:p>
                  <w:pPr>
                    <w:spacing w:line="440" w:lineRule="auto"/>
                    <w:rPr>
                      <w:rFonts w:ascii="Arial"/>
                      <w:sz w:val="21"/>
                    </w:rPr>
                  </w:pPr>
                </w:p>
                <w:p>
                  <w:pPr>
                    <w:spacing w:before="52" w:line="188" w:lineRule="auto"/>
                    <w:ind w:left="1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843</w:t>
                  </w:r>
                </w:p>
              </w:tc>
              <w:tc>
                <w:tcPr>
                  <w:tcW w:w="707" w:type="dxa"/>
                  <w:vAlign w:val="top"/>
                </w:tcPr>
                <w:p>
                  <w:pPr>
                    <w:spacing w:before="89" w:line="188" w:lineRule="auto"/>
                    <w:ind w:left="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570" w:type="dxa"/>
                  <w:vAlign w:val="top"/>
                </w:tcPr>
                <w:p>
                  <w:pPr>
                    <w:spacing w:before="89"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0.34</w:t>
                  </w:r>
                </w:p>
              </w:tc>
              <w:tc>
                <w:tcPr>
                  <w:tcW w:w="570" w:type="dxa"/>
                  <w:vMerge w:val="restart"/>
                  <w:tcBorders>
                    <w:bottom w:val="nil"/>
                  </w:tcBorders>
                  <w:vAlign w:val="top"/>
                </w:tcPr>
                <w:p>
                  <w:pPr>
                    <w:spacing w:line="440" w:lineRule="auto"/>
                    <w:rPr>
                      <w:rFonts w:ascii="Arial"/>
                      <w:sz w:val="21"/>
                    </w:rPr>
                  </w:pPr>
                </w:p>
                <w:p>
                  <w:pPr>
                    <w:spacing w:before="52" w:line="188"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03" w:type="dxa"/>
                  <w:vMerge w:val="continue"/>
                  <w:tcBorders>
                    <w:top w:val="nil"/>
                    <w:bottom w:val="nil"/>
                  </w:tcBorders>
                  <w:vAlign w:val="top"/>
                </w:tcPr>
                <w:p>
                  <w:pPr>
                    <w:rPr>
                      <w:rFonts w:ascii="Arial"/>
                      <w:sz w:val="21"/>
                    </w:rPr>
                  </w:pPr>
                </w:p>
              </w:tc>
              <w:tc>
                <w:tcPr>
                  <w:tcW w:w="434" w:type="dxa"/>
                  <w:vMerge w:val="continue"/>
                  <w:tcBorders>
                    <w:top w:val="nil"/>
                    <w:bottom w:val="nil"/>
                  </w:tcBorders>
                  <w:vAlign w:val="top"/>
                </w:tcPr>
                <w:p>
                  <w:pPr>
                    <w:rPr>
                      <w:rFonts w:ascii="Arial"/>
                      <w:sz w:val="21"/>
                    </w:rPr>
                  </w:pPr>
                </w:p>
              </w:tc>
              <w:tc>
                <w:tcPr>
                  <w:tcW w:w="612" w:type="dxa"/>
                  <w:vAlign w:val="top"/>
                </w:tcPr>
                <w:p>
                  <w:pPr>
                    <w:spacing w:before="90" w:line="191" w:lineRule="auto"/>
                    <w:ind w:left="86"/>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p>
              </w:tc>
              <w:tc>
                <w:tcPr>
                  <w:tcW w:w="495" w:type="dxa"/>
                  <w:vMerge w:val="continue"/>
                  <w:tcBorders>
                    <w:top w:val="nil"/>
                    <w:bottom w:val="nil"/>
                  </w:tcBorders>
                  <w:vAlign w:val="top"/>
                </w:tcPr>
                <w:p>
                  <w:pPr>
                    <w:rPr>
                      <w:rFonts w:ascii="Arial"/>
                      <w:sz w:val="21"/>
                    </w:rPr>
                  </w:pPr>
                </w:p>
              </w:tc>
              <w:tc>
                <w:tcPr>
                  <w:tcW w:w="663" w:type="dxa"/>
                  <w:vMerge w:val="continue"/>
                  <w:tcBorders>
                    <w:top w:val="nil"/>
                    <w:bottom w:val="nil"/>
                  </w:tcBorders>
                  <w:vAlign w:val="top"/>
                </w:tcPr>
                <w:p>
                  <w:pPr>
                    <w:rPr>
                      <w:rFonts w:ascii="Arial"/>
                      <w:sz w:val="21"/>
                    </w:rPr>
                  </w:pPr>
                </w:p>
              </w:tc>
              <w:tc>
                <w:tcPr>
                  <w:tcW w:w="827" w:type="dxa"/>
                  <w:vAlign w:val="top"/>
                </w:tcPr>
                <w:p>
                  <w:pPr>
                    <w:spacing w:before="90"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w:t>
                  </w:r>
                </w:p>
              </w:tc>
              <w:tc>
                <w:tcPr>
                  <w:tcW w:w="664" w:type="dxa"/>
                  <w:vAlign w:val="top"/>
                </w:tcPr>
                <w:p>
                  <w:pPr>
                    <w:spacing w:before="90"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0.76</w:t>
                  </w:r>
                </w:p>
              </w:tc>
              <w:tc>
                <w:tcPr>
                  <w:tcW w:w="394" w:type="dxa"/>
                  <w:vMerge w:val="continue"/>
                  <w:tcBorders>
                    <w:top w:val="nil"/>
                    <w:bottom w:val="nil"/>
                  </w:tcBorders>
                  <w:vAlign w:val="top"/>
                </w:tcPr>
                <w:p>
                  <w:pPr>
                    <w:rPr>
                      <w:rFonts w:ascii="Arial"/>
                      <w:sz w:val="21"/>
                    </w:rPr>
                  </w:pPr>
                </w:p>
              </w:tc>
              <w:tc>
                <w:tcPr>
                  <w:tcW w:w="425"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707" w:type="dxa"/>
                  <w:vAlign w:val="top"/>
                </w:tcPr>
                <w:p>
                  <w:pPr>
                    <w:spacing w:before="90"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70" w:type="dxa"/>
                  <w:vAlign w:val="top"/>
                </w:tcPr>
                <w:p>
                  <w:pPr>
                    <w:spacing w:before="90"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0.03</w:t>
                  </w:r>
                </w:p>
              </w:tc>
              <w:tc>
                <w:tcPr>
                  <w:tcW w:w="57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03" w:type="dxa"/>
                  <w:vMerge w:val="continue"/>
                  <w:tcBorders>
                    <w:top w:val="nil"/>
                    <w:bottom w:val="nil"/>
                  </w:tcBorders>
                  <w:vAlign w:val="top"/>
                </w:tcPr>
                <w:p>
                  <w:pPr>
                    <w:rPr>
                      <w:rFonts w:ascii="Arial"/>
                      <w:sz w:val="21"/>
                    </w:rPr>
                  </w:pPr>
                </w:p>
              </w:tc>
              <w:tc>
                <w:tcPr>
                  <w:tcW w:w="434" w:type="dxa"/>
                  <w:vMerge w:val="continue"/>
                  <w:tcBorders>
                    <w:top w:val="nil"/>
                    <w:bottom w:val="nil"/>
                  </w:tcBorders>
                  <w:vAlign w:val="top"/>
                </w:tcPr>
                <w:p>
                  <w:pPr>
                    <w:rPr>
                      <w:rFonts w:ascii="Arial"/>
                      <w:sz w:val="21"/>
                    </w:rPr>
                  </w:pPr>
                </w:p>
              </w:tc>
              <w:tc>
                <w:tcPr>
                  <w:tcW w:w="612" w:type="dxa"/>
                  <w:vAlign w:val="top"/>
                </w:tcPr>
                <w:p>
                  <w:pPr>
                    <w:spacing w:before="89"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495" w:type="dxa"/>
                  <w:vMerge w:val="continue"/>
                  <w:tcBorders>
                    <w:top w:val="nil"/>
                    <w:bottom w:val="nil"/>
                  </w:tcBorders>
                  <w:vAlign w:val="top"/>
                </w:tcPr>
                <w:p>
                  <w:pPr>
                    <w:rPr>
                      <w:rFonts w:ascii="Arial"/>
                      <w:sz w:val="21"/>
                    </w:rPr>
                  </w:pPr>
                </w:p>
              </w:tc>
              <w:tc>
                <w:tcPr>
                  <w:tcW w:w="663" w:type="dxa"/>
                  <w:vMerge w:val="continue"/>
                  <w:tcBorders>
                    <w:top w:val="nil"/>
                    <w:bottom w:val="nil"/>
                  </w:tcBorders>
                  <w:vAlign w:val="top"/>
                </w:tcPr>
                <w:p>
                  <w:pPr>
                    <w:rPr>
                      <w:rFonts w:ascii="Arial"/>
                      <w:sz w:val="21"/>
                    </w:rPr>
                  </w:pPr>
                </w:p>
              </w:tc>
              <w:tc>
                <w:tcPr>
                  <w:tcW w:w="827" w:type="dxa"/>
                  <w:vAlign w:val="top"/>
                </w:tcPr>
                <w:p>
                  <w:pPr>
                    <w:spacing w:before="8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350</w:t>
                  </w:r>
                </w:p>
              </w:tc>
              <w:tc>
                <w:tcPr>
                  <w:tcW w:w="664" w:type="dxa"/>
                  <w:vAlign w:val="top"/>
                </w:tcPr>
                <w:p>
                  <w:pPr>
                    <w:spacing w:before="89"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0.30</w:t>
                  </w:r>
                </w:p>
              </w:tc>
              <w:tc>
                <w:tcPr>
                  <w:tcW w:w="394" w:type="dxa"/>
                  <w:vMerge w:val="continue"/>
                  <w:tcBorders>
                    <w:top w:val="nil"/>
                    <w:bottom w:val="nil"/>
                  </w:tcBorders>
                  <w:vAlign w:val="top"/>
                </w:tcPr>
                <w:p>
                  <w:pPr>
                    <w:rPr>
                      <w:rFonts w:ascii="Arial"/>
                      <w:sz w:val="21"/>
                    </w:rPr>
                  </w:pPr>
                </w:p>
              </w:tc>
              <w:tc>
                <w:tcPr>
                  <w:tcW w:w="425"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707" w:type="dxa"/>
                  <w:vAlign w:val="top"/>
                </w:tcPr>
                <w:p>
                  <w:pPr>
                    <w:spacing w:before="89" w:line="188"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214</w:t>
                  </w:r>
                </w:p>
              </w:tc>
              <w:tc>
                <w:tcPr>
                  <w:tcW w:w="570" w:type="dxa"/>
                  <w:vAlign w:val="top"/>
                </w:tcPr>
                <w:p>
                  <w:pPr>
                    <w:spacing w:before="89"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0.18</w:t>
                  </w:r>
                </w:p>
              </w:tc>
              <w:tc>
                <w:tcPr>
                  <w:tcW w:w="57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03"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612" w:type="dxa"/>
                  <w:vAlign w:val="top"/>
                </w:tcPr>
                <w:p>
                  <w:pPr>
                    <w:pStyle w:val="6"/>
                    <w:spacing w:before="59" w:line="205" w:lineRule="auto"/>
                    <w:ind w:left="128"/>
                    <w:rPr>
                      <w:sz w:val="18"/>
                      <w:szCs w:val="18"/>
                    </w:rPr>
                  </w:pPr>
                  <w:r>
                    <w:rPr>
                      <w:spacing w:val="-4"/>
                      <w:sz w:val="18"/>
                      <w:szCs w:val="18"/>
                    </w:rPr>
                    <w:t>氨氮</w:t>
                  </w:r>
                </w:p>
              </w:tc>
              <w:tc>
                <w:tcPr>
                  <w:tcW w:w="495" w:type="dxa"/>
                  <w:vMerge w:val="continue"/>
                  <w:tcBorders>
                    <w:top w:val="nil"/>
                  </w:tcBorders>
                  <w:vAlign w:val="top"/>
                </w:tcPr>
                <w:p>
                  <w:pPr>
                    <w:rPr>
                      <w:rFonts w:ascii="Arial"/>
                      <w:sz w:val="21"/>
                    </w:rPr>
                  </w:pPr>
                </w:p>
              </w:tc>
              <w:tc>
                <w:tcPr>
                  <w:tcW w:w="663" w:type="dxa"/>
                  <w:vMerge w:val="continue"/>
                  <w:tcBorders>
                    <w:top w:val="nil"/>
                  </w:tcBorders>
                  <w:vAlign w:val="top"/>
                </w:tcPr>
                <w:p>
                  <w:pPr>
                    <w:rPr>
                      <w:rFonts w:ascii="Arial"/>
                      <w:sz w:val="21"/>
                    </w:rPr>
                  </w:pPr>
                </w:p>
              </w:tc>
              <w:tc>
                <w:tcPr>
                  <w:tcW w:w="827" w:type="dxa"/>
                  <w:vAlign w:val="top"/>
                </w:tcPr>
                <w:p>
                  <w:pPr>
                    <w:spacing w:before="90"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64" w:type="dxa"/>
                  <w:vAlign w:val="top"/>
                </w:tcPr>
                <w:p>
                  <w:pPr>
                    <w:spacing w:before="90"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0.08</w:t>
                  </w:r>
                </w:p>
              </w:tc>
              <w:tc>
                <w:tcPr>
                  <w:tcW w:w="394" w:type="dxa"/>
                  <w:vMerge w:val="continue"/>
                  <w:tcBorders>
                    <w:top w:val="nil"/>
                  </w:tcBorders>
                  <w:vAlign w:val="top"/>
                </w:tcPr>
                <w:p>
                  <w:pPr>
                    <w:rPr>
                      <w:rFonts w:ascii="Arial"/>
                      <w:sz w:val="21"/>
                    </w:rPr>
                  </w:pPr>
                </w:p>
              </w:tc>
              <w:tc>
                <w:tcPr>
                  <w:tcW w:w="425" w:type="dxa"/>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533" w:type="dxa"/>
                  <w:vMerge w:val="continue"/>
                  <w:tcBorders>
                    <w:top w:val="nil"/>
                  </w:tcBorders>
                  <w:vAlign w:val="top"/>
                </w:tcPr>
                <w:p>
                  <w:pPr>
                    <w:rPr>
                      <w:rFonts w:ascii="Arial"/>
                      <w:sz w:val="21"/>
                    </w:rPr>
                  </w:pPr>
                </w:p>
              </w:tc>
              <w:tc>
                <w:tcPr>
                  <w:tcW w:w="707" w:type="dxa"/>
                  <w:vAlign w:val="top"/>
                </w:tcPr>
                <w:p>
                  <w:pPr>
                    <w:spacing w:before="90" w:line="188"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43.9</w:t>
                  </w:r>
                </w:p>
              </w:tc>
              <w:tc>
                <w:tcPr>
                  <w:tcW w:w="570" w:type="dxa"/>
                  <w:vAlign w:val="top"/>
                </w:tcPr>
                <w:p>
                  <w:pPr>
                    <w:spacing w:before="90"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0.04</w:t>
                  </w:r>
                </w:p>
              </w:tc>
              <w:tc>
                <w:tcPr>
                  <w:tcW w:w="570" w:type="dxa"/>
                  <w:vMerge w:val="continue"/>
                  <w:tcBorders>
                    <w:top w:val="nil"/>
                  </w:tcBorders>
                  <w:vAlign w:val="top"/>
                </w:tcPr>
                <w:p>
                  <w:pPr>
                    <w:rPr>
                      <w:rFonts w:ascii="Arial"/>
                      <w:sz w:val="21"/>
                    </w:rPr>
                  </w:pPr>
                </w:p>
              </w:tc>
            </w:tr>
          </w:tbl>
          <w:p>
            <w:pPr>
              <w:spacing w:before="101" w:line="221" w:lineRule="auto"/>
              <w:ind w:left="212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4-8    </w:t>
            </w:r>
            <w:r>
              <w:rPr>
                <w:rFonts w:ascii="黑体" w:hAnsi="黑体" w:eastAsia="黑体" w:cs="黑体"/>
                <w:spacing w:val="-1"/>
                <w:sz w:val="18"/>
                <w:szCs w:val="18"/>
              </w:rPr>
              <w:t>废水类别、污染物及污染治理设施信息表</w:t>
            </w:r>
          </w:p>
          <w:p>
            <w:pPr>
              <w:spacing w:line="36" w:lineRule="auto"/>
              <w:rPr>
                <w:rFonts w:ascii="Arial"/>
                <w:sz w:val="2"/>
              </w:rPr>
            </w:pPr>
          </w:p>
          <w:tbl>
            <w:tblPr>
              <w:tblStyle w:val="5"/>
              <w:tblW w:w="7920"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962"/>
              <w:gridCol w:w="675"/>
              <w:gridCol w:w="562"/>
              <w:gridCol w:w="690"/>
              <w:gridCol w:w="862"/>
              <w:gridCol w:w="921"/>
              <w:gridCol w:w="675"/>
              <w:gridCol w:w="503"/>
              <w:gridCol w:w="809"/>
              <w:gridCol w:w="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99" w:type="dxa"/>
                  <w:vMerge w:val="restart"/>
                  <w:tcBorders>
                    <w:bottom w:val="nil"/>
                  </w:tcBorders>
                  <w:vAlign w:val="top"/>
                </w:tcPr>
                <w:p>
                  <w:pPr>
                    <w:spacing w:line="284" w:lineRule="auto"/>
                    <w:rPr>
                      <w:rFonts w:ascii="Arial"/>
                      <w:sz w:val="21"/>
                    </w:rPr>
                  </w:pPr>
                </w:p>
                <w:p>
                  <w:pPr>
                    <w:pStyle w:val="6"/>
                    <w:spacing w:before="59" w:line="253" w:lineRule="auto"/>
                    <w:ind w:left="314" w:right="125" w:hanging="182"/>
                    <w:rPr>
                      <w:sz w:val="18"/>
                      <w:szCs w:val="18"/>
                    </w:rPr>
                  </w:pPr>
                  <w:r>
                    <w:rPr>
                      <w:b/>
                      <w:bCs/>
                      <w:spacing w:val="-4"/>
                      <w:sz w:val="18"/>
                      <w:szCs w:val="18"/>
                    </w:rPr>
                    <w:t>废水类</w:t>
                  </w:r>
                  <w:r>
                    <w:rPr>
                      <w:spacing w:val="1"/>
                      <w:sz w:val="18"/>
                      <w:szCs w:val="18"/>
                    </w:rPr>
                    <w:t xml:space="preserve"> </w:t>
                  </w:r>
                  <w:r>
                    <w:rPr>
                      <w:b/>
                      <w:bCs/>
                      <w:spacing w:val="-2"/>
                      <w:sz w:val="18"/>
                      <w:szCs w:val="18"/>
                    </w:rPr>
                    <w:t>别</w:t>
                  </w:r>
                </w:p>
              </w:tc>
              <w:tc>
                <w:tcPr>
                  <w:tcW w:w="962" w:type="dxa"/>
                  <w:vMerge w:val="restart"/>
                  <w:tcBorders>
                    <w:bottom w:val="nil"/>
                  </w:tcBorders>
                  <w:vAlign w:val="top"/>
                </w:tcPr>
                <w:p>
                  <w:pPr>
                    <w:spacing w:line="283" w:lineRule="auto"/>
                    <w:rPr>
                      <w:rFonts w:ascii="Arial"/>
                      <w:sz w:val="21"/>
                    </w:rPr>
                  </w:pPr>
                </w:p>
                <w:p>
                  <w:pPr>
                    <w:pStyle w:val="6"/>
                    <w:spacing w:before="59" w:line="253" w:lineRule="auto"/>
                    <w:ind w:left="303" w:right="208" w:hanging="89"/>
                    <w:rPr>
                      <w:sz w:val="18"/>
                      <w:szCs w:val="18"/>
                    </w:rPr>
                  </w:pPr>
                  <w:r>
                    <w:rPr>
                      <w:b/>
                      <w:bCs/>
                      <w:spacing w:val="-4"/>
                      <w:sz w:val="18"/>
                      <w:szCs w:val="18"/>
                    </w:rPr>
                    <w:t>污染物</w:t>
                  </w:r>
                  <w:r>
                    <w:rPr>
                      <w:sz w:val="18"/>
                      <w:szCs w:val="18"/>
                    </w:rPr>
                    <w:t xml:space="preserve"> </w:t>
                  </w:r>
                  <w:r>
                    <w:rPr>
                      <w:b/>
                      <w:bCs/>
                      <w:spacing w:val="-6"/>
                      <w:sz w:val="18"/>
                      <w:szCs w:val="18"/>
                    </w:rPr>
                    <w:t>种类</w:t>
                  </w:r>
                </w:p>
              </w:tc>
              <w:tc>
                <w:tcPr>
                  <w:tcW w:w="675" w:type="dxa"/>
                  <w:vMerge w:val="restart"/>
                  <w:tcBorders>
                    <w:bottom w:val="nil"/>
                  </w:tcBorders>
                  <w:vAlign w:val="top"/>
                </w:tcPr>
                <w:p>
                  <w:pPr>
                    <w:spacing w:line="285" w:lineRule="auto"/>
                    <w:rPr>
                      <w:rFonts w:ascii="Arial"/>
                      <w:sz w:val="21"/>
                    </w:rPr>
                  </w:pPr>
                </w:p>
                <w:p>
                  <w:pPr>
                    <w:pStyle w:val="6"/>
                    <w:spacing w:before="58" w:line="253" w:lineRule="auto"/>
                    <w:ind w:left="269" w:right="65" w:hanging="200"/>
                    <w:rPr>
                      <w:sz w:val="18"/>
                      <w:szCs w:val="18"/>
                    </w:rPr>
                  </w:pPr>
                  <w:r>
                    <w:rPr>
                      <w:b/>
                      <w:bCs/>
                      <w:spacing w:val="-4"/>
                      <w:sz w:val="18"/>
                      <w:szCs w:val="18"/>
                    </w:rPr>
                    <w:t>排放去</w:t>
                  </w:r>
                  <w:r>
                    <w:rPr>
                      <w:sz w:val="18"/>
                      <w:szCs w:val="18"/>
                    </w:rPr>
                    <w:t xml:space="preserve"> </w:t>
                  </w:r>
                  <w:r>
                    <w:rPr>
                      <w:b/>
                      <w:bCs/>
                      <w:spacing w:val="-2"/>
                      <w:sz w:val="18"/>
                      <w:szCs w:val="18"/>
                    </w:rPr>
                    <w:t>向</w:t>
                  </w:r>
                </w:p>
              </w:tc>
              <w:tc>
                <w:tcPr>
                  <w:tcW w:w="562" w:type="dxa"/>
                  <w:vMerge w:val="restart"/>
                  <w:tcBorders>
                    <w:bottom w:val="nil"/>
                  </w:tcBorders>
                  <w:vAlign w:val="top"/>
                </w:tcPr>
                <w:p>
                  <w:pPr>
                    <w:spacing w:line="283" w:lineRule="auto"/>
                    <w:rPr>
                      <w:rFonts w:ascii="Arial"/>
                      <w:sz w:val="21"/>
                    </w:rPr>
                  </w:pPr>
                </w:p>
                <w:p>
                  <w:pPr>
                    <w:pStyle w:val="6"/>
                    <w:spacing w:before="59" w:line="253" w:lineRule="auto"/>
                    <w:ind w:left="104" w:right="99"/>
                    <w:rPr>
                      <w:sz w:val="18"/>
                      <w:szCs w:val="18"/>
                    </w:rPr>
                  </w:pPr>
                  <w:r>
                    <w:rPr>
                      <w:b/>
                      <w:bCs/>
                      <w:spacing w:val="-6"/>
                      <w:sz w:val="18"/>
                      <w:szCs w:val="18"/>
                    </w:rPr>
                    <w:t>排放</w:t>
                  </w:r>
                  <w:r>
                    <w:rPr>
                      <w:sz w:val="18"/>
                      <w:szCs w:val="18"/>
                    </w:rPr>
                    <w:t xml:space="preserve"> </w:t>
                  </w:r>
                  <w:r>
                    <w:rPr>
                      <w:b/>
                      <w:bCs/>
                      <w:spacing w:val="-6"/>
                      <w:sz w:val="18"/>
                      <w:szCs w:val="18"/>
                    </w:rPr>
                    <w:t>规律</w:t>
                  </w:r>
                </w:p>
              </w:tc>
              <w:tc>
                <w:tcPr>
                  <w:tcW w:w="3148" w:type="dxa"/>
                  <w:gridSpan w:val="4"/>
                  <w:vAlign w:val="top"/>
                </w:tcPr>
                <w:p>
                  <w:pPr>
                    <w:pStyle w:val="6"/>
                    <w:spacing w:before="81" w:line="220" w:lineRule="auto"/>
                    <w:ind w:left="1039"/>
                    <w:rPr>
                      <w:sz w:val="18"/>
                      <w:szCs w:val="18"/>
                    </w:rPr>
                  </w:pPr>
                  <w:r>
                    <w:rPr>
                      <w:b/>
                      <w:bCs/>
                      <w:spacing w:val="-3"/>
                      <w:sz w:val="18"/>
                      <w:szCs w:val="18"/>
                    </w:rPr>
                    <w:t>污染治理设施</w:t>
                  </w:r>
                </w:p>
              </w:tc>
              <w:tc>
                <w:tcPr>
                  <w:tcW w:w="503" w:type="dxa"/>
                  <w:vMerge w:val="restart"/>
                  <w:tcBorders>
                    <w:bottom w:val="nil"/>
                  </w:tcBorders>
                  <w:vAlign w:val="top"/>
                </w:tcPr>
                <w:p>
                  <w:pPr>
                    <w:pStyle w:val="6"/>
                    <w:spacing w:before="215" w:line="221" w:lineRule="auto"/>
                    <w:ind w:left="76"/>
                    <w:rPr>
                      <w:sz w:val="18"/>
                      <w:szCs w:val="18"/>
                    </w:rPr>
                  </w:pPr>
                  <w:r>
                    <w:rPr>
                      <w:b/>
                      <w:bCs/>
                      <w:spacing w:val="-6"/>
                      <w:sz w:val="18"/>
                      <w:szCs w:val="18"/>
                    </w:rPr>
                    <w:t>排放</w:t>
                  </w:r>
                </w:p>
                <w:p>
                  <w:pPr>
                    <w:pStyle w:val="6"/>
                    <w:spacing w:before="44" w:line="219" w:lineRule="auto"/>
                    <w:ind w:left="103"/>
                    <w:rPr>
                      <w:sz w:val="18"/>
                      <w:szCs w:val="18"/>
                    </w:rPr>
                  </w:pPr>
                  <w:r>
                    <w:rPr>
                      <w:b/>
                      <w:bCs/>
                      <w:spacing w:val="-20"/>
                      <w:sz w:val="18"/>
                      <w:szCs w:val="18"/>
                    </w:rPr>
                    <w:t>口编</w:t>
                  </w:r>
                </w:p>
                <w:p>
                  <w:pPr>
                    <w:pStyle w:val="6"/>
                    <w:spacing w:before="47" w:line="221" w:lineRule="auto"/>
                    <w:ind w:left="171"/>
                    <w:rPr>
                      <w:sz w:val="18"/>
                      <w:szCs w:val="18"/>
                    </w:rPr>
                  </w:pPr>
                  <w:r>
                    <w:rPr>
                      <w:b/>
                      <w:bCs/>
                      <w:spacing w:val="-2"/>
                      <w:sz w:val="18"/>
                      <w:szCs w:val="18"/>
                    </w:rPr>
                    <w:t>号</w:t>
                  </w:r>
                </w:p>
              </w:tc>
              <w:tc>
                <w:tcPr>
                  <w:tcW w:w="809" w:type="dxa"/>
                  <w:vMerge w:val="restart"/>
                  <w:tcBorders>
                    <w:bottom w:val="nil"/>
                  </w:tcBorders>
                  <w:vAlign w:val="top"/>
                </w:tcPr>
                <w:p>
                  <w:pPr>
                    <w:pStyle w:val="6"/>
                    <w:spacing w:before="215" w:line="221" w:lineRule="auto"/>
                    <w:ind w:left="48"/>
                    <w:rPr>
                      <w:sz w:val="18"/>
                      <w:szCs w:val="18"/>
                    </w:rPr>
                  </w:pPr>
                  <w:r>
                    <w:rPr>
                      <w:b/>
                      <w:bCs/>
                      <w:spacing w:val="-4"/>
                      <w:sz w:val="18"/>
                      <w:szCs w:val="18"/>
                    </w:rPr>
                    <w:t>排放口设</w:t>
                  </w:r>
                </w:p>
                <w:p>
                  <w:pPr>
                    <w:pStyle w:val="6"/>
                    <w:spacing w:before="44" w:line="219" w:lineRule="auto"/>
                    <w:ind w:left="46"/>
                    <w:rPr>
                      <w:sz w:val="18"/>
                      <w:szCs w:val="18"/>
                    </w:rPr>
                  </w:pPr>
                  <w:r>
                    <w:rPr>
                      <w:b/>
                      <w:bCs/>
                      <w:spacing w:val="-3"/>
                      <w:sz w:val="18"/>
                      <w:szCs w:val="18"/>
                    </w:rPr>
                    <w:t>置是否符</w:t>
                  </w:r>
                </w:p>
                <w:p>
                  <w:pPr>
                    <w:pStyle w:val="6"/>
                    <w:spacing w:before="47" w:line="221" w:lineRule="auto"/>
                    <w:ind w:left="140"/>
                    <w:rPr>
                      <w:sz w:val="18"/>
                      <w:szCs w:val="18"/>
                    </w:rPr>
                  </w:pPr>
                  <w:r>
                    <w:rPr>
                      <w:b/>
                      <w:bCs/>
                      <w:spacing w:val="-4"/>
                      <w:sz w:val="18"/>
                      <w:szCs w:val="18"/>
                    </w:rPr>
                    <w:t>合要求</w:t>
                  </w:r>
                </w:p>
              </w:tc>
              <w:tc>
                <w:tcPr>
                  <w:tcW w:w="462" w:type="dxa"/>
                  <w:vMerge w:val="restart"/>
                  <w:tcBorders>
                    <w:bottom w:val="nil"/>
                  </w:tcBorders>
                  <w:vAlign w:val="top"/>
                </w:tcPr>
                <w:p>
                  <w:pPr>
                    <w:pStyle w:val="6"/>
                    <w:spacing w:before="215" w:line="221" w:lineRule="auto"/>
                    <w:ind w:left="55"/>
                    <w:rPr>
                      <w:sz w:val="18"/>
                      <w:szCs w:val="18"/>
                    </w:rPr>
                  </w:pPr>
                  <w:r>
                    <w:rPr>
                      <w:b/>
                      <w:bCs/>
                      <w:spacing w:val="-6"/>
                      <w:sz w:val="18"/>
                      <w:szCs w:val="18"/>
                    </w:rPr>
                    <w:t>排放</w:t>
                  </w:r>
                </w:p>
                <w:p>
                  <w:pPr>
                    <w:pStyle w:val="6"/>
                    <w:spacing w:before="44" w:line="219" w:lineRule="auto"/>
                    <w:ind w:left="82"/>
                    <w:rPr>
                      <w:sz w:val="18"/>
                      <w:szCs w:val="18"/>
                    </w:rPr>
                  </w:pPr>
                  <w:r>
                    <w:rPr>
                      <w:b/>
                      <w:bCs/>
                      <w:spacing w:val="-20"/>
                      <w:sz w:val="18"/>
                      <w:szCs w:val="18"/>
                    </w:rPr>
                    <w:t>口类</w:t>
                  </w:r>
                </w:p>
                <w:p>
                  <w:pPr>
                    <w:pStyle w:val="6"/>
                    <w:spacing w:before="48" w:line="227" w:lineRule="auto"/>
                    <w:ind w:left="149"/>
                    <w:rPr>
                      <w:sz w:val="18"/>
                      <w:szCs w:val="18"/>
                    </w:rPr>
                  </w:pPr>
                  <w:r>
                    <w:rPr>
                      <w:b/>
                      <w:bCs/>
                      <w:spacing w:val="-2"/>
                      <w:sz w:val="18"/>
                      <w:szCs w:val="18"/>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99" w:type="dxa"/>
                  <w:vMerge w:val="continue"/>
                  <w:tcBorders>
                    <w:top w:val="nil"/>
                  </w:tcBorders>
                  <w:vAlign w:val="top"/>
                </w:tcPr>
                <w:p>
                  <w:pPr>
                    <w:rPr>
                      <w:rFonts w:ascii="Arial"/>
                      <w:sz w:val="21"/>
                    </w:rPr>
                  </w:pPr>
                </w:p>
              </w:tc>
              <w:tc>
                <w:tcPr>
                  <w:tcW w:w="962" w:type="dxa"/>
                  <w:vMerge w:val="continue"/>
                  <w:tcBorders>
                    <w:top w:val="nil"/>
                  </w:tcBorders>
                  <w:vAlign w:val="top"/>
                </w:tcPr>
                <w:p>
                  <w:pPr>
                    <w:rPr>
                      <w:rFonts w:ascii="Arial"/>
                      <w:sz w:val="21"/>
                    </w:rPr>
                  </w:pPr>
                </w:p>
              </w:tc>
              <w:tc>
                <w:tcPr>
                  <w:tcW w:w="675" w:type="dxa"/>
                  <w:vMerge w:val="continue"/>
                  <w:tcBorders>
                    <w:top w:val="nil"/>
                  </w:tcBorders>
                  <w:vAlign w:val="top"/>
                </w:tcPr>
                <w:p>
                  <w:pPr>
                    <w:rPr>
                      <w:rFonts w:ascii="Arial"/>
                      <w:sz w:val="21"/>
                    </w:rPr>
                  </w:pPr>
                </w:p>
              </w:tc>
              <w:tc>
                <w:tcPr>
                  <w:tcW w:w="562" w:type="dxa"/>
                  <w:vMerge w:val="continue"/>
                  <w:tcBorders>
                    <w:top w:val="nil"/>
                  </w:tcBorders>
                  <w:vAlign w:val="top"/>
                </w:tcPr>
                <w:p>
                  <w:pPr>
                    <w:rPr>
                      <w:rFonts w:ascii="Arial"/>
                      <w:sz w:val="21"/>
                    </w:rPr>
                  </w:pPr>
                </w:p>
              </w:tc>
              <w:tc>
                <w:tcPr>
                  <w:tcW w:w="690" w:type="dxa"/>
                  <w:vAlign w:val="top"/>
                </w:tcPr>
                <w:p>
                  <w:pPr>
                    <w:pStyle w:val="6"/>
                    <w:spacing w:before="54" w:line="246" w:lineRule="auto"/>
                    <w:ind w:left="79" w:right="71"/>
                    <w:jc w:val="both"/>
                    <w:rPr>
                      <w:sz w:val="18"/>
                      <w:szCs w:val="18"/>
                    </w:rPr>
                  </w:pPr>
                  <w:r>
                    <w:rPr>
                      <w:b/>
                      <w:bCs/>
                      <w:spacing w:val="-4"/>
                      <w:sz w:val="18"/>
                      <w:szCs w:val="18"/>
                    </w:rPr>
                    <w:t>污染治</w:t>
                  </w:r>
                  <w:r>
                    <w:rPr>
                      <w:sz w:val="18"/>
                      <w:szCs w:val="18"/>
                    </w:rPr>
                    <w:t xml:space="preserve"> </w:t>
                  </w:r>
                  <w:r>
                    <w:rPr>
                      <w:b/>
                      <w:bCs/>
                      <w:spacing w:val="-5"/>
                      <w:sz w:val="18"/>
                      <w:szCs w:val="18"/>
                    </w:rPr>
                    <w:t>理设施</w:t>
                  </w:r>
                  <w:r>
                    <w:rPr>
                      <w:spacing w:val="1"/>
                      <w:sz w:val="18"/>
                      <w:szCs w:val="18"/>
                    </w:rPr>
                    <w:t xml:space="preserve"> </w:t>
                  </w:r>
                  <w:r>
                    <w:rPr>
                      <w:b/>
                      <w:bCs/>
                      <w:spacing w:val="37"/>
                      <w:sz w:val="18"/>
                      <w:szCs w:val="18"/>
                    </w:rPr>
                    <w:t>编号</w:t>
                  </w:r>
                </w:p>
              </w:tc>
              <w:tc>
                <w:tcPr>
                  <w:tcW w:w="862" w:type="dxa"/>
                  <w:vAlign w:val="top"/>
                </w:tcPr>
                <w:p>
                  <w:pPr>
                    <w:pStyle w:val="6"/>
                    <w:spacing w:before="186" w:line="253" w:lineRule="auto"/>
                    <w:ind w:left="76" w:right="67" w:hanging="1"/>
                    <w:rPr>
                      <w:sz w:val="18"/>
                      <w:szCs w:val="18"/>
                    </w:rPr>
                  </w:pPr>
                  <w:r>
                    <w:rPr>
                      <w:b/>
                      <w:bCs/>
                      <w:spacing w:val="-4"/>
                      <w:sz w:val="18"/>
                      <w:szCs w:val="18"/>
                    </w:rPr>
                    <w:t>污染治理</w:t>
                  </w:r>
                  <w:r>
                    <w:rPr>
                      <w:spacing w:val="1"/>
                      <w:sz w:val="18"/>
                      <w:szCs w:val="18"/>
                    </w:rPr>
                    <w:t xml:space="preserve"> </w:t>
                  </w:r>
                  <w:r>
                    <w:rPr>
                      <w:b/>
                      <w:bCs/>
                      <w:spacing w:val="-4"/>
                      <w:sz w:val="18"/>
                      <w:szCs w:val="18"/>
                    </w:rPr>
                    <w:t>设施名称</w:t>
                  </w:r>
                </w:p>
              </w:tc>
              <w:tc>
                <w:tcPr>
                  <w:tcW w:w="921" w:type="dxa"/>
                  <w:vAlign w:val="top"/>
                </w:tcPr>
                <w:p>
                  <w:pPr>
                    <w:pStyle w:val="6"/>
                    <w:spacing w:before="186" w:line="253" w:lineRule="auto"/>
                    <w:ind w:left="105" w:right="98" w:hanging="1"/>
                    <w:rPr>
                      <w:sz w:val="18"/>
                      <w:szCs w:val="18"/>
                    </w:rPr>
                  </w:pPr>
                  <w:r>
                    <w:rPr>
                      <w:b/>
                      <w:bCs/>
                      <w:spacing w:val="-4"/>
                      <w:sz w:val="18"/>
                      <w:szCs w:val="18"/>
                    </w:rPr>
                    <w:t>污染治理</w:t>
                  </w:r>
                  <w:r>
                    <w:rPr>
                      <w:spacing w:val="1"/>
                      <w:sz w:val="18"/>
                      <w:szCs w:val="18"/>
                    </w:rPr>
                    <w:t xml:space="preserve"> </w:t>
                  </w:r>
                  <w:r>
                    <w:rPr>
                      <w:b/>
                      <w:bCs/>
                      <w:spacing w:val="-4"/>
                      <w:sz w:val="18"/>
                      <w:szCs w:val="18"/>
                    </w:rPr>
                    <w:t>设施工艺</w:t>
                  </w:r>
                </w:p>
              </w:tc>
              <w:tc>
                <w:tcPr>
                  <w:tcW w:w="675" w:type="dxa"/>
                  <w:vAlign w:val="top"/>
                </w:tcPr>
                <w:p>
                  <w:pPr>
                    <w:pStyle w:val="6"/>
                    <w:spacing w:before="54" w:line="220" w:lineRule="auto"/>
                    <w:ind w:left="74"/>
                    <w:rPr>
                      <w:sz w:val="18"/>
                      <w:szCs w:val="18"/>
                    </w:rPr>
                  </w:pPr>
                  <w:r>
                    <w:rPr>
                      <w:b/>
                      <w:bCs/>
                      <w:spacing w:val="-5"/>
                      <w:sz w:val="18"/>
                      <w:szCs w:val="18"/>
                    </w:rPr>
                    <w:t>是否为</w:t>
                  </w:r>
                </w:p>
                <w:p>
                  <w:pPr>
                    <w:pStyle w:val="6"/>
                    <w:spacing w:before="47" w:line="220" w:lineRule="auto"/>
                    <w:ind w:left="73"/>
                    <w:rPr>
                      <w:sz w:val="18"/>
                      <w:szCs w:val="18"/>
                    </w:rPr>
                  </w:pPr>
                  <w:r>
                    <w:rPr>
                      <w:b/>
                      <w:bCs/>
                      <w:spacing w:val="-4"/>
                      <w:sz w:val="18"/>
                      <w:szCs w:val="18"/>
                    </w:rPr>
                    <w:t>可行技</w:t>
                  </w:r>
                </w:p>
                <w:p>
                  <w:pPr>
                    <w:pStyle w:val="6"/>
                    <w:spacing w:before="44" w:line="204" w:lineRule="auto"/>
                    <w:ind w:left="253"/>
                    <w:rPr>
                      <w:sz w:val="18"/>
                      <w:szCs w:val="18"/>
                    </w:rPr>
                  </w:pPr>
                  <w:r>
                    <w:rPr>
                      <w:b/>
                      <w:bCs/>
                      <w:spacing w:val="-2"/>
                      <w:sz w:val="18"/>
                      <w:szCs w:val="18"/>
                    </w:rPr>
                    <w:t>术</w:t>
                  </w:r>
                </w:p>
              </w:tc>
              <w:tc>
                <w:tcPr>
                  <w:tcW w:w="503"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46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99" w:type="dxa"/>
                  <w:vAlign w:val="top"/>
                </w:tcPr>
                <w:p>
                  <w:pPr>
                    <w:pStyle w:val="6"/>
                    <w:spacing w:before="285" w:line="255" w:lineRule="auto"/>
                    <w:ind w:left="45" w:right="36"/>
                    <w:rPr>
                      <w:sz w:val="18"/>
                      <w:szCs w:val="18"/>
                    </w:rPr>
                  </w:pPr>
                  <w:r>
                    <w:rPr>
                      <w:spacing w:val="-2"/>
                      <w:sz w:val="18"/>
                      <w:szCs w:val="18"/>
                    </w:rPr>
                    <w:t>豆趣食品</w:t>
                  </w:r>
                  <w:r>
                    <w:rPr>
                      <w:sz w:val="18"/>
                      <w:szCs w:val="18"/>
                    </w:rPr>
                    <w:t xml:space="preserve"> </w:t>
                  </w:r>
                  <w:r>
                    <w:rPr>
                      <w:spacing w:val="-3"/>
                      <w:sz w:val="18"/>
                      <w:szCs w:val="18"/>
                    </w:rPr>
                    <w:t>生产废水</w:t>
                  </w:r>
                </w:p>
              </w:tc>
              <w:tc>
                <w:tcPr>
                  <w:tcW w:w="962" w:type="dxa"/>
                  <w:vAlign w:val="top"/>
                </w:tcPr>
                <w:p>
                  <w:pPr>
                    <w:pStyle w:val="6"/>
                    <w:spacing w:before="187" w:line="180" w:lineRule="auto"/>
                    <w:ind w:left="202"/>
                    <w:rPr>
                      <w:sz w:val="18"/>
                      <w:szCs w:val="18"/>
                    </w:rPr>
                  </w:pPr>
                  <w:r>
                    <w:rPr>
                      <w:rFonts w:ascii="Times New Roman" w:hAnsi="Times New Roman" w:eastAsia="Times New Roman" w:cs="Times New Roman"/>
                      <w:spacing w:val="-2"/>
                      <w:sz w:val="18"/>
                      <w:szCs w:val="18"/>
                    </w:rPr>
                    <w:t>COD</w:t>
                  </w:r>
                  <w:r>
                    <w:rPr>
                      <w:spacing w:val="-2"/>
                      <w:sz w:val="18"/>
                      <w:szCs w:val="18"/>
                    </w:rPr>
                    <w:t>、</w:t>
                  </w:r>
                </w:p>
                <w:p>
                  <w:pPr>
                    <w:pStyle w:val="6"/>
                    <w:spacing w:before="83" w:line="185" w:lineRule="auto"/>
                    <w:jc w:val="right"/>
                    <w:rPr>
                      <w:sz w:val="18"/>
                      <w:szCs w:val="18"/>
                    </w:rPr>
                  </w:pPr>
                  <w:r>
                    <w:rPr>
                      <w:rFonts w:ascii="Times New Roman" w:hAnsi="Times New Roman" w:eastAsia="Times New Roman" w:cs="Times New Roman"/>
                      <w:spacing w:val="-6"/>
                      <w:sz w:val="18"/>
                      <w:szCs w:val="18"/>
                    </w:rPr>
                    <w:t>BOD</w:t>
                  </w:r>
                  <w:r>
                    <w:rPr>
                      <w:rFonts w:ascii="Times New Roman" w:hAnsi="Times New Roman" w:eastAsia="Times New Roman" w:cs="Times New Roman"/>
                      <w:spacing w:val="-6"/>
                      <w:position w:val="-1"/>
                      <w:sz w:val="11"/>
                      <w:szCs w:val="11"/>
                    </w:rPr>
                    <w:t>5</w:t>
                  </w:r>
                  <w:r>
                    <w:rPr>
                      <w:spacing w:val="-6"/>
                      <w:sz w:val="18"/>
                      <w:szCs w:val="18"/>
                    </w:rPr>
                    <w:t>、</w:t>
                  </w:r>
                  <w:r>
                    <w:rPr>
                      <w:rFonts w:ascii="Times New Roman" w:hAnsi="Times New Roman" w:eastAsia="Times New Roman" w:cs="Times New Roman"/>
                      <w:spacing w:val="-6"/>
                      <w:sz w:val="18"/>
                      <w:szCs w:val="18"/>
                    </w:rPr>
                    <w:t>SS</w:t>
                  </w:r>
                  <w:r>
                    <w:rPr>
                      <w:spacing w:val="-34"/>
                      <w:sz w:val="18"/>
                      <w:szCs w:val="18"/>
                    </w:rPr>
                    <w:t>、</w:t>
                  </w:r>
                </w:p>
                <w:p>
                  <w:pPr>
                    <w:spacing w:before="81" w:line="190" w:lineRule="auto"/>
                    <w:ind w:left="220"/>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pacing w:val="1"/>
                      <w:position w:val="-1"/>
                      <w:sz w:val="11"/>
                      <w:szCs w:val="11"/>
                    </w:rPr>
                    <w:t>3</w:t>
                  </w:r>
                  <w:r>
                    <w:rPr>
                      <w:rFonts w:ascii="Times New Roman" w:hAnsi="Times New Roman" w:eastAsia="Times New Roman" w:cs="Times New Roman"/>
                      <w:spacing w:val="1"/>
                      <w:sz w:val="18"/>
                      <w:szCs w:val="18"/>
                    </w:rPr>
                    <w:t>-N</w:t>
                  </w:r>
                </w:p>
              </w:tc>
              <w:tc>
                <w:tcPr>
                  <w:tcW w:w="675" w:type="dxa"/>
                  <w:vAlign w:val="top"/>
                </w:tcPr>
                <w:p>
                  <w:pPr>
                    <w:pStyle w:val="6"/>
                    <w:spacing w:before="156" w:line="219" w:lineRule="auto"/>
                    <w:ind w:left="72"/>
                    <w:rPr>
                      <w:sz w:val="18"/>
                      <w:szCs w:val="18"/>
                    </w:rPr>
                  </w:pPr>
                  <w:r>
                    <w:rPr>
                      <w:spacing w:val="-3"/>
                      <w:sz w:val="18"/>
                      <w:szCs w:val="18"/>
                    </w:rPr>
                    <w:t>孵化园</w:t>
                  </w:r>
                </w:p>
                <w:p>
                  <w:pPr>
                    <w:pStyle w:val="6"/>
                    <w:spacing w:before="48" w:line="219" w:lineRule="auto"/>
                    <w:ind w:left="73"/>
                    <w:rPr>
                      <w:sz w:val="18"/>
                      <w:szCs w:val="18"/>
                    </w:rPr>
                  </w:pPr>
                  <w:r>
                    <w:rPr>
                      <w:spacing w:val="-3"/>
                      <w:sz w:val="18"/>
                      <w:szCs w:val="18"/>
                    </w:rPr>
                    <w:t>污水处</w:t>
                  </w:r>
                </w:p>
                <w:p>
                  <w:pPr>
                    <w:pStyle w:val="6"/>
                    <w:spacing w:before="45" w:line="201" w:lineRule="auto"/>
                    <w:ind w:left="162"/>
                    <w:rPr>
                      <w:sz w:val="18"/>
                      <w:szCs w:val="18"/>
                    </w:rPr>
                  </w:pPr>
                  <w:r>
                    <w:rPr>
                      <w:spacing w:val="-5"/>
                      <w:sz w:val="18"/>
                      <w:szCs w:val="18"/>
                    </w:rPr>
                    <w:t>理站</w:t>
                  </w:r>
                </w:p>
              </w:tc>
              <w:tc>
                <w:tcPr>
                  <w:tcW w:w="562" w:type="dxa"/>
                  <w:vAlign w:val="top"/>
                </w:tcPr>
                <w:p>
                  <w:pPr>
                    <w:pStyle w:val="6"/>
                    <w:spacing w:before="284" w:line="256" w:lineRule="auto"/>
                    <w:ind w:left="104" w:right="99" w:firstLine="14"/>
                    <w:rPr>
                      <w:sz w:val="18"/>
                      <w:szCs w:val="18"/>
                    </w:rPr>
                  </w:pPr>
                  <w:r>
                    <w:rPr>
                      <w:spacing w:val="-11"/>
                      <w:sz w:val="18"/>
                      <w:szCs w:val="18"/>
                    </w:rPr>
                    <w:t>间接</w:t>
                  </w:r>
                  <w:r>
                    <w:rPr>
                      <w:sz w:val="18"/>
                      <w:szCs w:val="18"/>
                    </w:rPr>
                    <w:t xml:space="preserve"> </w:t>
                  </w:r>
                  <w:r>
                    <w:rPr>
                      <w:spacing w:val="-4"/>
                      <w:sz w:val="18"/>
                      <w:szCs w:val="18"/>
                    </w:rPr>
                    <w:t>排放</w:t>
                  </w:r>
                </w:p>
              </w:tc>
              <w:tc>
                <w:tcPr>
                  <w:tcW w:w="690" w:type="dxa"/>
                  <w:vAlign w:val="top"/>
                </w:tcPr>
                <w:p>
                  <w:pPr>
                    <w:spacing w:line="392" w:lineRule="auto"/>
                    <w:rPr>
                      <w:rFonts w:ascii="Arial"/>
                      <w:sz w:val="21"/>
                    </w:rPr>
                  </w:pPr>
                </w:p>
                <w:p>
                  <w:pPr>
                    <w:spacing w:before="51" w:line="188"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862" w:type="dxa"/>
                  <w:vAlign w:val="top"/>
                </w:tcPr>
                <w:p>
                  <w:pPr>
                    <w:pStyle w:val="6"/>
                    <w:spacing w:before="285" w:line="255" w:lineRule="auto"/>
                    <w:ind w:left="75" w:right="69" w:hanging="1"/>
                    <w:rPr>
                      <w:sz w:val="18"/>
                      <w:szCs w:val="18"/>
                    </w:rPr>
                  </w:pPr>
                  <w:r>
                    <w:rPr>
                      <w:spacing w:val="-2"/>
                      <w:sz w:val="18"/>
                      <w:szCs w:val="18"/>
                    </w:rPr>
                    <w:t>孵化园污</w:t>
                  </w:r>
                  <w:r>
                    <w:rPr>
                      <w:sz w:val="18"/>
                      <w:szCs w:val="18"/>
                    </w:rPr>
                    <w:t xml:space="preserve"> </w:t>
                  </w:r>
                  <w:r>
                    <w:rPr>
                      <w:spacing w:val="-3"/>
                      <w:sz w:val="18"/>
                      <w:szCs w:val="18"/>
                    </w:rPr>
                    <w:t>水处理站</w:t>
                  </w:r>
                </w:p>
              </w:tc>
              <w:tc>
                <w:tcPr>
                  <w:tcW w:w="921" w:type="dxa"/>
                  <w:vAlign w:val="top"/>
                </w:tcPr>
                <w:p>
                  <w:pPr>
                    <w:pStyle w:val="6"/>
                    <w:spacing w:before="285" w:line="255" w:lineRule="auto"/>
                    <w:ind w:left="50" w:right="45" w:firstLine="3"/>
                    <w:rPr>
                      <w:sz w:val="18"/>
                      <w:szCs w:val="18"/>
                    </w:rPr>
                  </w:pPr>
                  <w:r>
                    <w:rPr>
                      <w:spacing w:val="-2"/>
                      <w:sz w:val="18"/>
                      <w:szCs w:val="18"/>
                    </w:rPr>
                    <w:t>格栅</w:t>
                  </w:r>
                  <w:r>
                    <w:rPr>
                      <w:rFonts w:ascii="Times New Roman" w:hAnsi="Times New Roman" w:eastAsia="Times New Roman" w:cs="Times New Roman"/>
                      <w:spacing w:val="-2"/>
                      <w:sz w:val="18"/>
                      <w:szCs w:val="18"/>
                    </w:rPr>
                    <w:t>+</w:t>
                  </w:r>
                  <w:r>
                    <w:rPr>
                      <w:spacing w:val="-2"/>
                      <w:sz w:val="18"/>
                      <w:szCs w:val="18"/>
                    </w:rPr>
                    <w:t>气浮</w:t>
                  </w:r>
                  <w:r>
                    <w:rPr>
                      <w:spacing w:val="1"/>
                      <w:sz w:val="18"/>
                      <w:szCs w:val="18"/>
                    </w:rPr>
                    <w:t xml:space="preserve"> </w:t>
                  </w:r>
                  <w:r>
                    <w:rPr>
                      <w:rFonts w:ascii="Times New Roman" w:hAnsi="Times New Roman" w:eastAsia="Times New Roman" w:cs="Times New Roman"/>
                      <w:spacing w:val="-1"/>
                      <w:sz w:val="18"/>
                      <w:szCs w:val="18"/>
                    </w:rPr>
                    <w:t>+AO+</w:t>
                  </w:r>
                  <w:r>
                    <w:rPr>
                      <w:spacing w:val="-1"/>
                      <w:sz w:val="18"/>
                      <w:szCs w:val="18"/>
                    </w:rPr>
                    <w:t>消毒</w:t>
                  </w:r>
                </w:p>
              </w:tc>
              <w:tc>
                <w:tcPr>
                  <w:tcW w:w="675" w:type="dxa"/>
                  <w:vAlign w:val="top"/>
                </w:tcPr>
                <w:p>
                  <w:pPr>
                    <w:spacing w:line="356" w:lineRule="auto"/>
                    <w:rPr>
                      <w:rFonts w:ascii="Arial"/>
                      <w:sz w:val="21"/>
                    </w:rPr>
                  </w:pPr>
                </w:p>
                <w:p>
                  <w:pPr>
                    <w:pStyle w:val="6"/>
                    <w:spacing w:before="59" w:line="223" w:lineRule="auto"/>
                    <w:ind w:left="254"/>
                    <w:rPr>
                      <w:sz w:val="18"/>
                      <w:szCs w:val="18"/>
                    </w:rPr>
                  </w:pPr>
                  <w:r>
                    <w:rPr>
                      <w:sz w:val="18"/>
                      <w:szCs w:val="18"/>
                    </w:rPr>
                    <w:t>是</w:t>
                  </w:r>
                </w:p>
              </w:tc>
              <w:tc>
                <w:tcPr>
                  <w:tcW w:w="503" w:type="dxa"/>
                  <w:vAlign w:val="top"/>
                </w:tcPr>
                <w:p>
                  <w:pPr>
                    <w:spacing w:line="388" w:lineRule="auto"/>
                    <w:rPr>
                      <w:rFonts w:ascii="Arial"/>
                      <w:sz w:val="21"/>
                    </w:rPr>
                  </w:pPr>
                </w:p>
                <w:p>
                  <w:pPr>
                    <w:spacing w:before="52" w:line="192" w:lineRule="auto"/>
                    <w:ind w:left="2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9" w:type="dxa"/>
                  <w:vAlign w:val="top"/>
                </w:tcPr>
                <w:p>
                  <w:pPr>
                    <w:spacing w:line="388" w:lineRule="auto"/>
                    <w:rPr>
                      <w:rFonts w:ascii="Arial"/>
                      <w:sz w:val="21"/>
                    </w:rPr>
                  </w:pPr>
                </w:p>
                <w:p>
                  <w:pPr>
                    <w:spacing w:before="52" w:line="192" w:lineRule="auto"/>
                    <w:ind w:left="37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62" w:type="dxa"/>
                  <w:vAlign w:val="top"/>
                </w:tcPr>
                <w:p>
                  <w:pPr>
                    <w:spacing w:line="388" w:lineRule="auto"/>
                    <w:rPr>
                      <w:rFonts w:ascii="Arial"/>
                      <w:sz w:val="21"/>
                    </w:rPr>
                  </w:pPr>
                </w:p>
                <w:p>
                  <w:pPr>
                    <w:spacing w:before="52" w:line="192"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99" w:type="dxa"/>
                  <w:vAlign w:val="top"/>
                </w:tcPr>
                <w:p>
                  <w:pPr>
                    <w:pStyle w:val="6"/>
                    <w:spacing w:before="158" w:line="219" w:lineRule="auto"/>
                    <w:ind w:left="44"/>
                    <w:rPr>
                      <w:sz w:val="18"/>
                      <w:szCs w:val="18"/>
                    </w:rPr>
                  </w:pPr>
                  <w:r>
                    <w:rPr>
                      <w:spacing w:val="-2"/>
                      <w:sz w:val="18"/>
                      <w:szCs w:val="18"/>
                    </w:rPr>
                    <w:t>郝友来食</w:t>
                  </w:r>
                </w:p>
                <w:p>
                  <w:pPr>
                    <w:pStyle w:val="6"/>
                    <w:spacing w:before="45" w:line="219" w:lineRule="auto"/>
                    <w:ind w:left="59"/>
                    <w:rPr>
                      <w:sz w:val="18"/>
                      <w:szCs w:val="18"/>
                    </w:rPr>
                  </w:pPr>
                  <w:r>
                    <w:rPr>
                      <w:spacing w:val="-6"/>
                      <w:sz w:val="18"/>
                      <w:szCs w:val="18"/>
                    </w:rPr>
                    <w:t>品生产废</w:t>
                  </w:r>
                </w:p>
                <w:p>
                  <w:pPr>
                    <w:pStyle w:val="6"/>
                    <w:spacing w:before="47" w:line="204" w:lineRule="auto"/>
                    <w:ind w:left="315"/>
                    <w:rPr>
                      <w:sz w:val="18"/>
                      <w:szCs w:val="18"/>
                    </w:rPr>
                  </w:pPr>
                  <w:r>
                    <w:rPr>
                      <w:sz w:val="18"/>
                      <w:szCs w:val="18"/>
                    </w:rPr>
                    <w:t>水</w:t>
                  </w:r>
                </w:p>
              </w:tc>
              <w:tc>
                <w:tcPr>
                  <w:tcW w:w="962" w:type="dxa"/>
                  <w:vAlign w:val="top"/>
                </w:tcPr>
                <w:p>
                  <w:pPr>
                    <w:pStyle w:val="6"/>
                    <w:spacing w:before="189" w:line="180" w:lineRule="auto"/>
                    <w:ind w:left="202"/>
                    <w:rPr>
                      <w:sz w:val="18"/>
                      <w:szCs w:val="18"/>
                    </w:rPr>
                  </w:pPr>
                  <w:r>
                    <w:rPr>
                      <w:rFonts w:ascii="Times New Roman" w:hAnsi="Times New Roman" w:eastAsia="Times New Roman" w:cs="Times New Roman"/>
                      <w:spacing w:val="-2"/>
                      <w:sz w:val="18"/>
                      <w:szCs w:val="18"/>
                    </w:rPr>
                    <w:t>COD</w:t>
                  </w:r>
                  <w:r>
                    <w:rPr>
                      <w:spacing w:val="-2"/>
                      <w:sz w:val="18"/>
                      <w:szCs w:val="18"/>
                    </w:rPr>
                    <w:t>、</w:t>
                  </w:r>
                </w:p>
                <w:p>
                  <w:pPr>
                    <w:pStyle w:val="6"/>
                    <w:spacing w:before="83" w:line="185" w:lineRule="auto"/>
                    <w:jc w:val="right"/>
                    <w:rPr>
                      <w:sz w:val="18"/>
                      <w:szCs w:val="18"/>
                    </w:rPr>
                  </w:pPr>
                  <w:r>
                    <w:rPr>
                      <w:rFonts w:ascii="Times New Roman" w:hAnsi="Times New Roman" w:eastAsia="Times New Roman" w:cs="Times New Roman"/>
                      <w:spacing w:val="-6"/>
                      <w:sz w:val="18"/>
                      <w:szCs w:val="18"/>
                    </w:rPr>
                    <w:t>BOD</w:t>
                  </w:r>
                  <w:r>
                    <w:rPr>
                      <w:rFonts w:ascii="Times New Roman" w:hAnsi="Times New Roman" w:eastAsia="Times New Roman" w:cs="Times New Roman"/>
                      <w:spacing w:val="-6"/>
                      <w:position w:val="-1"/>
                      <w:sz w:val="11"/>
                      <w:szCs w:val="11"/>
                    </w:rPr>
                    <w:t>5</w:t>
                  </w:r>
                  <w:r>
                    <w:rPr>
                      <w:spacing w:val="-6"/>
                      <w:sz w:val="18"/>
                      <w:szCs w:val="18"/>
                    </w:rPr>
                    <w:t>、</w:t>
                  </w:r>
                  <w:r>
                    <w:rPr>
                      <w:rFonts w:ascii="Times New Roman" w:hAnsi="Times New Roman" w:eastAsia="Times New Roman" w:cs="Times New Roman"/>
                      <w:spacing w:val="-6"/>
                      <w:sz w:val="18"/>
                      <w:szCs w:val="18"/>
                    </w:rPr>
                    <w:t>SS</w:t>
                  </w:r>
                  <w:r>
                    <w:rPr>
                      <w:spacing w:val="-34"/>
                      <w:sz w:val="18"/>
                      <w:szCs w:val="18"/>
                    </w:rPr>
                    <w:t>、</w:t>
                  </w:r>
                </w:p>
                <w:p>
                  <w:pPr>
                    <w:spacing w:before="81" w:line="190" w:lineRule="auto"/>
                    <w:ind w:left="220"/>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pacing w:val="1"/>
                      <w:position w:val="-1"/>
                      <w:sz w:val="11"/>
                      <w:szCs w:val="11"/>
                    </w:rPr>
                    <w:t>3</w:t>
                  </w:r>
                  <w:r>
                    <w:rPr>
                      <w:rFonts w:ascii="Times New Roman" w:hAnsi="Times New Roman" w:eastAsia="Times New Roman" w:cs="Times New Roman"/>
                      <w:spacing w:val="1"/>
                      <w:sz w:val="18"/>
                      <w:szCs w:val="18"/>
                    </w:rPr>
                    <w:t>-N</w:t>
                  </w:r>
                </w:p>
              </w:tc>
              <w:tc>
                <w:tcPr>
                  <w:tcW w:w="675" w:type="dxa"/>
                  <w:vAlign w:val="top"/>
                </w:tcPr>
                <w:p>
                  <w:pPr>
                    <w:pStyle w:val="6"/>
                    <w:spacing w:before="158" w:line="219" w:lineRule="auto"/>
                    <w:ind w:left="72"/>
                    <w:rPr>
                      <w:sz w:val="18"/>
                      <w:szCs w:val="18"/>
                    </w:rPr>
                  </w:pPr>
                  <w:r>
                    <w:rPr>
                      <w:spacing w:val="-3"/>
                      <w:sz w:val="18"/>
                      <w:szCs w:val="18"/>
                    </w:rPr>
                    <w:t>孵化园</w:t>
                  </w:r>
                </w:p>
                <w:p>
                  <w:pPr>
                    <w:pStyle w:val="6"/>
                    <w:spacing w:before="45" w:line="219" w:lineRule="auto"/>
                    <w:ind w:left="73"/>
                    <w:rPr>
                      <w:sz w:val="18"/>
                      <w:szCs w:val="18"/>
                    </w:rPr>
                  </w:pPr>
                  <w:r>
                    <w:rPr>
                      <w:spacing w:val="-3"/>
                      <w:sz w:val="18"/>
                      <w:szCs w:val="18"/>
                    </w:rPr>
                    <w:t>污水处</w:t>
                  </w:r>
                </w:p>
                <w:p>
                  <w:pPr>
                    <w:pStyle w:val="6"/>
                    <w:spacing w:before="47" w:line="204" w:lineRule="auto"/>
                    <w:ind w:left="162"/>
                    <w:rPr>
                      <w:sz w:val="18"/>
                      <w:szCs w:val="18"/>
                    </w:rPr>
                  </w:pPr>
                  <w:r>
                    <w:rPr>
                      <w:spacing w:val="-5"/>
                      <w:sz w:val="18"/>
                      <w:szCs w:val="18"/>
                    </w:rPr>
                    <w:t>理站</w:t>
                  </w:r>
                </w:p>
              </w:tc>
              <w:tc>
                <w:tcPr>
                  <w:tcW w:w="562" w:type="dxa"/>
                  <w:vAlign w:val="top"/>
                </w:tcPr>
                <w:p>
                  <w:pPr>
                    <w:pStyle w:val="6"/>
                    <w:spacing w:before="287" w:line="256" w:lineRule="auto"/>
                    <w:ind w:left="104" w:right="99" w:firstLine="14"/>
                    <w:rPr>
                      <w:sz w:val="18"/>
                      <w:szCs w:val="18"/>
                    </w:rPr>
                  </w:pPr>
                  <w:r>
                    <w:rPr>
                      <w:spacing w:val="-11"/>
                      <w:sz w:val="18"/>
                      <w:szCs w:val="18"/>
                    </w:rPr>
                    <w:t>间接</w:t>
                  </w:r>
                  <w:r>
                    <w:rPr>
                      <w:sz w:val="18"/>
                      <w:szCs w:val="18"/>
                    </w:rPr>
                    <w:t xml:space="preserve"> </w:t>
                  </w:r>
                  <w:r>
                    <w:rPr>
                      <w:spacing w:val="-4"/>
                      <w:sz w:val="18"/>
                      <w:szCs w:val="18"/>
                    </w:rPr>
                    <w:t>排放</w:t>
                  </w:r>
                </w:p>
              </w:tc>
              <w:tc>
                <w:tcPr>
                  <w:tcW w:w="690" w:type="dxa"/>
                  <w:vAlign w:val="top"/>
                </w:tcPr>
                <w:p>
                  <w:pPr>
                    <w:spacing w:line="394" w:lineRule="auto"/>
                    <w:rPr>
                      <w:rFonts w:ascii="Arial"/>
                      <w:sz w:val="21"/>
                    </w:rPr>
                  </w:pPr>
                </w:p>
                <w:p>
                  <w:pPr>
                    <w:spacing w:before="52" w:line="188"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862" w:type="dxa"/>
                  <w:vAlign w:val="top"/>
                </w:tcPr>
                <w:p>
                  <w:pPr>
                    <w:pStyle w:val="6"/>
                    <w:spacing w:before="287" w:line="255" w:lineRule="auto"/>
                    <w:ind w:left="75" w:right="69" w:hanging="1"/>
                    <w:rPr>
                      <w:sz w:val="18"/>
                      <w:szCs w:val="18"/>
                    </w:rPr>
                  </w:pPr>
                  <w:r>
                    <w:rPr>
                      <w:spacing w:val="-2"/>
                      <w:sz w:val="18"/>
                      <w:szCs w:val="18"/>
                    </w:rPr>
                    <w:t>孵化园污</w:t>
                  </w:r>
                  <w:r>
                    <w:rPr>
                      <w:sz w:val="18"/>
                      <w:szCs w:val="18"/>
                    </w:rPr>
                    <w:t xml:space="preserve"> </w:t>
                  </w:r>
                  <w:r>
                    <w:rPr>
                      <w:spacing w:val="-3"/>
                      <w:sz w:val="18"/>
                      <w:szCs w:val="18"/>
                    </w:rPr>
                    <w:t>水处理站</w:t>
                  </w:r>
                </w:p>
              </w:tc>
              <w:tc>
                <w:tcPr>
                  <w:tcW w:w="921" w:type="dxa"/>
                  <w:vAlign w:val="top"/>
                </w:tcPr>
                <w:p>
                  <w:pPr>
                    <w:pStyle w:val="6"/>
                    <w:spacing w:before="287" w:line="255" w:lineRule="auto"/>
                    <w:ind w:left="50" w:right="45" w:firstLine="3"/>
                    <w:rPr>
                      <w:sz w:val="18"/>
                      <w:szCs w:val="18"/>
                    </w:rPr>
                  </w:pPr>
                  <w:r>
                    <w:rPr>
                      <w:spacing w:val="-2"/>
                      <w:sz w:val="18"/>
                      <w:szCs w:val="18"/>
                    </w:rPr>
                    <w:t>格栅</w:t>
                  </w:r>
                  <w:r>
                    <w:rPr>
                      <w:rFonts w:ascii="Times New Roman" w:hAnsi="Times New Roman" w:eastAsia="Times New Roman" w:cs="Times New Roman"/>
                      <w:spacing w:val="-2"/>
                      <w:sz w:val="18"/>
                      <w:szCs w:val="18"/>
                    </w:rPr>
                    <w:t>+</w:t>
                  </w:r>
                  <w:r>
                    <w:rPr>
                      <w:spacing w:val="-2"/>
                      <w:sz w:val="18"/>
                      <w:szCs w:val="18"/>
                    </w:rPr>
                    <w:t>气浮</w:t>
                  </w:r>
                  <w:r>
                    <w:rPr>
                      <w:spacing w:val="1"/>
                      <w:sz w:val="18"/>
                      <w:szCs w:val="18"/>
                    </w:rPr>
                    <w:t xml:space="preserve"> </w:t>
                  </w:r>
                  <w:r>
                    <w:rPr>
                      <w:rFonts w:ascii="Times New Roman" w:hAnsi="Times New Roman" w:eastAsia="Times New Roman" w:cs="Times New Roman"/>
                      <w:spacing w:val="-1"/>
                      <w:sz w:val="18"/>
                      <w:szCs w:val="18"/>
                    </w:rPr>
                    <w:t>+AO+</w:t>
                  </w:r>
                  <w:r>
                    <w:rPr>
                      <w:spacing w:val="-1"/>
                      <w:sz w:val="18"/>
                      <w:szCs w:val="18"/>
                    </w:rPr>
                    <w:t>消毒</w:t>
                  </w:r>
                </w:p>
              </w:tc>
              <w:tc>
                <w:tcPr>
                  <w:tcW w:w="675" w:type="dxa"/>
                  <w:vAlign w:val="top"/>
                </w:tcPr>
                <w:p>
                  <w:pPr>
                    <w:spacing w:line="356" w:lineRule="auto"/>
                    <w:rPr>
                      <w:rFonts w:ascii="Arial"/>
                      <w:sz w:val="21"/>
                    </w:rPr>
                  </w:pPr>
                </w:p>
                <w:p>
                  <w:pPr>
                    <w:pStyle w:val="6"/>
                    <w:spacing w:before="59" w:line="223" w:lineRule="auto"/>
                    <w:ind w:left="254"/>
                    <w:rPr>
                      <w:sz w:val="18"/>
                      <w:szCs w:val="18"/>
                    </w:rPr>
                  </w:pPr>
                  <w:r>
                    <w:rPr>
                      <w:sz w:val="18"/>
                      <w:szCs w:val="18"/>
                    </w:rPr>
                    <w:t>是</w:t>
                  </w:r>
                </w:p>
              </w:tc>
              <w:tc>
                <w:tcPr>
                  <w:tcW w:w="503" w:type="dxa"/>
                  <w:vAlign w:val="top"/>
                </w:tcPr>
                <w:p>
                  <w:pPr>
                    <w:spacing w:line="391" w:lineRule="auto"/>
                    <w:rPr>
                      <w:rFonts w:ascii="Arial"/>
                      <w:sz w:val="21"/>
                    </w:rPr>
                  </w:pPr>
                </w:p>
                <w:p>
                  <w:pPr>
                    <w:spacing w:before="51" w:line="192" w:lineRule="auto"/>
                    <w:ind w:left="2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9" w:type="dxa"/>
                  <w:vAlign w:val="top"/>
                </w:tcPr>
                <w:p>
                  <w:pPr>
                    <w:spacing w:line="391" w:lineRule="auto"/>
                    <w:rPr>
                      <w:rFonts w:ascii="Arial"/>
                      <w:sz w:val="21"/>
                    </w:rPr>
                  </w:pPr>
                </w:p>
                <w:p>
                  <w:pPr>
                    <w:spacing w:before="51" w:line="192" w:lineRule="auto"/>
                    <w:ind w:left="37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62" w:type="dxa"/>
                  <w:vAlign w:val="top"/>
                </w:tcPr>
                <w:p>
                  <w:pPr>
                    <w:spacing w:line="391" w:lineRule="auto"/>
                    <w:rPr>
                      <w:rFonts w:ascii="Arial"/>
                      <w:sz w:val="21"/>
                    </w:rPr>
                  </w:pPr>
                </w:p>
                <w:p>
                  <w:pPr>
                    <w:spacing w:before="51" w:line="192"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40" w:line="228" w:lineRule="auto"/>
              <w:ind w:left="103"/>
              <w:rPr>
                <w:sz w:val="20"/>
                <w:szCs w:val="20"/>
              </w:rPr>
            </w:pPr>
            <w:r>
              <w:rPr>
                <w:rFonts w:ascii="Times New Roman" w:hAnsi="Times New Roman" w:eastAsia="Times New Roman" w:cs="Times New Roman"/>
                <w:b/>
                <w:bCs/>
                <w:spacing w:val="5"/>
                <w:sz w:val="20"/>
                <w:szCs w:val="20"/>
              </w:rPr>
              <w:t>2.6</w:t>
            </w:r>
            <w:r>
              <w:rPr>
                <w:b/>
                <w:bCs/>
                <w:spacing w:val="5"/>
                <w:sz w:val="20"/>
                <w:szCs w:val="20"/>
              </w:rPr>
              <w:t>影响分析</w:t>
            </w:r>
          </w:p>
          <w:p>
            <w:pPr>
              <w:pStyle w:val="6"/>
              <w:spacing w:before="155" w:line="363" w:lineRule="auto"/>
              <w:ind w:left="109" w:right="104" w:firstLine="418"/>
              <w:jc w:val="both"/>
              <w:rPr>
                <w:sz w:val="20"/>
                <w:szCs w:val="20"/>
              </w:rPr>
            </w:pPr>
            <w:r>
              <w:rPr>
                <w:spacing w:val="7"/>
                <w:sz w:val="20"/>
                <w:szCs w:val="20"/>
              </w:rPr>
              <w:t>本项目豆趣食品和郝友来食品均属于豆笋食品生产企业，营运期废水主要为泡豆废</w:t>
            </w:r>
            <w:r>
              <w:rPr>
                <w:sz w:val="20"/>
                <w:szCs w:val="20"/>
              </w:rPr>
              <w:t xml:space="preserve"> </w:t>
            </w:r>
            <w:r>
              <w:rPr>
                <w:spacing w:val="6"/>
                <w:sz w:val="20"/>
                <w:szCs w:val="20"/>
              </w:rPr>
              <w:t>水、设备和地面冲洗废水以及少量生活污水，污染物主要以</w:t>
            </w:r>
            <w:r>
              <w:rPr>
                <w:spacing w:val="-34"/>
                <w:sz w:val="20"/>
                <w:szCs w:val="20"/>
              </w:rPr>
              <w:t xml:space="preserve"> </w:t>
            </w:r>
            <w:r>
              <w:rPr>
                <w:rFonts w:ascii="Times New Roman" w:hAnsi="Times New Roman" w:eastAsia="Times New Roman" w:cs="Times New Roman"/>
                <w:sz w:val="20"/>
                <w:szCs w:val="20"/>
              </w:rPr>
              <w:t>COD</w:t>
            </w:r>
            <w:r>
              <w:rPr>
                <w:rFonts w:ascii="Times New Roman" w:hAnsi="Times New Roman" w:eastAsia="Times New Roman" w:cs="Times New Roman"/>
                <w:spacing w:val="-24"/>
                <w:sz w:val="20"/>
                <w:szCs w:val="20"/>
              </w:rPr>
              <w:t xml:space="preserve"> </w:t>
            </w:r>
            <w:r>
              <w:rPr>
                <w:spacing w:val="6"/>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6"/>
                <w:position w:val="-1"/>
                <w:sz w:val="13"/>
                <w:szCs w:val="13"/>
              </w:rPr>
              <w:t>5</w:t>
            </w:r>
            <w:r>
              <w:rPr>
                <w:rFonts w:ascii="Times New Roman" w:hAnsi="Times New Roman" w:eastAsia="Times New Roman" w:cs="Times New Roman"/>
                <w:spacing w:val="-9"/>
                <w:position w:val="-1"/>
                <w:sz w:val="13"/>
                <w:szCs w:val="13"/>
              </w:rPr>
              <w:t xml:space="preserve"> </w:t>
            </w:r>
            <w:r>
              <w:rPr>
                <w:spacing w:val="6"/>
                <w:sz w:val="20"/>
                <w:szCs w:val="20"/>
              </w:rPr>
              <w:t>、</w:t>
            </w:r>
            <w:r>
              <w:rPr>
                <w:rFonts w:ascii="Times New Roman" w:hAnsi="Times New Roman" w:eastAsia="Times New Roman" w:cs="Times New Roman"/>
                <w:sz w:val="20"/>
                <w:szCs w:val="20"/>
              </w:rPr>
              <w:t>SS</w:t>
            </w:r>
            <w:r>
              <w:rPr>
                <w:rFonts w:ascii="Times New Roman" w:hAnsi="Times New Roman" w:eastAsia="Times New Roman" w:cs="Times New Roman"/>
                <w:spacing w:val="-26"/>
                <w:sz w:val="20"/>
                <w:szCs w:val="20"/>
              </w:rPr>
              <w:t xml:space="preserve"> </w:t>
            </w:r>
            <w:r>
              <w:rPr>
                <w:spacing w:val="6"/>
                <w:sz w:val="20"/>
                <w:szCs w:val="20"/>
              </w:rPr>
              <w:t>、氨氮等</w:t>
            </w:r>
            <w:r>
              <w:rPr>
                <w:sz w:val="20"/>
                <w:szCs w:val="20"/>
              </w:rPr>
              <w:t xml:space="preserve"> </w:t>
            </w:r>
            <w:r>
              <w:rPr>
                <w:spacing w:val="7"/>
                <w:sz w:val="20"/>
                <w:szCs w:val="20"/>
              </w:rPr>
              <w:t>为主，有机物含量较高属可生化性强的废水。通过依托孵化园园区自建的污水处理站处</w:t>
            </w:r>
            <w:r>
              <w:rPr>
                <w:spacing w:val="4"/>
                <w:sz w:val="20"/>
                <w:szCs w:val="20"/>
              </w:rPr>
              <w:t xml:space="preserve"> </w:t>
            </w:r>
            <w:r>
              <w:rPr>
                <w:spacing w:val="7"/>
                <w:sz w:val="20"/>
                <w:szCs w:val="20"/>
              </w:rPr>
              <w:t>理后，出水水质达到《污水综合排放标准》</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7"/>
                <w:sz w:val="20"/>
                <w:szCs w:val="20"/>
              </w:rPr>
              <w:t>8978-1996)</w:t>
            </w:r>
            <w:r>
              <w:rPr>
                <w:spacing w:val="7"/>
                <w:sz w:val="20"/>
                <w:szCs w:val="20"/>
              </w:rPr>
              <w:t>中表</w:t>
            </w:r>
            <w:r>
              <w:rPr>
                <w:spacing w:val="-42"/>
                <w:sz w:val="20"/>
                <w:szCs w:val="20"/>
              </w:rPr>
              <w:t xml:space="preserve"> </w:t>
            </w:r>
            <w:r>
              <w:rPr>
                <w:rFonts w:ascii="Times New Roman" w:hAnsi="Times New Roman" w:eastAsia="Times New Roman" w:cs="Times New Roman"/>
                <w:spacing w:val="7"/>
                <w:sz w:val="20"/>
                <w:szCs w:val="20"/>
              </w:rPr>
              <w:t>4</w:t>
            </w:r>
            <w:r>
              <w:rPr>
                <w:rFonts w:ascii="Times New Roman" w:hAnsi="Times New Roman" w:eastAsia="Times New Roman" w:cs="Times New Roman"/>
                <w:spacing w:val="27"/>
                <w:w w:val="101"/>
                <w:sz w:val="20"/>
                <w:szCs w:val="20"/>
              </w:rPr>
              <w:t xml:space="preserve"> </w:t>
            </w:r>
            <w:r>
              <w:rPr>
                <w:spacing w:val="7"/>
                <w:sz w:val="20"/>
                <w:szCs w:val="20"/>
              </w:rPr>
              <w:t>的三级排</w:t>
            </w:r>
            <w:r>
              <w:rPr>
                <w:spacing w:val="6"/>
                <w:sz w:val="20"/>
                <w:szCs w:val="20"/>
              </w:rPr>
              <w:t>放标准及相</w:t>
            </w:r>
            <w:r>
              <w:rPr>
                <w:sz w:val="20"/>
                <w:szCs w:val="20"/>
              </w:rPr>
              <w:t xml:space="preserve"> </w:t>
            </w:r>
            <w:r>
              <w:rPr>
                <w:spacing w:val="7"/>
                <w:sz w:val="20"/>
                <w:szCs w:val="20"/>
              </w:rPr>
              <w:t>关接管水质要求后，进入达州市农产品加工集中区园区污水管网，最终进入园区工业污</w:t>
            </w:r>
            <w:r>
              <w:rPr>
                <w:spacing w:val="4"/>
                <w:sz w:val="20"/>
                <w:szCs w:val="20"/>
              </w:rPr>
              <w:t xml:space="preserve"> </w:t>
            </w:r>
            <w:r>
              <w:rPr>
                <w:spacing w:val="9"/>
                <w:sz w:val="20"/>
                <w:szCs w:val="20"/>
              </w:rPr>
              <w:t>水处理厂或魏兴场镇污水处理厂，实现达标排放，对区域地表水体影响较小。</w:t>
            </w:r>
          </w:p>
          <w:p>
            <w:pPr>
              <w:spacing w:before="38" w:line="231" w:lineRule="auto"/>
              <w:ind w:left="106"/>
              <w:rPr>
                <w:rFonts w:ascii="黑体" w:hAnsi="黑体" w:eastAsia="黑体" w:cs="黑体"/>
                <w:sz w:val="20"/>
                <w:szCs w:val="20"/>
              </w:rPr>
            </w:pPr>
            <w:r>
              <w:rPr>
                <w:rFonts w:ascii="黑体" w:hAnsi="黑体" w:eastAsia="黑体" w:cs="黑体"/>
                <w:spacing w:val="6"/>
                <w:sz w:val="20"/>
                <w:szCs w:val="20"/>
              </w:rPr>
              <w:t>3、噪声</w:t>
            </w:r>
          </w:p>
          <w:p>
            <w:pPr>
              <w:pStyle w:val="6"/>
              <w:spacing w:before="151" w:line="228" w:lineRule="auto"/>
              <w:ind w:left="102"/>
              <w:rPr>
                <w:sz w:val="20"/>
                <w:szCs w:val="20"/>
              </w:rPr>
            </w:pPr>
            <w:r>
              <w:rPr>
                <w:rFonts w:ascii="Times New Roman" w:hAnsi="Times New Roman" w:eastAsia="Times New Roman" w:cs="Times New Roman"/>
                <w:b/>
                <w:bCs/>
                <w:spacing w:val="6"/>
                <w:sz w:val="20"/>
                <w:szCs w:val="20"/>
              </w:rPr>
              <w:t>3.1</w:t>
            </w:r>
            <w:r>
              <w:rPr>
                <w:b/>
                <w:bCs/>
                <w:spacing w:val="6"/>
                <w:sz w:val="20"/>
                <w:szCs w:val="20"/>
              </w:rPr>
              <w:t>噪声源强</w:t>
            </w:r>
          </w:p>
          <w:p>
            <w:pPr>
              <w:pStyle w:val="6"/>
              <w:spacing w:before="151" w:line="356" w:lineRule="auto"/>
              <w:ind w:left="106" w:right="104" w:firstLine="423"/>
              <w:jc w:val="both"/>
              <w:rPr>
                <w:sz w:val="20"/>
                <w:szCs w:val="20"/>
              </w:rPr>
            </w:pPr>
            <w:r>
              <w:rPr>
                <w:spacing w:val="7"/>
                <w:sz w:val="20"/>
                <w:szCs w:val="20"/>
              </w:rPr>
              <w:t>项目营运期的噪声主要来源于各类生产设备，包括磨浆机、煮浆桶、真空泵</w:t>
            </w:r>
            <w:r>
              <w:rPr>
                <w:spacing w:val="6"/>
                <w:sz w:val="20"/>
                <w:szCs w:val="20"/>
              </w:rPr>
              <w:t>、排风</w:t>
            </w:r>
            <w:r>
              <w:rPr>
                <w:sz w:val="20"/>
                <w:szCs w:val="20"/>
              </w:rPr>
              <w:t xml:space="preserve"> </w:t>
            </w:r>
            <w:r>
              <w:rPr>
                <w:spacing w:val="8"/>
                <w:sz w:val="20"/>
                <w:szCs w:val="20"/>
              </w:rPr>
              <w:t>扇等。另外，物料运输车辆会产生一定的交通噪声，噪声声压级约为</w:t>
            </w:r>
            <w:r>
              <w:rPr>
                <w:rFonts w:ascii="Times New Roman" w:hAnsi="Times New Roman" w:eastAsia="Times New Roman" w:cs="Times New Roman"/>
                <w:spacing w:val="8"/>
                <w:sz w:val="20"/>
                <w:szCs w:val="20"/>
              </w:rPr>
              <w:t>75</w:t>
            </w:r>
            <w:r>
              <w:rPr>
                <w:spacing w:val="8"/>
                <w:sz w:val="20"/>
                <w:szCs w:val="20"/>
              </w:rPr>
              <w:t>～</w:t>
            </w:r>
            <w:r>
              <w:rPr>
                <w:rFonts w:ascii="Times New Roman" w:hAnsi="Times New Roman" w:eastAsia="Times New Roman" w:cs="Times New Roman"/>
                <w:spacing w:val="8"/>
                <w:sz w:val="20"/>
                <w:szCs w:val="20"/>
              </w:rPr>
              <w:t>85</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(A)</w:t>
            </w:r>
            <w:r>
              <w:rPr>
                <w:rFonts w:ascii="Times New Roman" w:hAnsi="Times New Roman" w:eastAsia="Times New Roman" w:cs="Times New Roman"/>
                <w:spacing w:val="-9"/>
                <w:sz w:val="20"/>
                <w:szCs w:val="20"/>
              </w:rPr>
              <w:t xml:space="preserve"> </w:t>
            </w:r>
            <w:r>
              <w:rPr>
                <w:spacing w:val="8"/>
                <w:sz w:val="20"/>
                <w:szCs w:val="20"/>
              </w:rPr>
              <w:t>。另</w:t>
            </w:r>
            <w:r>
              <w:rPr>
                <w:sz w:val="20"/>
                <w:szCs w:val="20"/>
              </w:rPr>
              <w:t xml:space="preserve"> </w:t>
            </w:r>
            <w:r>
              <w:rPr>
                <w:spacing w:val="9"/>
                <w:sz w:val="20"/>
                <w:szCs w:val="20"/>
              </w:rPr>
              <w:t>外，物料运输车辆会产生一定的交通噪声，噪声声压级约为</w:t>
            </w:r>
            <w:r>
              <w:rPr>
                <w:rFonts w:ascii="Times New Roman" w:hAnsi="Times New Roman" w:eastAsia="Times New Roman" w:cs="Times New Roman"/>
                <w:spacing w:val="8"/>
                <w:sz w:val="20"/>
                <w:szCs w:val="20"/>
              </w:rPr>
              <w:t>75</w:t>
            </w:r>
            <w:r>
              <w:rPr>
                <w:spacing w:val="8"/>
                <w:sz w:val="20"/>
                <w:szCs w:val="20"/>
              </w:rPr>
              <w:t>～</w:t>
            </w:r>
            <w:r>
              <w:rPr>
                <w:rFonts w:ascii="Times New Roman" w:hAnsi="Times New Roman" w:eastAsia="Times New Roman" w:cs="Times New Roman"/>
                <w:spacing w:val="8"/>
                <w:sz w:val="20"/>
                <w:szCs w:val="20"/>
              </w:rPr>
              <w:t>85</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(A)</w:t>
            </w:r>
            <w:r>
              <w:rPr>
                <w:spacing w:val="8"/>
                <w:sz w:val="20"/>
                <w:szCs w:val="20"/>
              </w:rPr>
              <w:t>。</w:t>
            </w:r>
          </w:p>
        </w:tc>
      </w:tr>
    </w:tbl>
    <w:p>
      <w:pPr>
        <w:rPr>
          <w:rFonts w:ascii="Arial"/>
          <w:sz w:val="21"/>
        </w:rPr>
      </w:pPr>
    </w:p>
    <w:p>
      <w:pPr>
        <w:rPr>
          <w:rFonts w:ascii="Arial" w:hAnsi="Arial" w:eastAsia="Arial" w:cs="Arial"/>
          <w:sz w:val="21"/>
          <w:szCs w:val="21"/>
        </w:rPr>
        <w:sectPr>
          <w:footerReference r:id="rId65" w:type="default"/>
          <w:pgSz w:w="11907" w:h="16840"/>
          <w:pgMar w:top="400" w:right="1522" w:bottom="1260" w:left="1489" w:header="0" w:footer="1080" w:gutter="0"/>
          <w:cols w:space="720" w:num="1"/>
        </w:sectPr>
      </w:pPr>
    </w:p>
    <w:p>
      <w:pPr>
        <w:spacing w:before="19"/>
      </w:pPr>
      <w:r>
        <w:pict>
          <v:shape id="_x0000_s1078" o:spid="_x0000_s1078" style="position:absolute;left:0pt;margin-left:513.45pt;margin-top:409.5pt;height:86pt;width:0.5pt;mso-position-horizontal-relative:page;mso-position-vertical-relative:page;z-index:251747328;mso-width-relative:page;mso-height-relative:page;" filled="f" stroked="t" coordsize="10,1720" o:allowincell="f" path="m4,0l4,1720e">
            <v:fill on="f" focussize="0,0"/>
            <v:stroke weight="0.48pt" color="#000000" miterlimit="2" joinstyle="bevel"/>
            <v:imagedata o:title=""/>
            <o:lock v:ext="edit"/>
          </v:shape>
        </w:pict>
      </w:r>
      <w:r>
        <w:pict>
          <v:shape id="_x0000_s1079" o:spid="_x0000_s1079" style="position:absolute;left:0pt;margin-left:118.6pt;margin-top:409.05pt;height:86.5pt;width:0.5pt;mso-position-horizontal-relative:page;mso-position-vertical-relative:page;z-index:251749376;mso-width-relative:page;mso-height-relative:page;" filled="f" stroked="t" coordsize="10,1730" o:allowincell="f" path="m4,0l4,1729e">
            <v:fill on="f" focussize="0,0"/>
            <v:stroke weight="0.48pt" color="#000000" miterlimit="2" joinstyle="bevel"/>
            <v:imagedata o:title=""/>
            <o:lock v:ext="edit"/>
          </v:shape>
        </w:pict>
      </w:r>
      <w:r>
        <w:pict>
          <v:shape id="_x0000_s1080" o:spid="_x0000_s1080" style="position:absolute;left:0pt;margin-left:515.35pt;margin-top:104pt;height:287pt;width:0.5pt;mso-position-horizontal-relative:page;mso-position-vertical-relative:page;z-index:251748352;mso-width-relative:page;mso-height-relative:page;" filled="f" stroked="t" coordsize="10,5740" o:allowincell="f" path="m4,0l4,5739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359"/>
        <w:gridCol w:w="533"/>
        <w:gridCol w:w="633"/>
        <w:gridCol w:w="232"/>
        <w:gridCol w:w="43"/>
        <w:gridCol w:w="357"/>
        <w:gridCol w:w="789"/>
        <w:gridCol w:w="573"/>
        <w:gridCol w:w="64"/>
        <w:gridCol w:w="582"/>
        <w:gridCol w:w="622"/>
        <w:gridCol w:w="185"/>
        <w:gridCol w:w="511"/>
        <w:gridCol w:w="487"/>
        <w:gridCol w:w="655"/>
        <w:gridCol w:w="456"/>
        <w:gridCol w:w="254"/>
        <w:gridCol w:w="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90" w:type="dxa"/>
            <w:vMerge w:val="restart"/>
            <w:tcBorders>
              <w:left w:val="single" w:color="000000" w:sz="6" w:space="0"/>
              <w:bottom w:val="nil"/>
            </w:tcBorders>
            <w:vAlign w:val="top"/>
          </w:tcPr>
          <w:p>
            <w:pPr>
              <w:rPr>
                <w:rFonts w:ascii="Arial"/>
                <w:sz w:val="21"/>
              </w:rPr>
            </w:pPr>
          </w:p>
        </w:tc>
        <w:tc>
          <w:tcPr>
            <w:tcW w:w="8090" w:type="dxa"/>
            <w:gridSpan w:val="18"/>
            <w:tcBorders>
              <w:right w:val="single" w:color="000000" w:sz="6" w:space="0"/>
            </w:tcBorders>
            <w:vAlign w:val="top"/>
          </w:tcPr>
          <w:p>
            <w:pPr>
              <w:spacing w:before="139" w:line="221" w:lineRule="auto"/>
              <w:ind w:left="271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4-9      </w:t>
            </w:r>
            <w:r>
              <w:rPr>
                <w:rFonts w:ascii="黑体" w:hAnsi="黑体" w:eastAsia="黑体" w:cs="黑体"/>
                <w:spacing w:val="-1"/>
                <w:sz w:val="18"/>
                <w:szCs w:val="18"/>
              </w:rPr>
              <w:t>项目室内声源调查一览表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restart"/>
            <w:tcBorders>
              <w:bottom w:val="nil"/>
            </w:tcBorders>
            <w:textDirection w:val="tbRlV"/>
            <w:vAlign w:val="top"/>
          </w:tcPr>
          <w:p>
            <w:pPr>
              <w:pStyle w:val="6"/>
              <w:spacing w:before="36" w:line="208" w:lineRule="auto"/>
              <w:ind w:left="231"/>
              <w:rPr>
                <w:sz w:val="18"/>
                <w:szCs w:val="18"/>
              </w:rPr>
            </w:pPr>
            <w:r>
              <w:rPr>
                <w:b/>
                <w:bCs/>
                <w:spacing w:val="-2"/>
                <w:sz w:val="18"/>
                <w:szCs w:val="18"/>
              </w:rPr>
              <w:t>区</w:t>
            </w:r>
            <w:r>
              <w:rPr>
                <w:spacing w:val="8"/>
                <w:sz w:val="18"/>
                <w:szCs w:val="18"/>
              </w:rPr>
              <w:t xml:space="preserve"> </w:t>
            </w:r>
            <w:r>
              <w:rPr>
                <w:b/>
                <w:bCs/>
                <w:spacing w:val="-2"/>
                <w:sz w:val="18"/>
                <w:szCs w:val="18"/>
              </w:rPr>
              <w:t>域</w:t>
            </w:r>
          </w:p>
        </w:tc>
        <w:tc>
          <w:tcPr>
            <w:tcW w:w="533" w:type="dxa"/>
            <w:vMerge w:val="restart"/>
            <w:tcBorders>
              <w:bottom w:val="nil"/>
            </w:tcBorders>
            <w:vAlign w:val="top"/>
          </w:tcPr>
          <w:p>
            <w:pPr>
              <w:pStyle w:val="6"/>
              <w:spacing w:before="88" w:line="268" w:lineRule="auto"/>
              <w:ind w:left="135" w:right="39" w:firstLine="2"/>
              <w:jc w:val="both"/>
              <w:rPr>
                <w:sz w:val="18"/>
                <w:szCs w:val="18"/>
              </w:rPr>
            </w:pPr>
            <w:r>
              <w:rPr>
                <w:b/>
                <w:bCs/>
                <w:spacing w:val="-7"/>
                <w:sz w:val="18"/>
                <w:szCs w:val="18"/>
              </w:rPr>
              <w:t>建筑</w:t>
            </w:r>
            <w:r>
              <w:rPr>
                <w:sz w:val="18"/>
                <w:szCs w:val="18"/>
              </w:rPr>
              <w:t xml:space="preserve"> </w:t>
            </w:r>
            <w:r>
              <w:rPr>
                <w:b/>
                <w:bCs/>
                <w:spacing w:val="-6"/>
                <w:sz w:val="18"/>
                <w:szCs w:val="18"/>
              </w:rPr>
              <w:t>物名</w:t>
            </w:r>
            <w:r>
              <w:rPr>
                <w:sz w:val="18"/>
                <w:szCs w:val="18"/>
              </w:rPr>
              <w:t xml:space="preserve"> </w:t>
            </w:r>
            <w:r>
              <w:rPr>
                <w:b/>
                <w:bCs/>
                <w:spacing w:val="24"/>
                <w:w w:val="131"/>
                <w:sz w:val="18"/>
                <w:szCs w:val="18"/>
              </w:rPr>
              <w:t>称</w:t>
            </w:r>
          </w:p>
        </w:tc>
        <w:tc>
          <w:tcPr>
            <w:tcW w:w="633" w:type="dxa"/>
            <w:vMerge w:val="restart"/>
            <w:tcBorders>
              <w:bottom w:val="nil"/>
            </w:tcBorders>
            <w:vAlign w:val="top"/>
          </w:tcPr>
          <w:p>
            <w:pPr>
              <w:pStyle w:val="6"/>
              <w:spacing w:before="231" w:line="273" w:lineRule="auto"/>
              <w:ind w:left="178" w:right="98" w:firstLine="1"/>
              <w:rPr>
                <w:sz w:val="18"/>
                <w:szCs w:val="18"/>
              </w:rPr>
            </w:pPr>
            <w:r>
              <w:rPr>
                <w:b/>
                <w:bCs/>
                <w:spacing w:val="-8"/>
                <w:sz w:val="18"/>
                <w:szCs w:val="18"/>
              </w:rPr>
              <w:t>声源</w:t>
            </w:r>
            <w:r>
              <w:rPr>
                <w:sz w:val="18"/>
                <w:szCs w:val="18"/>
              </w:rPr>
              <w:t xml:space="preserve"> </w:t>
            </w:r>
            <w:r>
              <w:rPr>
                <w:b/>
                <w:bCs/>
                <w:spacing w:val="-7"/>
                <w:sz w:val="18"/>
                <w:szCs w:val="18"/>
              </w:rPr>
              <w:t>名称</w:t>
            </w:r>
          </w:p>
        </w:tc>
        <w:tc>
          <w:tcPr>
            <w:tcW w:w="632" w:type="dxa"/>
            <w:gridSpan w:val="3"/>
            <w:vMerge w:val="restart"/>
            <w:tcBorders>
              <w:bottom w:val="nil"/>
            </w:tcBorders>
            <w:vAlign w:val="top"/>
          </w:tcPr>
          <w:p>
            <w:pPr>
              <w:pStyle w:val="6"/>
              <w:spacing w:before="89" w:line="220" w:lineRule="auto"/>
              <w:ind w:left="177"/>
              <w:rPr>
                <w:sz w:val="18"/>
                <w:szCs w:val="18"/>
              </w:rPr>
            </w:pPr>
            <w:r>
              <w:rPr>
                <w:b/>
                <w:bCs/>
                <w:spacing w:val="-8"/>
                <w:sz w:val="18"/>
                <w:szCs w:val="18"/>
              </w:rPr>
              <w:t>声功</w:t>
            </w:r>
          </w:p>
          <w:p>
            <w:pPr>
              <w:pStyle w:val="6"/>
              <w:spacing w:before="66" w:line="219" w:lineRule="auto"/>
              <w:ind w:left="175"/>
              <w:rPr>
                <w:sz w:val="18"/>
                <w:szCs w:val="18"/>
              </w:rPr>
            </w:pPr>
            <w:r>
              <w:rPr>
                <w:b/>
                <w:bCs/>
                <w:spacing w:val="-7"/>
                <w:sz w:val="18"/>
                <w:szCs w:val="18"/>
              </w:rPr>
              <w:t>率级</w:t>
            </w:r>
          </w:p>
          <w:p>
            <w:pPr>
              <w:spacing w:before="95" w:line="188" w:lineRule="auto"/>
              <w:ind w:left="8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/dB(A)</w:t>
            </w:r>
          </w:p>
        </w:tc>
        <w:tc>
          <w:tcPr>
            <w:tcW w:w="789" w:type="dxa"/>
            <w:vMerge w:val="restart"/>
            <w:tcBorders>
              <w:bottom w:val="nil"/>
            </w:tcBorders>
            <w:vAlign w:val="top"/>
          </w:tcPr>
          <w:p>
            <w:pPr>
              <w:pStyle w:val="6"/>
              <w:spacing w:before="230" w:line="273" w:lineRule="auto"/>
              <w:ind w:left="159" w:right="89" w:firstLine="2"/>
              <w:rPr>
                <w:sz w:val="18"/>
                <w:szCs w:val="18"/>
              </w:rPr>
            </w:pPr>
            <w:r>
              <w:rPr>
                <w:b/>
                <w:bCs/>
                <w:spacing w:val="-5"/>
                <w:sz w:val="18"/>
                <w:szCs w:val="18"/>
              </w:rPr>
              <w:t>声源控</w:t>
            </w:r>
            <w:r>
              <w:rPr>
                <w:sz w:val="18"/>
                <w:szCs w:val="18"/>
              </w:rPr>
              <w:t xml:space="preserve"> </w:t>
            </w:r>
            <w:r>
              <w:rPr>
                <w:b/>
                <w:bCs/>
                <w:spacing w:val="-4"/>
                <w:sz w:val="18"/>
                <w:szCs w:val="18"/>
              </w:rPr>
              <w:t>制措施</w:t>
            </w:r>
          </w:p>
        </w:tc>
        <w:tc>
          <w:tcPr>
            <w:tcW w:w="1219" w:type="dxa"/>
            <w:gridSpan w:val="3"/>
            <w:vAlign w:val="top"/>
          </w:tcPr>
          <w:p>
            <w:pPr>
              <w:pStyle w:val="6"/>
              <w:spacing w:before="55" w:line="221" w:lineRule="auto"/>
              <w:ind w:left="122"/>
              <w:rPr>
                <w:rFonts w:ascii="Times New Roman" w:hAnsi="Times New Roman" w:eastAsia="Times New Roman" w:cs="Times New Roman"/>
                <w:sz w:val="18"/>
                <w:szCs w:val="18"/>
              </w:rPr>
            </w:pPr>
            <w:r>
              <w:rPr>
                <w:b/>
                <w:bCs/>
                <w:spacing w:val="-12"/>
                <w:w w:val="90"/>
                <w:sz w:val="18"/>
                <w:szCs w:val="18"/>
              </w:rPr>
              <w:t>空间相对位置</w:t>
            </w:r>
            <w:r>
              <w:rPr>
                <w:rFonts w:ascii="Times New Roman" w:hAnsi="Times New Roman" w:eastAsia="Times New Roman" w:cs="Times New Roman"/>
                <w:b/>
                <w:bCs/>
                <w:spacing w:val="-12"/>
                <w:w w:val="90"/>
                <w:sz w:val="18"/>
                <w:szCs w:val="18"/>
              </w:rPr>
              <w:t>/m</w:t>
            </w:r>
          </w:p>
        </w:tc>
        <w:tc>
          <w:tcPr>
            <w:tcW w:w="622" w:type="dxa"/>
            <w:vMerge w:val="restart"/>
            <w:tcBorders>
              <w:bottom w:val="nil"/>
            </w:tcBorders>
            <w:vAlign w:val="top"/>
          </w:tcPr>
          <w:p>
            <w:pPr>
              <w:pStyle w:val="6"/>
              <w:spacing w:before="88" w:line="268" w:lineRule="auto"/>
              <w:ind w:left="67" w:right="13"/>
              <w:jc w:val="both"/>
              <w:rPr>
                <w:rFonts w:ascii="Times New Roman" w:hAnsi="Times New Roman" w:eastAsia="Times New Roman" w:cs="Times New Roman"/>
                <w:sz w:val="18"/>
                <w:szCs w:val="18"/>
              </w:rPr>
            </w:pPr>
            <w:r>
              <w:rPr>
                <w:b/>
                <w:bCs/>
                <w:spacing w:val="-4"/>
                <w:sz w:val="18"/>
                <w:szCs w:val="18"/>
              </w:rPr>
              <w:t>距室内</w:t>
            </w:r>
            <w:r>
              <w:rPr>
                <w:spacing w:val="1"/>
                <w:sz w:val="18"/>
                <w:szCs w:val="18"/>
              </w:rPr>
              <w:t xml:space="preserve"> </w:t>
            </w:r>
            <w:r>
              <w:rPr>
                <w:b/>
                <w:bCs/>
                <w:spacing w:val="-4"/>
                <w:sz w:val="18"/>
                <w:szCs w:val="18"/>
              </w:rPr>
              <w:t>边界距</w:t>
            </w:r>
            <w:r>
              <w:rPr>
                <w:spacing w:val="1"/>
                <w:sz w:val="18"/>
                <w:szCs w:val="18"/>
              </w:rPr>
              <w:t xml:space="preserve"> </w:t>
            </w:r>
            <w:r>
              <w:rPr>
                <w:b/>
                <w:bCs/>
                <w:spacing w:val="23"/>
                <w:sz w:val="18"/>
                <w:szCs w:val="18"/>
              </w:rPr>
              <w:t>离</w:t>
            </w:r>
            <w:r>
              <w:rPr>
                <w:rFonts w:ascii="Times New Roman" w:hAnsi="Times New Roman" w:eastAsia="Times New Roman" w:cs="Times New Roman"/>
                <w:b/>
                <w:bCs/>
                <w:spacing w:val="23"/>
                <w:sz w:val="18"/>
                <w:szCs w:val="18"/>
              </w:rPr>
              <w:t>/m</w:t>
            </w:r>
          </w:p>
        </w:tc>
        <w:tc>
          <w:tcPr>
            <w:tcW w:w="696" w:type="dxa"/>
            <w:gridSpan w:val="2"/>
            <w:vMerge w:val="restart"/>
            <w:tcBorders>
              <w:bottom w:val="nil"/>
            </w:tcBorders>
            <w:vAlign w:val="top"/>
          </w:tcPr>
          <w:p>
            <w:pPr>
              <w:pStyle w:val="6"/>
              <w:spacing w:before="90" w:line="278" w:lineRule="auto"/>
              <w:ind w:left="104" w:right="53"/>
              <w:jc w:val="both"/>
              <w:rPr>
                <w:rFonts w:ascii="Times New Roman" w:hAnsi="Times New Roman" w:eastAsia="Times New Roman" w:cs="Times New Roman"/>
                <w:sz w:val="18"/>
                <w:szCs w:val="18"/>
              </w:rPr>
            </w:pPr>
            <w:r>
              <w:rPr>
                <w:b/>
                <w:bCs/>
                <w:spacing w:val="-5"/>
                <w:sz w:val="18"/>
                <w:szCs w:val="18"/>
              </w:rPr>
              <w:t>室内边</w:t>
            </w:r>
            <w:r>
              <w:rPr>
                <w:sz w:val="18"/>
                <w:szCs w:val="18"/>
              </w:rPr>
              <w:t xml:space="preserve"> </w:t>
            </w:r>
            <w:r>
              <w:rPr>
                <w:b/>
                <w:bCs/>
                <w:spacing w:val="-5"/>
                <w:sz w:val="18"/>
                <w:szCs w:val="18"/>
              </w:rPr>
              <w:t>界声级</w:t>
            </w:r>
            <w:r>
              <w:rPr>
                <w:sz w:val="18"/>
                <w:szCs w:val="18"/>
              </w:rPr>
              <w:t xml:space="preserve"> </w:t>
            </w:r>
            <w:r>
              <w:rPr>
                <w:rFonts w:ascii="Times New Roman" w:hAnsi="Times New Roman" w:eastAsia="Times New Roman" w:cs="Times New Roman"/>
                <w:b/>
                <w:bCs/>
                <w:sz w:val="18"/>
                <w:szCs w:val="18"/>
              </w:rPr>
              <w:t>/dB(A)</w:t>
            </w:r>
          </w:p>
        </w:tc>
        <w:tc>
          <w:tcPr>
            <w:tcW w:w="487" w:type="dxa"/>
            <w:vMerge w:val="restart"/>
            <w:tcBorders>
              <w:bottom w:val="nil"/>
            </w:tcBorders>
            <w:vAlign w:val="top"/>
          </w:tcPr>
          <w:p>
            <w:pPr>
              <w:pStyle w:val="6"/>
              <w:spacing w:before="231" w:line="273" w:lineRule="auto"/>
              <w:ind w:left="93" w:right="44" w:hanging="8"/>
              <w:rPr>
                <w:sz w:val="18"/>
                <w:szCs w:val="18"/>
              </w:rPr>
            </w:pPr>
            <w:r>
              <w:rPr>
                <w:b/>
                <w:bCs/>
                <w:spacing w:val="-6"/>
                <w:sz w:val="18"/>
                <w:szCs w:val="18"/>
              </w:rPr>
              <w:t>运行</w:t>
            </w:r>
            <w:r>
              <w:rPr>
                <w:sz w:val="18"/>
                <w:szCs w:val="18"/>
              </w:rPr>
              <w:t xml:space="preserve"> </w:t>
            </w:r>
            <w:r>
              <w:rPr>
                <w:b/>
                <w:bCs/>
                <w:spacing w:val="-10"/>
                <w:sz w:val="18"/>
                <w:szCs w:val="18"/>
              </w:rPr>
              <w:t>时段</w:t>
            </w:r>
          </w:p>
        </w:tc>
        <w:tc>
          <w:tcPr>
            <w:tcW w:w="655" w:type="dxa"/>
            <w:vMerge w:val="restart"/>
            <w:tcBorders>
              <w:bottom w:val="nil"/>
            </w:tcBorders>
            <w:vAlign w:val="top"/>
          </w:tcPr>
          <w:p>
            <w:pPr>
              <w:pStyle w:val="6"/>
              <w:spacing w:before="88" w:line="268" w:lineRule="auto"/>
              <w:ind w:left="67" w:right="7" w:firstLine="62"/>
              <w:jc w:val="both"/>
              <w:rPr>
                <w:rFonts w:ascii="Times New Roman" w:hAnsi="Times New Roman" w:eastAsia="Times New Roman" w:cs="Times New Roman"/>
                <w:sz w:val="18"/>
                <w:szCs w:val="18"/>
              </w:rPr>
            </w:pPr>
            <w:r>
              <w:rPr>
                <w:b/>
                <w:bCs/>
                <w:spacing w:val="-12"/>
                <w:w w:val="91"/>
                <w:sz w:val="18"/>
                <w:szCs w:val="18"/>
              </w:rPr>
              <w:t>建筑物</w:t>
            </w:r>
            <w:r>
              <w:rPr>
                <w:spacing w:val="1"/>
                <w:sz w:val="18"/>
                <w:szCs w:val="18"/>
              </w:rPr>
              <w:t xml:space="preserve"> </w:t>
            </w:r>
            <w:r>
              <w:rPr>
                <w:b/>
                <w:bCs/>
                <w:spacing w:val="-7"/>
                <w:sz w:val="18"/>
                <w:szCs w:val="18"/>
              </w:rPr>
              <w:t>插入损</w:t>
            </w:r>
            <w:r>
              <w:rPr>
                <w:sz w:val="18"/>
                <w:szCs w:val="18"/>
              </w:rPr>
              <w:t xml:space="preserve"> </w:t>
            </w:r>
            <w:r>
              <w:rPr>
                <w:b/>
                <w:bCs/>
                <w:spacing w:val="-6"/>
                <w:w w:val="87"/>
                <w:sz w:val="18"/>
                <w:szCs w:val="18"/>
              </w:rPr>
              <w:t>失</w:t>
            </w:r>
            <w:r>
              <w:rPr>
                <w:rFonts w:ascii="Times New Roman" w:hAnsi="Times New Roman" w:eastAsia="Times New Roman" w:cs="Times New Roman"/>
                <w:b/>
                <w:bCs/>
                <w:spacing w:val="-6"/>
                <w:w w:val="87"/>
                <w:sz w:val="18"/>
                <w:szCs w:val="18"/>
              </w:rPr>
              <w:t>/dB(A)</w:t>
            </w:r>
          </w:p>
        </w:tc>
        <w:tc>
          <w:tcPr>
            <w:tcW w:w="1465" w:type="dxa"/>
            <w:gridSpan w:val="3"/>
            <w:tcBorders>
              <w:right w:val="single" w:color="000000" w:sz="6" w:space="0"/>
            </w:tcBorders>
            <w:vAlign w:val="top"/>
          </w:tcPr>
          <w:p>
            <w:pPr>
              <w:pStyle w:val="6"/>
              <w:spacing w:before="75" w:line="212" w:lineRule="auto"/>
              <w:ind w:left="171"/>
              <w:rPr>
                <w:sz w:val="18"/>
                <w:szCs w:val="18"/>
              </w:rPr>
            </w:pPr>
            <w:r>
              <w:rPr>
                <w:b/>
                <w:bCs/>
                <w:spacing w:val="-4"/>
                <w:sz w:val="18"/>
                <w:szCs w:val="18"/>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tcBorders>
            <w:textDirection w:val="tbRlV"/>
            <w:vAlign w:val="top"/>
          </w:tcPr>
          <w:p>
            <w:pPr>
              <w:rPr>
                <w:rFonts w:ascii="Arial"/>
                <w:sz w:val="21"/>
              </w:rPr>
            </w:pPr>
          </w:p>
        </w:tc>
        <w:tc>
          <w:tcPr>
            <w:tcW w:w="533"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632" w:type="dxa"/>
            <w:gridSpan w:val="3"/>
            <w:vMerge w:val="continue"/>
            <w:tcBorders>
              <w:top w:val="nil"/>
            </w:tcBorders>
            <w:vAlign w:val="top"/>
          </w:tcPr>
          <w:p>
            <w:pPr>
              <w:rPr>
                <w:rFonts w:ascii="Arial"/>
                <w:sz w:val="21"/>
              </w:rPr>
            </w:pPr>
          </w:p>
        </w:tc>
        <w:tc>
          <w:tcPr>
            <w:tcW w:w="789" w:type="dxa"/>
            <w:vMerge w:val="continue"/>
            <w:tcBorders>
              <w:top w:val="nil"/>
            </w:tcBorders>
            <w:vAlign w:val="top"/>
          </w:tcPr>
          <w:p>
            <w:pPr>
              <w:rPr>
                <w:rFonts w:ascii="Arial"/>
                <w:sz w:val="21"/>
              </w:rPr>
            </w:pPr>
          </w:p>
        </w:tc>
        <w:tc>
          <w:tcPr>
            <w:tcW w:w="1219" w:type="dxa"/>
            <w:gridSpan w:val="3"/>
            <w:vAlign w:val="top"/>
          </w:tcPr>
          <w:p>
            <w:pPr>
              <w:pStyle w:val="6"/>
              <w:spacing w:before="234" w:line="180" w:lineRule="auto"/>
              <w:ind w:left="264"/>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4"/>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622" w:type="dxa"/>
            <w:vMerge w:val="continue"/>
            <w:tcBorders>
              <w:top w:val="nil"/>
            </w:tcBorders>
            <w:vAlign w:val="top"/>
          </w:tcPr>
          <w:p>
            <w:pPr>
              <w:rPr>
                <w:rFonts w:ascii="Arial"/>
                <w:sz w:val="21"/>
              </w:rPr>
            </w:pPr>
          </w:p>
        </w:tc>
        <w:tc>
          <w:tcPr>
            <w:tcW w:w="696" w:type="dxa"/>
            <w:gridSpan w:val="2"/>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710" w:type="dxa"/>
            <w:gridSpan w:val="2"/>
            <w:vAlign w:val="top"/>
          </w:tcPr>
          <w:p>
            <w:pPr>
              <w:pStyle w:val="6"/>
              <w:spacing w:before="80" w:line="269" w:lineRule="auto"/>
              <w:ind w:left="104" w:right="69" w:hanging="1"/>
              <w:rPr>
                <w:rFonts w:ascii="Times New Roman" w:hAnsi="Times New Roman" w:eastAsia="Times New Roman" w:cs="Times New Roman"/>
                <w:sz w:val="18"/>
                <w:szCs w:val="18"/>
              </w:rPr>
            </w:pPr>
            <w:r>
              <w:rPr>
                <w:b/>
                <w:bCs/>
                <w:spacing w:val="-5"/>
                <w:sz w:val="18"/>
                <w:szCs w:val="18"/>
              </w:rPr>
              <w:t>声压级</w:t>
            </w:r>
            <w:r>
              <w:rPr>
                <w:sz w:val="18"/>
                <w:szCs w:val="18"/>
              </w:rPr>
              <w:t xml:space="preserve"> </w:t>
            </w:r>
            <w:r>
              <w:rPr>
                <w:rFonts w:ascii="Times New Roman" w:hAnsi="Times New Roman" w:eastAsia="Times New Roman" w:cs="Times New Roman"/>
                <w:b/>
                <w:bCs/>
                <w:sz w:val="18"/>
                <w:szCs w:val="18"/>
              </w:rPr>
              <w:t>/dB(A)</w:t>
            </w:r>
          </w:p>
        </w:tc>
        <w:tc>
          <w:tcPr>
            <w:tcW w:w="755" w:type="dxa"/>
            <w:tcBorders>
              <w:right w:val="single" w:color="000000" w:sz="6" w:space="0"/>
            </w:tcBorders>
            <w:vAlign w:val="top"/>
          </w:tcPr>
          <w:p>
            <w:pPr>
              <w:pStyle w:val="6"/>
              <w:spacing w:before="79" w:line="254" w:lineRule="auto"/>
              <w:ind w:left="86" w:right="126" w:hanging="1"/>
              <w:rPr>
                <w:sz w:val="18"/>
                <w:szCs w:val="18"/>
              </w:rPr>
            </w:pPr>
            <w:r>
              <w:rPr>
                <w:b/>
                <w:bCs/>
                <w:spacing w:val="-5"/>
                <w:sz w:val="18"/>
                <w:szCs w:val="18"/>
              </w:rPr>
              <w:t>建筑物</w:t>
            </w:r>
            <w:r>
              <w:rPr>
                <w:spacing w:val="1"/>
                <w:sz w:val="18"/>
                <w:szCs w:val="18"/>
              </w:rPr>
              <w:t xml:space="preserve"> </w:t>
            </w:r>
            <w:r>
              <w:rPr>
                <w:b/>
                <w:bCs/>
                <w:spacing w:val="-5"/>
                <w:sz w:val="18"/>
                <w:szCs w:val="18"/>
              </w:rPr>
              <w:t>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restart"/>
            <w:tcBorders>
              <w:bottom w:val="nil"/>
            </w:tcBorders>
            <w:textDirection w:val="tbRlV"/>
            <w:vAlign w:val="top"/>
          </w:tcPr>
          <w:p>
            <w:pPr>
              <w:pStyle w:val="6"/>
              <w:spacing w:before="37" w:line="209" w:lineRule="auto"/>
              <w:ind w:left="352"/>
              <w:rPr>
                <w:sz w:val="18"/>
                <w:szCs w:val="18"/>
              </w:rPr>
            </w:pPr>
            <w:r>
              <w:rPr>
                <w:spacing w:val="-1"/>
                <w:sz w:val="18"/>
                <w:szCs w:val="18"/>
              </w:rPr>
              <w:t>豆</w:t>
            </w:r>
            <w:r>
              <w:rPr>
                <w:spacing w:val="13"/>
                <w:sz w:val="18"/>
                <w:szCs w:val="18"/>
              </w:rPr>
              <w:t xml:space="preserve"> </w:t>
            </w:r>
            <w:r>
              <w:rPr>
                <w:spacing w:val="-1"/>
                <w:sz w:val="18"/>
                <w:szCs w:val="18"/>
              </w:rPr>
              <w:t>趣</w:t>
            </w:r>
            <w:r>
              <w:rPr>
                <w:spacing w:val="9"/>
                <w:sz w:val="18"/>
                <w:szCs w:val="18"/>
              </w:rPr>
              <w:t xml:space="preserve"> </w:t>
            </w:r>
            <w:r>
              <w:rPr>
                <w:spacing w:val="-1"/>
                <w:sz w:val="18"/>
                <w:szCs w:val="18"/>
              </w:rPr>
              <w:t>食</w:t>
            </w:r>
            <w:r>
              <w:rPr>
                <w:spacing w:val="11"/>
                <w:sz w:val="18"/>
                <w:szCs w:val="18"/>
              </w:rPr>
              <w:t xml:space="preserve"> </w:t>
            </w:r>
            <w:r>
              <w:rPr>
                <w:spacing w:val="-1"/>
                <w:sz w:val="18"/>
                <w:szCs w:val="18"/>
              </w:rPr>
              <w:t>品</w:t>
            </w:r>
          </w:p>
        </w:tc>
        <w:tc>
          <w:tcPr>
            <w:tcW w:w="533" w:type="dxa"/>
            <w:vMerge w:val="restart"/>
            <w:tcBorders>
              <w:bottom w:val="nil"/>
            </w:tcBorders>
            <w:vAlign w:val="top"/>
          </w:tcPr>
          <w:p>
            <w:pPr>
              <w:spacing w:line="285" w:lineRule="auto"/>
              <w:rPr>
                <w:rFonts w:ascii="Arial"/>
                <w:sz w:val="21"/>
              </w:rPr>
            </w:pPr>
          </w:p>
          <w:p>
            <w:pPr>
              <w:spacing w:line="286" w:lineRule="auto"/>
              <w:rPr>
                <w:rFonts w:ascii="Arial"/>
                <w:sz w:val="21"/>
              </w:rPr>
            </w:pPr>
          </w:p>
          <w:p>
            <w:pPr>
              <w:pStyle w:val="6"/>
              <w:spacing w:before="58" w:line="272" w:lineRule="auto"/>
              <w:ind w:left="136" w:right="39"/>
              <w:rPr>
                <w:sz w:val="18"/>
                <w:szCs w:val="18"/>
              </w:rPr>
            </w:pPr>
            <w:r>
              <w:rPr>
                <w:spacing w:val="-5"/>
                <w:sz w:val="18"/>
                <w:szCs w:val="18"/>
              </w:rPr>
              <w:t>生产</w:t>
            </w:r>
            <w:r>
              <w:rPr>
                <w:sz w:val="18"/>
                <w:szCs w:val="18"/>
              </w:rPr>
              <w:t xml:space="preserve"> </w:t>
            </w:r>
            <w:r>
              <w:rPr>
                <w:spacing w:val="-5"/>
                <w:sz w:val="18"/>
                <w:szCs w:val="18"/>
              </w:rPr>
              <w:t>车间</w:t>
            </w:r>
          </w:p>
        </w:tc>
        <w:tc>
          <w:tcPr>
            <w:tcW w:w="633" w:type="dxa"/>
            <w:vAlign w:val="top"/>
          </w:tcPr>
          <w:p>
            <w:pPr>
              <w:pStyle w:val="6"/>
              <w:spacing w:before="59" w:line="219" w:lineRule="auto"/>
              <w:ind w:right="7"/>
              <w:jc w:val="right"/>
              <w:rPr>
                <w:sz w:val="18"/>
                <w:szCs w:val="18"/>
              </w:rPr>
            </w:pPr>
            <w:r>
              <w:rPr>
                <w:spacing w:val="-4"/>
                <w:sz w:val="18"/>
                <w:szCs w:val="18"/>
              </w:rPr>
              <w:t>磨浆机</w:t>
            </w:r>
          </w:p>
        </w:tc>
        <w:tc>
          <w:tcPr>
            <w:tcW w:w="632" w:type="dxa"/>
            <w:gridSpan w:val="3"/>
            <w:vAlign w:val="top"/>
          </w:tcPr>
          <w:p>
            <w:pPr>
              <w:spacing w:before="83"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789" w:type="dxa"/>
            <w:vMerge w:val="restart"/>
            <w:tcBorders>
              <w:bottom w:val="nil"/>
            </w:tcBorders>
            <w:vAlign w:val="top"/>
          </w:tcPr>
          <w:p>
            <w:pPr>
              <w:pStyle w:val="6"/>
              <w:spacing w:before="71" w:line="282" w:lineRule="auto"/>
              <w:ind w:left="72" w:right="5" w:firstLine="85"/>
              <w:rPr>
                <w:sz w:val="18"/>
                <w:szCs w:val="18"/>
              </w:rPr>
            </w:pPr>
            <w:r>
              <w:rPr>
                <w:spacing w:val="-3"/>
                <w:sz w:val="18"/>
                <w:szCs w:val="18"/>
              </w:rPr>
              <w:t>优选设</w:t>
            </w:r>
            <w:r>
              <w:rPr>
                <w:sz w:val="18"/>
                <w:szCs w:val="18"/>
              </w:rPr>
              <w:t xml:space="preserve">  </w:t>
            </w:r>
            <w:r>
              <w:rPr>
                <w:spacing w:val="-4"/>
                <w:sz w:val="18"/>
                <w:szCs w:val="18"/>
              </w:rPr>
              <w:t>备、设备</w:t>
            </w:r>
            <w:r>
              <w:rPr>
                <w:sz w:val="18"/>
                <w:szCs w:val="18"/>
              </w:rPr>
              <w:t xml:space="preserve"> </w:t>
            </w:r>
            <w:r>
              <w:rPr>
                <w:spacing w:val="-4"/>
                <w:sz w:val="18"/>
                <w:szCs w:val="18"/>
              </w:rPr>
              <w:t>减震、建</w:t>
            </w:r>
            <w:r>
              <w:rPr>
                <w:sz w:val="18"/>
                <w:szCs w:val="18"/>
              </w:rPr>
              <w:t xml:space="preserve"> </w:t>
            </w:r>
            <w:r>
              <w:rPr>
                <w:spacing w:val="-4"/>
                <w:sz w:val="18"/>
                <w:szCs w:val="18"/>
              </w:rPr>
              <w:t>筑隔声、</w:t>
            </w:r>
            <w:r>
              <w:rPr>
                <w:sz w:val="18"/>
                <w:szCs w:val="18"/>
              </w:rPr>
              <w:t xml:space="preserve"> </w:t>
            </w:r>
            <w:r>
              <w:rPr>
                <w:spacing w:val="26"/>
                <w:sz w:val="18"/>
                <w:szCs w:val="18"/>
              </w:rPr>
              <w:t>加强管</w:t>
            </w:r>
          </w:p>
          <w:p>
            <w:pPr>
              <w:pStyle w:val="6"/>
              <w:spacing w:before="26" w:line="206" w:lineRule="auto"/>
              <w:ind w:left="341"/>
              <w:rPr>
                <w:sz w:val="18"/>
                <w:szCs w:val="18"/>
              </w:rPr>
            </w:pPr>
            <w:r>
              <w:rPr>
                <w:sz w:val="18"/>
                <w:szCs w:val="18"/>
              </w:rPr>
              <w:t>理</w:t>
            </w:r>
          </w:p>
        </w:tc>
        <w:tc>
          <w:tcPr>
            <w:tcW w:w="1219" w:type="dxa"/>
            <w:gridSpan w:val="3"/>
            <w:vAlign w:val="top"/>
          </w:tcPr>
          <w:p>
            <w:pPr>
              <w:spacing w:before="102" w:line="188"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45.8,</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2"/>
                <w:sz w:val="18"/>
                <w:szCs w:val="18"/>
              </w:rPr>
              <w:t>101.11,0</w:t>
            </w:r>
          </w:p>
        </w:tc>
        <w:tc>
          <w:tcPr>
            <w:tcW w:w="622" w:type="dxa"/>
            <w:vAlign w:val="top"/>
          </w:tcPr>
          <w:p>
            <w:pPr>
              <w:spacing w:before="102" w:line="188"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96" w:type="dxa"/>
            <w:gridSpan w:val="2"/>
            <w:vAlign w:val="top"/>
          </w:tcPr>
          <w:p>
            <w:pPr>
              <w:spacing w:before="105" w:line="185"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75.5</w:t>
            </w:r>
          </w:p>
        </w:tc>
        <w:tc>
          <w:tcPr>
            <w:tcW w:w="487" w:type="dxa"/>
            <w:vMerge w:val="restart"/>
            <w:tcBorders>
              <w:bottom w:val="nil"/>
            </w:tcBorders>
            <w:vAlign w:val="top"/>
          </w:tcPr>
          <w:p>
            <w:pPr>
              <w:spacing w:line="354" w:lineRule="auto"/>
              <w:rPr>
                <w:rFonts w:ascii="Arial"/>
                <w:sz w:val="21"/>
              </w:rPr>
            </w:pPr>
          </w:p>
          <w:p>
            <w:pPr>
              <w:spacing w:line="355" w:lineRule="auto"/>
              <w:rPr>
                <w:rFonts w:ascii="Arial"/>
                <w:sz w:val="21"/>
              </w:rPr>
            </w:pPr>
          </w:p>
          <w:p>
            <w:pPr>
              <w:pStyle w:val="6"/>
              <w:spacing w:before="59" w:line="222" w:lineRule="auto"/>
              <w:ind w:left="84"/>
              <w:rPr>
                <w:sz w:val="18"/>
                <w:szCs w:val="18"/>
              </w:rPr>
            </w:pPr>
            <w:r>
              <w:rPr>
                <w:spacing w:val="-4"/>
                <w:sz w:val="18"/>
                <w:szCs w:val="18"/>
              </w:rPr>
              <w:t>昼间</w:t>
            </w:r>
          </w:p>
        </w:tc>
        <w:tc>
          <w:tcPr>
            <w:tcW w:w="655" w:type="dxa"/>
            <w:vAlign w:val="top"/>
          </w:tcPr>
          <w:p>
            <w:pPr>
              <w:spacing w:before="10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5" w:line="185"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55.5</w:t>
            </w:r>
          </w:p>
        </w:tc>
        <w:tc>
          <w:tcPr>
            <w:tcW w:w="755" w:type="dxa"/>
            <w:tcBorders>
              <w:right w:val="single" w:color="000000" w:sz="6" w:space="0"/>
            </w:tcBorders>
            <w:vAlign w:val="top"/>
          </w:tcPr>
          <w:p>
            <w:pPr>
              <w:spacing w:before="10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633" w:type="dxa"/>
            <w:vAlign w:val="top"/>
          </w:tcPr>
          <w:p>
            <w:pPr>
              <w:pStyle w:val="6"/>
              <w:spacing w:before="60" w:line="219" w:lineRule="auto"/>
              <w:ind w:right="7"/>
              <w:jc w:val="right"/>
              <w:rPr>
                <w:sz w:val="18"/>
                <w:szCs w:val="18"/>
              </w:rPr>
            </w:pPr>
            <w:r>
              <w:rPr>
                <w:spacing w:val="-4"/>
                <w:sz w:val="18"/>
                <w:szCs w:val="18"/>
              </w:rPr>
              <w:t>煮浆桶</w:t>
            </w:r>
          </w:p>
        </w:tc>
        <w:tc>
          <w:tcPr>
            <w:tcW w:w="632" w:type="dxa"/>
            <w:gridSpan w:val="3"/>
            <w:vAlign w:val="top"/>
          </w:tcPr>
          <w:p>
            <w:pPr>
              <w:spacing w:before="83"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789" w:type="dxa"/>
            <w:vMerge w:val="continue"/>
            <w:tcBorders>
              <w:top w:val="nil"/>
              <w:bottom w:val="nil"/>
            </w:tcBorders>
            <w:vAlign w:val="top"/>
          </w:tcPr>
          <w:p>
            <w:pPr>
              <w:rPr>
                <w:rFonts w:ascii="Arial"/>
                <w:sz w:val="21"/>
              </w:rPr>
            </w:pPr>
          </w:p>
        </w:tc>
        <w:tc>
          <w:tcPr>
            <w:tcW w:w="1219" w:type="dxa"/>
            <w:gridSpan w:val="3"/>
            <w:vAlign w:val="top"/>
          </w:tcPr>
          <w:p>
            <w:pPr>
              <w:spacing w:before="103"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46.8,</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103.8,0</w:t>
            </w:r>
          </w:p>
        </w:tc>
        <w:tc>
          <w:tcPr>
            <w:tcW w:w="622" w:type="dxa"/>
            <w:vAlign w:val="top"/>
          </w:tcPr>
          <w:p>
            <w:pPr>
              <w:spacing w:before="103"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96" w:type="dxa"/>
            <w:gridSpan w:val="2"/>
            <w:vAlign w:val="top"/>
          </w:tcPr>
          <w:p>
            <w:pPr>
              <w:spacing w:before="103"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74.0</w:t>
            </w:r>
          </w:p>
        </w:tc>
        <w:tc>
          <w:tcPr>
            <w:tcW w:w="487" w:type="dxa"/>
            <w:vMerge w:val="continue"/>
            <w:tcBorders>
              <w:top w:val="nil"/>
              <w:bottom w:val="nil"/>
            </w:tcBorders>
            <w:vAlign w:val="top"/>
          </w:tcPr>
          <w:p>
            <w:pPr>
              <w:rPr>
                <w:rFonts w:ascii="Arial"/>
                <w:sz w:val="21"/>
              </w:rPr>
            </w:pPr>
          </w:p>
        </w:tc>
        <w:tc>
          <w:tcPr>
            <w:tcW w:w="655" w:type="dxa"/>
            <w:vAlign w:val="top"/>
          </w:tcPr>
          <w:p>
            <w:pPr>
              <w:spacing w:before="10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3" w:line="188"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tc>
        <w:tc>
          <w:tcPr>
            <w:tcW w:w="755" w:type="dxa"/>
            <w:tcBorders>
              <w:right w:val="single" w:color="000000" w:sz="6" w:space="0"/>
            </w:tcBorders>
            <w:vAlign w:val="top"/>
          </w:tcPr>
          <w:p>
            <w:pPr>
              <w:spacing w:before="103"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633" w:type="dxa"/>
            <w:vAlign w:val="top"/>
          </w:tcPr>
          <w:p>
            <w:pPr>
              <w:pStyle w:val="6"/>
              <w:spacing w:before="60" w:line="220" w:lineRule="auto"/>
              <w:ind w:right="7"/>
              <w:jc w:val="right"/>
              <w:rPr>
                <w:sz w:val="18"/>
                <w:szCs w:val="18"/>
              </w:rPr>
            </w:pPr>
            <w:r>
              <w:rPr>
                <w:spacing w:val="-3"/>
                <w:sz w:val="18"/>
                <w:szCs w:val="18"/>
              </w:rPr>
              <w:t>过滤器</w:t>
            </w:r>
          </w:p>
        </w:tc>
        <w:tc>
          <w:tcPr>
            <w:tcW w:w="632" w:type="dxa"/>
            <w:gridSpan w:val="3"/>
            <w:vAlign w:val="top"/>
          </w:tcPr>
          <w:p>
            <w:pPr>
              <w:spacing w:before="86" w:line="185"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789" w:type="dxa"/>
            <w:vMerge w:val="continue"/>
            <w:tcBorders>
              <w:top w:val="nil"/>
              <w:bottom w:val="nil"/>
            </w:tcBorders>
            <w:vAlign w:val="top"/>
          </w:tcPr>
          <w:p>
            <w:pPr>
              <w:rPr>
                <w:rFonts w:ascii="Arial"/>
                <w:sz w:val="21"/>
              </w:rPr>
            </w:pPr>
          </w:p>
        </w:tc>
        <w:tc>
          <w:tcPr>
            <w:tcW w:w="1219" w:type="dxa"/>
            <w:gridSpan w:val="3"/>
            <w:vAlign w:val="top"/>
          </w:tcPr>
          <w:p>
            <w:pPr>
              <w:spacing w:before="103"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45.9,</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104.7,0</w:t>
            </w:r>
          </w:p>
        </w:tc>
        <w:tc>
          <w:tcPr>
            <w:tcW w:w="622" w:type="dxa"/>
            <w:vAlign w:val="top"/>
          </w:tcPr>
          <w:p>
            <w:pPr>
              <w:spacing w:before="103" w:line="188"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96" w:type="dxa"/>
            <w:gridSpan w:val="2"/>
            <w:vAlign w:val="top"/>
          </w:tcPr>
          <w:p>
            <w:pPr>
              <w:spacing w:before="103"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65.5</w:t>
            </w:r>
          </w:p>
        </w:tc>
        <w:tc>
          <w:tcPr>
            <w:tcW w:w="487" w:type="dxa"/>
            <w:vMerge w:val="continue"/>
            <w:tcBorders>
              <w:top w:val="nil"/>
              <w:bottom w:val="nil"/>
            </w:tcBorders>
            <w:vAlign w:val="top"/>
          </w:tcPr>
          <w:p>
            <w:pPr>
              <w:rPr>
                <w:rFonts w:ascii="Arial"/>
                <w:sz w:val="21"/>
              </w:rPr>
            </w:pPr>
          </w:p>
        </w:tc>
        <w:tc>
          <w:tcPr>
            <w:tcW w:w="655" w:type="dxa"/>
            <w:vAlign w:val="top"/>
          </w:tcPr>
          <w:p>
            <w:pPr>
              <w:spacing w:before="10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3"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45.5</w:t>
            </w:r>
          </w:p>
        </w:tc>
        <w:tc>
          <w:tcPr>
            <w:tcW w:w="755" w:type="dxa"/>
            <w:tcBorders>
              <w:right w:val="single" w:color="000000" w:sz="6" w:space="0"/>
            </w:tcBorders>
            <w:vAlign w:val="top"/>
          </w:tcPr>
          <w:p>
            <w:pPr>
              <w:spacing w:before="103"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633" w:type="dxa"/>
            <w:vAlign w:val="top"/>
          </w:tcPr>
          <w:p>
            <w:pPr>
              <w:pStyle w:val="6"/>
              <w:spacing w:before="58" w:line="219" w:lineRule="auto"/>
              <w:ind w:right="7"/>
              <w:jc w:val="right"/>
              <w:rPr>
                <w:sz w:val="18"/>
                <w:szCs w:val="18"/>
              </w:rPr>
            </w:pPr>
            <w:r>
              <w:rPr>
                <w:spacing w:val="-4"/>
                <w:sz w:val="18"/>
                <w:szCs w:val="18"/>
              </w:rPr>
              <w:t>真空泵</w:t>
            </w:r>
          </w:p>
        </w:tc>
        <w:tc>
          <w:tcPr>
            <w:tcW w:w="632" w:type="dxa"/>
            <w:gridSpan w:val="3"/>
            <w:vAlign w:val="top"/>
          </w:tcPr>
          <w:p>
            <w:pPr>
              <w:spacing w:before="84"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789" w:type="dxa"/>
            <w:vMerge w:val="continue"/>
            <w:tcBorders>
              <w:top w:val="nil"/>
              <w:bottom w:val="nil"/>
            </w:tcBorders>
            <w:vAlign w:val="top"/>
          </w:tcPr>
          <w:p>
            <w:pPr>
              <w:rPr>
                <w:rFonts w:ascii="Arial"/>
                <w:sz w:val="21"/>
              </w:rPr>
            </w:pPr>
          </w:p>
        </w:tc>
        <w:tc>
          <w:tcPr>
            <w:tcW w:w="1219" w:type="dxa"/>
            <w:gridSpan w:val="3"/>
            <w:vAlign w:val="top"/>
          </w:tcPr>
          <w:p>
            <w:pPr>
              <w:spacing w:before="10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42.31,</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3"/>
                <w:sz w:val="18"/>
                <w:szCs w:val="18"/>
              </w:rPr>
              <w:t>103,0</w:t>
            </w:r>
          </w:p>
        </w:tc>
        <w:tc>
          <w:tcPr>
            <w:tcW w:w="622" w:type="dxa"/>
            <w:vAlign w:val="top"/>
          </w:tcPr>
          <w:p>
            <w:pPr>
              <w:spacing w:before="104" w:line="185" w:lineRule="auto"/>
              <w:ind w:left="29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96" w:type="dxa"/>
            <w:gridSpan w:val="2"/>
            <w:vAlign w:val="top"/>
          </w:tcPr>
          <w:p>
            <w:pPr>
              <w:spacing w:before="101"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66.0</w:t>
            </w:r>
          </w:p>
        </w:tc>
        <w:tc>
          <w:tcPr>
            <w:tcW w:w="487" w:type="dxa"/>
            <w:vMerge w:val="continue"/>
            <w:tcBorders>
              <w:top w:val="nil"/>
              <w:bottom w:val="nil"/>
            </w:tcBorders>
            <w:vAlign w:val="top"/>
          </w:tcPr>
          <w:p>
            <w:pPr>
              <w:rPr>
                <w:rFonts w:ascii="Arial"/>
                <w:sz w:val="21"/>
              </w:rPr>
            </w:pPr>
          </w:p>
        </w:tc>
        <w:tc>
          <w:tcPr>
            <w:tcW w:w="655" w:type="dxa"/>
            <w:vAlign w:val="top"/>
          </w:tcPr>
          <w:p>
            <w:pPr>
              <w:spacing w:before="10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1"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755" w:type="dxa"/>
            <w:tcBorders>
              <w:right w:val="single" w:color="000000" w:sz="6" w:space="0"/>
            </w:tcBorders>
            <w:vAlign w:val="top"/>
          </w:tcPr>
          <w:p>
            <w:pPr>
              <w:spacing w:before="101"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tcBorders>
            <w:textDirection w:val="tbRlV"/>
            <w:vAlign w:val="top"/>
          </w:tcPr>
          <w:p>
            <w:pPr>
              <w:rPr>
                <w:rFonts w:ascii="Arial"/>
                <w:sz w:val="21"/>
              </w:rPr>
            </w:pPr>
          </w:p>
        </w:tc>
        <w:tc>
          <w:tcPr>
            <w:tcW w:w="533" w:type="dxa"/>
            <w:vMerge w:val="continue"/>
            <w:tcBorders>
              <w:top w:val="nil"/>
            </w:tcBorders>
            <w:vAlign w:val="top"/>
          </w:tcPr>
          <w:p>
            <w:pPr>
              <w:rPr>
                <w:rFonts w:ascii="Arial"/>
                <w:sz w:val="21"/>
              </w:rPr>
            </w:pPr>
          </w:p>
        </w:tc>
        <w:tc>
          <w:tcPr>
            <w:tcW w:w="633" w:type="dxa"/>
            <w:vAlign w:val="top"/>
          </w:tcPr>
          <w:p>
            <w:pPr>
              <w:pStyle w:val="6"/>
              <w:spacing w:before="178" w:line="220" w:lineRule="auto"/>
              <w:ind w:right="7"/>
              <w:jc w:val="right"/>
              <w:rPr>
                <w:sz w:val="18"/>
                <w:szCs w:val="18"/>
              </w:rPr>
            </w:pPr>
            <w:r>
              <w:rPr>
                <w:spacing w:val="-3"/>
                <w:sz w:val="18"/>
                <w:szCs w:val="18"/>
              </w:rPr>
              <w:t>排风扇</w:t>
            </w:r>
          </w:p>
        </w:tc>
        <w:tc>
          <w:tcPr>
            <w:tcW w:w="632" w:type="dxa"/>
            <w:gridSpan w:val="3"/>
            <w:vAlign w:val="top"/>
          </w:tcPr>
          <w:p>
            <w:pPr>
              <w:spacing w:before="205" w:line="185"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789" w:type="dxa"/>
            <w:vMerge w:val="continue"/>
            <w:tcBorders>
              <w:top w:val="nil"/>
            </w:tcBorders>
            <w:vAlign w:val="top"/>
          </w:tcPr>
          <w:p>
            <w:pPr>
              <w:rPr>
                <w:rFonts w:ascii="Arial"/>
                <w:sz w:val="21"/>
              </w:rPr>
            </w:pPr>
          </w:p>
        </w:tc>
        <w:tc>
          <w:tcPr>
            <w:tcW w:w="1219" w:type="dxa"/>
            <w:gridSpan w:val="3"/>
            <w:vAlign w:val="top"/>
          </w:tcPr>
          <w:p>
            <w:pPr>
              <w:spacing w:before="221" w:line="188" w:lineRule="auto"/>
              <w:ind w:left="1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36.34,97.92,0</w:t>
            </w:r>
          </w:p>
        </w:tc>
        <w:tc>
          <w:tcPr>
            <w:tcW w:w="622" w:type="dxa"/>
            <w:vAlign w:val="top"/>
          </w:tcPr>
          <w:p>
            <w:pPr>
              <w:spacing w:before="221"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96" w:type="dxa"/>
            <w:gridSpan w:val="2"/>
            <w:vAlign w:val="top"/>
          </w:tcPr>
          <w:p>
            <w:pPr>
              <w:spacing w:before="221"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w:t>
            </w:r>
          </w:p>
        </w:tc>
        <w:tc>
          <w:tcPr>
            <w:tcW w:w="487" w:type="dxa"/>
            <w:vMerge w:val="continue"/>
            <w:tcBorders>
              <w:top w:val="nil"/>
            </w:tcBorders>
            <w:vAlign w:val="top"/>
          </w:tcPr>
          <w:p>
            <w:pPr>
              <w:rPr>
                <w:rFonts w:ascii="Arial"/>
                <w:sz w:val="21"/>
              </w:rPr>
            </w:pPr>
          </w:p>
        </w:tc>
        <w:tc>
          <w:tcPr>
            <w:tcW w:w="655" w:type="dxa"/>
            <w:vAlign w:val="top"/>
          </w:tcPr>
          <w:p>
            <w:pPr>
              <w:spacing w:before="22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224" w:line="185"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55" w:type="dxa"/>
            <w:tcBorders>
              <w:right w:val="single" w:color="000000" w:sz="6" w:space="0"/>
            </w:tcBorders>
            <w:vAlign w:val="top"/>
          </w:tcPr>
          <w:p>
            <w:pPr>
              <w:spacing w:before="221"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restart"/>
            <w:tcBorders>
              <w:bottom w:val="nil"/>
            </w:tcBorders>
            <w:textDirection w:val="tbRlV"/>
            <w:vAlign w:val="top"/>
          </w:tcPr>
          <w:p>
            <w:pPr>
              <w:pStyle w:val="6"/>
              <w:spacing w:before="36" w:line="208" w:lineRule="auto"/>
              <w:ind w:left="232"/>
              <w:rPr>
                <w:sz w:val="18"/>
                <w:szCs w:val="18"/>
              </w:rPr>
            </w:pPr>
            <w:r>
              <w:rPr>
                <w:b/>
                <w:bCs/>
                <w:spacing w:val="-2"/>
                <w:sz w:val="18"/>
                <w:szCs w:val="18"/>
              </w:rPr>
              <w:t>区</w:t>
            </w:r>
            <w:r>
              <w:rPr>
                <w:spacing w:val="8"/>
                <w:sz w:val="18"/>
                <w:szCs w:val="18"/>
              </w:rPr>
              <w:t xml:space="preserve"> </w:t>
            </w:r>
            <w:r>
              <w:rPr>
                <w:b/>
                <w:bCs/>
                <w:spacing w:val="-2"/>
                <w:sz w:val="18"/>
                <w:szCs w:val="18"/>
              </w:rPr>
              <w:t>域</w:t>
            </w:r>
          </w:p>
        </w:tc>
        <w:tc>
          <w:tcPr>
            <w:tcW w:w="533" w:type="dxa"/>
            <w:vMerge w:val="restart"/>
            <w:tcBorders>
              <w:bottom w:val="nil"/>
            </w:tcBorders>
            <w:vAlign w:val="top"/>
          </w:tcPr>
          <w:p>
            <w:pPr>
              <w:pStyle w:val="6"/>
              <w:spacing w:before="91" w:line="267" w:lineRule="auto"/>
              <w:ind w:left="135" w:right="39" w:firstLine="2"/>
              <w:jc w:val="both"/>
              <w:rPr>
                <w:sz w:val="18"/>
                <w:szCs w:val="18"/>
              </w:rPr>
            </w:pPr>
            <w:r>
              <w:rPr>
                <w:b/>
                <w:bCs/>
                <w:spacing w:val="-7"/>
                <w:sz w:val="18"/>
                <w:szCs w:val="18"/>
              </w:rPr>
              <w:t>建筑</w:t>
            </w:r>
            <w:r>
              <w:rPr>
                <w:sz w:val="18"/>
                <w:szCs w:val="18"/>
              </w:rPr>
              <w:t xml:space="preserve"> </w:t>
            </w:r>
            <w:r>
              <w:rPr>
                <w:b/>
                <w:bCs/>
                <w:spacing w:val="-6"/>
                <w:sz w:val="18"/>
                <w:szCs w:val="18"/>
              </w:rPr>
              <w:t>物名</w:t>
            </w:r>
            <w:r>
              <w:rPr>
                <w:sz w:val="18"/>
                <w:szCs w:val="18"/>
              </w:rPr>
              <w:t xml:space="preserve"> </w:t>
            </w:r>
            <w:r>
              <w:rPr>
                <w:b/>
                <w:bCs/>
                <w:spacing w:val="24"/>
                <w:w w:val="131"/>
                <w:sz w:val="18"/>
                <w:szCs w:val="18"/>
              </w:rPr>
              <w:t>称</w:t>
            </w:r>
          </w:p>
        </w:tc>
        <w:tc>
          <w:tcPr>
            <w:tcW w:w="633" w:type="dxa"/>
            <w:vMerge w:val="restart"/>
            <w:tcBorders>
              <w:bottom w:val="nil"/>
            </w:tcBorders>
            <w:vAlign w:val="top"/>
          </w:tcPr>
          <w:p>
            <w:pPr>
              <w:pStyle w:val="6"/>
              <w:spacing w:before="233" w:line="273" w:lineRule="auto"/>
              <w:ind w:left="178" w:right="98" w:firstLine="1"/>
              <w:rPr>
                <w:sz w:val="18"/>
                <w:szCs w:val="18"/>
              </w:rPr>
            </w:pPr>
            <w:r>
              <w:rPr>
                <w:b/>
                <w:bCs/>
                <w:spacing w:val="-8"/>
                <w:sz w:val="18"/>
                <w:szCs w:val="18"/>
              </w:rPr>
              <w:t>声源</w:t>
            </w:r>
            <w:r>
              <w:rPr>
                <w:sz w:val="18"/>
                <w:szCs w:val="18"/>
              </w:rPr>
              <w:t xml:space="preserve"> </w:t>
            </w:r>
            <w:r>
              <w:rPr>
                <w:b/>
                <w:bCs/>
                <w:spacing w:val="-7"/>
                <w:sz w:val="18"/>
                <w:szCs w:val="18"/>
              </w:rPr>
              <w:t>名称</w:t>
            </w:r>
          </w:p>
        </w:tc>
        <w:tc>
          <w:tcPr>
            <w:tcW w:w="632" w:type="dxa"/>
            <w:gridSpan w:val="3"/>
            <w:vMerge w:val="restart"/>
            <w:tcBorders>
              <w:bottom w:val="nil"/>
            </w:tcBorders>
            <w:vAlign w:val="top"/>
          </w:tcPr>
          <w:p>
            <w:pPr>
              <w:pStyle w:val="6"/>
              <w:spacing w:before="91" w:line="220" w:lineRule="auto"/>
              <w:ind w:left="177"/>
              <w:rPr>
                <w:sz w:val="18"/>
                <w:szCs w:val="18"/>
              </w:rPr>
            </w:pPr>
            <w:r>
              <w:rPr>
                <w:b/>
                <w:bCs/>
                <w:spacing w:val="-8"/>
                <w:sz w:val="18"/>
                <w:szCs w:val="18"/>
              </w:rPr>
              <w:t>声功</w:t>
            </w:r>
          </w:p>
          <w:p>
            <w:pPr>
              <w:pStyle w:val="6"/>
              <w:spacing w:before="66" w:line="219" w:lineRule="auto"/>
              <w:ind w:left="175"/>
              <w:rPr>
                <w:sz w:val="18"/>
                <w:szCs w:val="18"/>
              </w:rPr>
            </w:pPr>
            <w:r>
              <w:rPr>
                <w:b/>
                <w:bCs/>
                <w:spacing w:val="-7"/>
                <w:sz w:val="18"/>
                <w:szCs w:val="18"/>
              </w:rPr>
              <w:t>率级</w:t>
            </w:r>
          </w:p>
          <w:p>
            <w:pPr>
              <w:spacing w:before="95" w:line="188" w:lineRule="auto"/>
              <w:ind w:left="8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/dB(A)</w:t>
            </w:r>
          </w:p>
        </w:tc>
        <w:tc>
          <w:tcPr>
            <w:tcW w:w="789" w:type="dxa"/>
            <w:vMerge w:val="restart"/>
            <w:tcBorders>
              <w:bottom w:val="nil"/>
            </w:tcBorders>
            <w:vAlign w:val="top"/>
          </w:tcPr>
          <w:p>
            <w:pPr>
              <w:pStyle w:val="6"/>
              <w:spacing w:before="232" w:line="273" w:lineRule="auto"/>
              <w:ind w:left="159" w:right="89" w:firstLine="2"/>
              <w:rPr>
                <w:sz w:val="18"/>
                <w:szCs w:val="18"/>
              </w:rPr>
            </w:pPr>
            <w:r>
              <w:rPr>
                <w:b/>
                <w:bCs/>
                <w:spacing w:val="-5"/>
                <w:sz w:val="18"/>
                <w:szCs w:val="18"/>
              </w:rPr>
              <w:t>声源控</w:t>
            </w:r>
            <w:r>
              <w:rPr>
                <w:sz w:val="18"/>
                <w:szCs w:val="18"/>
              </w:rPr>
              <w:t xml:space="preserve"> </w:t>
            </w:r>
            <w:r>
              <w:rPr>
                <w:b/>
                <w:bCs/>
                <w:spacing w:val="-4"/>
                <w:sz w:val="18"/>
                <w:szCs w:val="18"/>
              </w:rPr>
              <w:t>制措施</w:t>
            </w:r>
          </w:p>
        </w:tc>
        <w:tc>
          <w:tcPr>
            <w:tcW w:w="1219" w:type="dxa"/>
            <w:gridSpan w:val="3"/>
            <w:vAlign w:val="top"/>
          </w:tcPr>
          <w:p>
            <w:pPr>
              <w:pStyle w:val="6"/>
              <w:spacing w:before="57" w:line="221" w:lineRule="auto"/>
              <w:ind w:left="122"/>
              <w:rPr>
                <w:rFonts w:ascii="Times New Roman" w:hAnsi="Times New Roman" w:eastAsia="Times New Roman" w:cs="Times New Roman"/>
                <w:sz w:val="18"/>
                <w:szCs w:val="18"/>
              </w:rPr>
            </w:pPr>
            <w:r>
              <w:rPr>
                <w:b/>
                <w:bCs/>
                <w:spacing w:val="-12"/>
                <w:w w:val="90"/>
                <w:sz w:val="18"/>
                <w:szCs w:val="18"/>
              </w:rPr>
              <w:t>空间相对位置</w:t>
            </w:r>
            <w:r>
              <w:rPr>
                <w:rFonts w:ascii="Times New Roman" w:hAnsi="Times New Roman" w:eastAsia="Times New Roman" w:cs="Times New Roman"/>
                <w:b/>
                <w:bCs/>
                <w:spacing w:val="-12"/>
                <w:w w:val="90"/>
                <w:sz w:val="18"/>
                <w:szCs w:val="18"/>
              </w:rPr>
              <w:t>/m</w:t>
            </w:r>
          </w:p>
        </w:tc>
        <w:tc>
          <w:tcPr>
            <w:tcW w:w="622" w:type="dxa"/>
            <w:vMerge w:val="restart"/>
            <w:tcBorders>
              <w:bottom w:val="nil"/>
            </w:tcBorders>
            <w:vAlign w:val="top"/>
          </w:tcPr>
          <w:p>
            <w:pPr>
              <w:pStyle w:val="6"/>
              <w:spacing w:before="91" w:line="267" w:lineRule="auto"/>
              <w:ind w:left="67" w:right="13"/>
              <w:jc w:val="both"/>
              <w:rPr>
                <w:rFonts w:ascii="Times New Roman" w:hAnsi="Times New Roman" w:eastAsia="Times New Roman" w:cs="Times New Roman"/>
                <w:sz w:val="18"/>
                <w:szCs w:val="18"/>
              </w:rPr>
            </w:pPr>
            <w:r>
              <w:rPr>
                <w:b/>
                <w:bCs/>
                <w:spacing w:val="-4"/>
                <w:sz w:val="18"/>
                <w:szCs w:val="18"/>
              </w:rPr>
              <w:t>距室内</w:t>
            </w:r>
            <w:r>
              <w:rPr>
                <w:spacing w:val="1"/>
                <w:sz w:val="18"/>
                <w:szCs w:val="18"/>
              </w:rPr>
              <w:t xml:space="preserve"> </w:t>
            </w:r>
            <w:r>
              <w:rPr>
                <w:b/>
                <w:bCs/>
                <w:spacing w:val="-4"/>
                <w:sz w:val="18"/>
                <w:szCs w:val="18"/>
              </w:rPr>
              <w:t>边界距</w:t>
            </w:r>
            <w:r>
              <w:rPr>
                <w:spacing w:val="1"/>
                <w:sz w:val="18"/>
                <w:szCs w:val="18"/>
              </w:rPr>
              <w:t xml:space="preserve"> </w:t>
            </w:r>
            <w:r>
              <w:rPr>
                <w:b/>
                <w:bCs/>
                <w:spacing w:val="23"/>
                <w:sz w:val="18"/>
                <w:szCs w:val="18"/>
              </w:rPr>
              <w:t>离</w:t>
            </w:r>
            <w:r>
              <w:rPr>
                <w:rFonts w:ascii="Times New Roman" w:hAnsi="Times New Roman" w:eastAsia="Times New Roman" w:cs="Times New Roman"/>
                <w:b/>
                <w:bCs/>
                <w:spacing w:val="23"/>
                <w:sz w:val="18"/>
                <w:szCs w:val="18"/>
              </w:rPr>
              <w:t>/m</w:t>
            </w:r>
          </w:p>
        </w:tc>
        <w:tc>
          <w:tcPr>
            <w:tcW w:w="696" w:type="dxa"/>
            <w:gridSpan w:val="2"/>
            <w:vMerge w:val="restart"/>
            <w:tcBorders>
              <w:bottom w:val="nil"/>
            </w:tcBorders>
            <w:vAlign w:val="top"/>
          </w:tcPr>
          <w:p>
            <w:pPr>
              <w:pStyle w:val="6"/>
              <w:spacing w:before="90" w:line="278" w:lineRule="auto"/>
              <w:ind w:left="104" w:right="53"/>
              <w:jc w:val="both"/>
              <w:rPr>
                <w:rFonts w:ascii="Times New Roman" w:hAnsi="Times New Roman" w:eastAsia="Times New Roman" w:cs="Times New Roman"/>
                <w:sz w:val="18"/>
                <w:szCs w:val="18"/>
              </w:rPr>
            </w:pPr>
            <w:r>
              <w:rPr>
                <w:b/>
                <w:bCs/>
                <w:spacing w:val="-5"/>
                <w:sz w:val="18"/>
                <w:szCs w:val="18"/>
              </w:rPr>
              <w:t>室内边</w:t>
            </w:r>
            <w:r>
              <w:rPr>
                <w:sz w:val="18"/>
                <w:szCs w:val="18"/>
              </w:rPr>
              <w:t xml:space="preserve"> </w:t>
            </w:r>
            <w:r>
              <w:rPr>
                <w:b/>
                <w:bCs/>
                <w:spacing w:val="-5"/>
                <w:sz w:val="18"/>
                <w:szCs w:val="18"/>
              </w:rPr>
              <w:t>界声级</w:t>
            </w:r>
            <w:r>
              <w:rPr>
                <w:sz w:val="18"/>
                <w:szCs w:val="18"/>
              </w:rPr>
              <w:t xml:space="preserve"> </w:t>
            </w:r>
            <w:r>
              <w:rPr>
                <w:rFonts w:ascii="Times New Roman" w:hAnsi="Times New Roman" w:eastAsia="Times New Roman" w:cs="Times New Roman"/>
                <w:b/>
                <w:bCs/>
                <w:sz w:val="18"/>
                <w:szCs w:val="18"/>
              </w:rPr>
              <w:t>/dB(A)</w:t>
            </w:r>
          </w:p>
        </w:tc>
        <w:tc>
          <w:tcPr>
            <w:tcW w:w="487" w:type="dxa"/>
            <w:vMerge w:val="restart"/>
            <w:tcBorders>
              <w:bottom w:val="nil"/>
            </w:tcBorders>
            <w:vAlign w:val="top"/>
          </w:tcPr>
          <w:p>
            <w:pPr>
              <w:pStyle w:val="6"/>
              <w:spacing w:before="232" w:line="273" w:lineRule="auto"/>
              <w:ind w:left="93" w:right="44" w:hanging="8"/>
              <w:rPr>
                <w:sz w:val="18"/>
                <w:szCs w:val="18"/>
              </w:rPr>
            </w:pPr>
            <w:r>
              <w:rPr>
                <w:b/>
                <w:bCs/>
                <w:spacing w:val="-6"/>
                <w:sz w:val="18"/>
                <w:szCs w:val="18"/>
              </w:rPr>
              <w:t>运行</w:t>
            </w:r>
            <w:r>
              <w:rPr>
                <w:sz w:val="18"/>
                <w:szCs w:val="18"/>
              </w:rPr>
              <w:t xml:space="preserve"> </w:t>
            </w:r>
            <w:r>
              <w:rPr>
                <w:b/>
                <w:bCs/>
                <w:spacing w:val="-10"/>
                <w:sz w:val="18"/>
                <w:szCs w:val="18"/>
              </w:rPr>
              <w:t>时段</w:t>
            </w:r>
          </w:p>
        </w:tc>
        <w:tc>
          <w:tcPr>
            <w:tcW w:w="655" w:type="dxa"/>
            <w:vMerge w:val="restart"/>
            <w:tcBorders>
              <w:bottom w:val="nil"/>
            </w:tcBorders>
            <w:vAlign w:val="top"/>
          </w:tcPr>
          <w:p>
            <w:pPr>
              <w:pStyle w:val="6"/>
              <w:spacing w:before="91" w:line="267" w:lineRule="auto"/>
              <w:ind w:left="67" w:right="7" w:firstLine="62"/>
              <w:jc w:val="both"/>
              <w:rPr>
                <w:rFonts w:ascii="Times New Roman" w:hAnsi="Times New Roman" w:eastAsia="Times New Roman" w:cs="Times New Roman"/>
                <w:sz w:val="18"/>
                <w:szCs w:val="18"/>
              </w:rPr>
            </w:pPr>
            <w:r>
              <w:rPr>
                <w:b/>
                <w:bCs/>
                <w:spacing w:val="-12"/>
                <w:w w:val="91"/>
                <w:sz w:val="18"/>
                <w:szCs w:val="18"/>
              </w:rPr>
              <w:t>建筑物</w:t>
            </w:r>
            <w:r>
              <w:rPr>
                <w:spacing w:val="1"/>
                <w:sz w:val="18"/>
                <w:szCs w:val="18"/>
              </w:rPr>
              <w:t xml:space="preserve"> </w:t>
            </w:r>
            <w:r>
              <w:rPr>
                <w:b/>
                <w:bCs/>
                <w:spacing w:val="-7"/>
                <w:sz w:val="18"/>
                <w:szCs w:val="18"/>
              </w:rPr>
              <w:t>插入损</w:t>
            </w:r>
            <w:r>
              <w:rPr>
                <w:sz w:val="18"/>
                <w:szCs w:val="18"/>
              </w:rPr>
              <w:t xml:space="preserve"> </w:t>
            </w:r>
            <w:r>
              <w:rPr>
                <w:b/>
                <w:bCs/>
                <w:spacing w:val="-6"/>
                <w:w w:val="87"/>
                <w:sz w:val="18"/>
                <w:szCs w:val="18"/>
              </w:rPr>
              <w:t>失</w:t>
            </w:r>
            <w:r>
              <w:rPr>
                <w:rFonts w:ascii="Times New Roman" w:hAnsi="Times New Roman" w:eastAsia="Times New Roman" w:cs="Times New Roman"/>
                <w:b/>
                <w:bCs/>
                <w:spacing w:val="-6"/>
                <w:w w:val="87"/>
                <w:sz w:val="18"/>
                <w:szCs w:val="18"/>
              </w:rPr>
              <w:t>/dB(A)</w:t>
            </w:r>
          </w:p>
        </w:tc>
        <w:tc>
          <w:tcPr>
            <w:tcW w:w="1465" w:type="dxa"/>
            <w:gridSpan w:val="3"/>
            <w:tcBorders>
              <w:right w:val="single" w:color="000000" w:sz="6" w:space="0"/>
            </w:tcBorders>
            <w:vAlign w:val="top"/>
          </w:tcPr>
          <w:p>
            <w:pPr>
              <w:pStyle w:val="6"/>
              <w:spacing w:before="77" w:line="210" w:lineRule="auto"/>
              <w:ind w:left="171"/>
              <w:rPr>
                <w:sz w:val="18"/>
                <w:szCs w:val="18"/>
              </w:rPr>
            </w:pPr>
            <w:r>
              <w:rPr>
                <w:b/>
                <w:bCs/>
                <w:spacing w:val="-4"/>
                <w:sz w:val="18"/>
                <w:szCs w:val="18"/>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tcBorders>
            <w:textDirection w:val="tbRlV"/>
            <w:vAlign w:val="top"/>
          </w:tcPr>
          <w:p>
            <w:pPr>
              <w:rPr>
                <w:rFonts w:ascii="Arial"/>
                <w:sz w:val="21"/>
              </w:rPr>
            </w:pPr>
          </w:p>
        </w:tc>
        <w:tc>
          <w:tcPr>
            <w:tcW w:w="533"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632" w:type="dxa"/>
            <w:gridSpan w:val="3"/>
            <w:vMerge w:val="continue"/>
            <w:tcBorders>
              <w:top w:val="nil"/>
            </w:tcBorders>
            <w:vAlign w:val="top"/>
          </w:tcPr>
          <w:p>
            <w:pPr>
              <w:rPr>
                <w:rFonts w:ascii="Arial"/>
                <w:sz w:val="21"/>
              </w:rPr>
            </w:pPr>
          </w:p>
        </w:tc>
        <w:tc>
          <w:tcPr>
            <w:tcW w:w="789" w:type="dxa"/>
            <w:vMerge w:val="continue"/>
            <w:tcBorders>
              <w:top w:val="nil"/>
            </w:tcBorders>
            <w:vAlign w:val="top"/>
          </w:tcPr>
          <w:p>
            <w:pPr>
              <w:rPr>
                <w:rFonts w:ascii="Arial"/>
                <w:sz w:val="21"/>
              </w:rPr>
            </w:pPr>
          </w:p>
        </w:tc>
        <w:tc>
          <w:tcPr>
            <w:tcW w:w="1219" w:type="dxa"/>
            <w:gridSpan w:val="3"/>
            <w:vAlign w:val="top"/>
          </w:tcPr>
          <w:p>
            <w:pPr>
              <w:pStyle w:val="6"/>
              <w:spacing w:before="235" w:line="180" w:lineRule="auto"/>
              <w:ind w:left="264"/>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4"/>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622" w:type="dxa"/>
            <w:vMerge w:val="continue"/>
            <w:tcBorders>
              <w:top w:val="nil"/>
            </w:tcBorders>
            <w:vAlign w:val="top"/>
          </w:tcPr>
          <w:p>
            <w:pPr>
              <w:rPr>
                <w:rFonts w:ascii="Arial"/>
                <w:sz w:val="21"/>
              </w:rPr>
            </w:pPr>
          </w:p>
        </w:tc>
        <w:tc>
          <w:tcPr>
            <w:tcW w:w="696" w:type="dxa"/>
            <w:gridSpan w:val="2"/>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710" w:type="dxa"/>
            <w:gridSpan w:val="2"/>
            <w:vAlign w:val="top"/>
          </w:tcPr>
          <w:p>
            <w:pPr>
              <w:pStyle w:val="6"/>
              <w:spacing w:before="82" w:line="268" w:lineRule="auto"/>
              <w:ind w:left="104" w:right="69" w:hanging="1"/>
              <w:rPr>
                <w:rFonts w:ascii="Times New Roman" w:hAnsi="Times New Roman" w:eastAsia="Times New Roman" w:cs="Times New Roman"/>
                <w:sz w:val="18"/>
                <w:szCs w:val="18"/>
              </w:rPr>
            </w:pPr>
            <w:r>
              <w:rPr>
                <w:b/>
                <w:bCs/>
                <w:spacing w:val="-5"/>
                <w:sz w:val="18"/>
                <w:szCs w:val="18"/>
              </w:rPr>
              <w:t>声压级</w:t>
            </w:r>
            <w:r>
              <w:rPr>
                <w:sz w:val="18"/>
                <w:szCs w:val="18"/>
              </w:rPr>
              <w:t xml:space="preserve"> </w:t>
            </w:r>
            <w:r>
              <w:rPr>
                <w:rFonts w:ascii="Times New Roman" w:hAnsi="Times New Roman" w:eastAsia="Times New Roman" w:cs="Times New Roman"/>
                <w:b/>
                <w:bCs/>
                <w:sz w:val="18"/>
                <w:szCs w:val="18"/>
              </w:rPr>
              <w:t>/dB(A)</w:t>
            </w:r>
          </w:p>
        </w:tc>
        <w:tc>
          <w:tcPr>
            <w:tcW w:w="755" w:type="dxa"/>
            <w:tcBorders>
              <w:right w:val="single" w:color="000000" w:sz="6" w:space="0"/>
            </w:tcBorders>
            <w:vAlign w:val="top"/>
          </w:tcPr>
          <w:p>
            <w:pPr>
              <w:pStyle w:val="6"/>
              <w:spacing w:before="81" w:line="253" w:lineRule="auto"/>
              <w:ind w:left="86" w:right="126" w:hanging="1"/>
              <w:rPr>
                <w:sz w:val="18"/>
                <w:szCs w:val="18"/>
              </w:rPr>
            </w:pPr>
            <w:r>
              <w:rPr>
                <w:b/>
                <w:bCs/>
                <w:spacing w:val="-5"/>
                <w:sz w:val="18"/>
                <w:szCs w:val="18"/>
              </w:rPr>
              <w:t>建筑物</w:t>
            </w:r>
            <w:r>
              <w:rPr>
                <w:spacing w:val="1"/>
                <w:sz w:val="18"/>
                <w:szCs w:val="18"/>
              </w:rPr>
              <w:t xml:space="preserve"> </w:t>
            </w:r>
            <w:r>
              <w:rPr>
                <w:b/>
                <w:bCs/>
                <w:spacing w:val="-5"/>
                <w:sz w:val="18"/>
                <w:szCs w:val="18"/>
              </w:rPr>
              <w:t>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restart"/>
            <w:tcBorders>
              <w:bottom w:val="nil"/>
            </w:tcBorders>
            <w:textDirection w:val="tbRlV"/>
            <w:vAlign w:val="top"/>
          </w:tcPr>
          <w:p>
            <w:pPr>
              <w:pStyle w:val="6"/>
              <w:spacing w:before="36" w:line="208" w:lineRule="auto"/>
              <w:ind w:left="214"/>
              <w:rPr>
                <w:sz w:val="18"/>
                <w:szCs w:val="18"/>
              </w:rPr>
            </w:pPr>
            <w:r>
              <w:rPr>
                <w:spacing w:val="1"/>
                <w:sz w:val="18"/>
                <w:szCs w:val="18"/>
              </w:rPr>
              <w:t>郝</w:t>
            </w:r>
            <w:r>
              <w:rPr>
                <w:spacing w:val="11"/>
                <w:sz w:val="18"/>
                <w:szCs w:val="18"/>
              </w:rPr>
              <w:t xml:space="preserve"> </w:t>
            </w:r>
            <w:r>
              <w:rPr>
                <w:spacing w:val="1"/>
                <w:sz w:val="18"/>
                <w:szCs w:val="18"/>
              </w:rPr>
              <w:t>友 来</w:t>
            </w:r>
            <w:r>
              <w:rPr>
                <w:spacing w:val="11"/>
                <w:sz w:val="18"/>
                <w:szCs w:val="18"/>
              </w:rPr>
              <w:t xml:space="preserve"> </w:t>
            </w:r>
            <w:r>
              <w:rPr>
                <w:spacing w:val="1"/>
                <w:sz w:val="18"/>
                <w:szCs w:val="18"/>
              </w:rPr>
              <w:t>食</w:t>
            </w:r>
            <w:r>
              <w:rPr>
                <w:spacing w:val="11"/>
                <w:sz w:val="18"/>
                <w:szCs w:val="18"/>
              </w:rPr>
              <w:t xml:space="preserve"> </w:t>
            </w:r>
            <w:r>
              <w:rPr>
                <w:spacing w:val="1"/>
                <w:sz w:val="18"/>
                <w:szCs w:val="18"/>
              </w:rPr>
              <w:t>品</w:t>
            </w:r>
          </w:p>
        </w:tc>
        <w:tc>
          <w:tcPr>
            <w:tcW w:w="533" w:type="dxa"/>
            <w:vMerge w:val="restart"/>
            <w:tcBorders>
              <w:bottom w:val="nil"/>
            </w:tcBorders>
            <w:vAlign w:val="top"/>
          </w:tcPr>
          <w:p>
            <w:pPr>
              <w:spacing w:line="286" w:lineRule="auto"/>
              <w:rPr>
                <w:rFonts w:ascii="Arial"/>
                <w:sz w:val="21"/>
              </w:rPr>
            </w:pPr>
          </w:p>
          <w:p>
            <w:pPr>
              <w:spacing w:line="286" w:lineRule="auto"/>
              <w:rPr>
                <w:rFonts w:ascii="Arial"/>
                <w:sz w:val="21"/>
              </w:rPr>
            </w:pPr>
          </w:p>
          <w:p>
            <w:pPr>
              <w:pStyle w:val="6"/>
              <w:spacing w:before="58" w:line="275" w:lineRule="auto"/>
              <w:ind w:left="136" w:right="39"/>
              <w:rPr>
                <w:sz w:val="18"/>
                <w:szCs w:val="18"/>
              </w:rPr>
            </w:pPr>
            <w:r>
              <w:rPr>
                <w:spacing w:val="-5"/>
                <w:sz w:val="18"/>
                <w:szCs w:val="18"/>
              </w:rPr>
              <w:t>生产</w:t>
            </w:r>
            <w:r>
              <w:rPr>
                <w:sz w:val="18"/>
                <w:szCs w:val="18"/>
              </w:rPr>
              <w:t xml:space="preserve"> </w:t>
            </w:r>
            <w:r>
              <w:rPr>
                <w:spacing w:val="-5"/>
                <w:sz w:val="18"/>
                <w:szCs w:val="18"/>
              </w:rPr>
              <w:t>车间</w:t>
            </w:r>
          </w:p>
        </w:tc>
        <w:tc>
          <w:tcPr>
            <w:tcW w:w="633" w:type="dxa"/>
            <w:vAlign w:val="top"/>
          </w:tcPr>
          <w:p>
            <w:pPr>
              <w:pStyle w:val="6"/>
              <w:spacing w:before="60" w:line="219" w:lineRule="auto"/>
              <w:ind w:right="7"/>
              <w:jc w:val="right"/>
              <w:rPr>
                <w:sz w:val="18"/>
                <w:szCs w:val="18"/>
              </w:rPr>
            </w:pPr>
            <w:r>
              <w:rPr>
                <w:spacing w:val="-4"/>
                <w:sz w:val="18"/>
                <w:szCs w:val="18"/>
              </w:rPr>
              <w:t>磨浆机</w:t>
            </w:r>
          </w:p>
        </w:tc>
        <w:tc>
          <w:tcPr>
            <w:tcW w:w="632" w:type="dxa"/>
            <w:gridSpan w:val="3"/>
            <w:vAlign w:val="top"/>
          </w:tcPr>
          <w:p>
            <w:pPr>
              <w:spacing w:before="85"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789" w:type="dxa"/>
            <w:vMerge w:val="restart"/>
            <w:tcBorders>
              <w:bottom w:val="nil"/>
            </w:tcBorders>
            <w:vAlign w:val="top"/>
          </w:tcPr>
          <w:p>
            <w:pPr>
              <w:pStyle w:val="6"/>
              <w:spacing w:before="77" w:line="281" w:lineRule="auto"/>
              <w:ind w:left="72" w:right="5" w:firstLine="85"/>
              <w:rPr>
                <w:sz w:val="18"/>
                <w:szCs w:val="18"/>
              </w:rPr>
            </w:pPr>
            <w:r>
              <w:rPr>
                <w:spacing w:val="-3"/>
                <w:sz w:val="18"/>
                <w:szCs w:val="18"/>
              </w:rPr>
              <w:t>优选设</w:t>
            </w:r>
            <w:r>
              <w:rPr>
                <w:sz w:val="18"/>
                <w:szCs w:val="18"/>
              </w:rPr>
              <w:t xml:space="preserve">  </w:t>
            </w:r>
            <w:r>
              <w:rPr>
                <w:spacing w:val="-4"/>
                <w:sz w:val="18"/>
                <w:szCs w:val="18"/>
              </w:rPr>
              <w:t>备、设备</w:t>
            </w:r>
            <w:r>
              <w:rPr>
                <w:sz w:val="18"/>
                <w:szCs w:val="18"/>
              </w:rPr>
              <w:t xml:space="preserve"> </w:t>
            </w:r>
            <w:r>
              <w:rPr>
                <w:spacing w:val="-4"/>
                <w:sz w:val="18"/>
                <w:szCs w:val="18"/>
              </w:rPr>
              <w:t>减震、建</w:t>
            </w:r>
            <w:r>
              <w:rPr>
                <w:sz w:val="18"/>
                <w:szCs w:val="18"/>
              </w:rPr>
              <w:t xml:space="preserve"> </w:t>
            </w:r>
            <w:r>
              <w:rPr>
                <w:spacing w:val="-4"/>
                <w:sz w:val="18"/>
                <w:szCs w:val="18"/>
              </w:rPr>
              <w:t>筑隔声、</w:t>
            </w:r>
            <w:r>
              <w:rPr>
                <w:sz w:val="18"/>
                <w:szCs w:val="18"/>
              </w:rPr>
              <w:t xml:space="preserve"> </w:t>
            </w:r>
            <w:r>
              <w:rPr>
                <w:spacing w:val="26"/>
                <w:sz w:val="18"/>
                <w:szCs w:val="18"/>
              </w:rPr>
              <w:t>加强管</w:t>
            </w:r>
          </w:p>
          <w:p>
            <w:pPr>
              <w:pStyle w:val="6"/>
              <w:spacing w:before="26" w:line="205" w:lineRule="auto"/>
              <w:ind w:left="341"/>
              <w:rPr>
                <w:sz w:val="18"/>
                <w:szCs w:val="18"/>
              </w:rPr>
            </w:pPr>
            <w:r>
              <w:rPr>
                <w:sz w:val="18"/>
                <w:szCs w:val="18"/>
              </w:rPr>
              <w:t>理</w:t>
            </w:r>
          </w:p>
        </w:tc>
        <w:tc>
          <w:tcPr>
            <w:tcW w:w="1219" w:type="dxa"/>
            <w:gridSpan w:val="3"/>
            <w:vAlign w:val="top"/>
          </w:tcPr>
          <w:p>
            <w:pPr>
              <w:spacing w:before="104"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87.97,-55.78,0</w:t>
            </w:r>
          </w:p>
        </w:tc>
        <w:tc>
          <w:tcPr>
            <w:tcW w:w="622" w:type="dxa"/>
            <w:vAlign w:val="top"/>
          </w:tcPr>
          <w:p>
            <w:pPr>
              <w:spacing w:before="104"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96" w:type="dxa"/>
            <w:gridSpan w:val="2"/>
            <w:vAlign w:val="top"/>
          </w:tcPr>
          <w:p>
            <w:pPr>
              <w:spacing w:before="104"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79.0</w:t>
            </w:r>
          </w:p>
        </w:tc>
        <w:tc>
          <w:tcPr>
            <w:tcW w:w="487"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8" w:line="222" w:lineRule="auto"/>
              <w:ind w:left="84"/>
              <w:rPr>
                <w:sz w:val="18"/>
                <w:szCs w:val="18"/>
              </w:rPr>
            </w:pPr>
            <w:r>
              <w:rPr>
                <w:spacing w:val="-4"/>
                <w:sz w:val="18"/>
                <w:szCs w:val="18"/>
              </w:rPr>
              <w:t>昼间</w:t>
            </w:r>
          </w:p>
        </w:tc>
        <w:tc>
          <w:tcPr>
            <w:tcW w:w="655" w:type="dxa"/>
            <w:vAlign w:val="top"/>
          </w:tcPr>
          <w:p>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4" w:line="188"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tc>
        <w:tc>
          <w:tcPr>
            <w:tcW w:w="755" w:type="dxa"/>
            <w:tcBorders>
              <w:right w:val="single" w:color="000000" w:sz="6" w:space="0"/>
            </w:tcBorders>
            <w:vAlign w:val="top"/>
          </w:tcPr>
          <w:p>
            <w:pPr>
              <w:spacing w:before="104"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633" w:type="dxa"/>
            <w:vAlign w:val="top"/>
          </w:tcPr>
          <w:p>
            <w:pPr>
              <w:pStyle w:val="6"/>
              <w:spacing w:before="61" w:line="219" w:lineRule="auto"/>
              <w:ind w:right="7"/>
              <w:jc w:val="right"/>
              <w:rPr>
                <w:sz w:val="18"/>
                <w:szCs w:val="18"/>
              </w:rPr>
            </w:pPr>
            <w:r>
              <w:rPr>
                <w:spacing w:val="-4"/>
                <w:sz w:val="18"/>
                <w:szCs w:val="18"/>
              </w:rPr>
              <w:t>煮浆桶</w:t>
            </w:r>
          </w:p>
        </w:tc>
        <w:tc>
          <w:tcPr>
            <w:tcW w:w="632" w:type="dxa"/>
            <w:gridSpan w:val="3"/>
            <w:vAlign w:val="top"/>
          </w:tcPr>
          <w:p>
            <w:pPr>
              <w:spacing w:before="85"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789" w:type="dxa"/>
            <w:vMerge w:val="continue"/>
            <w:tcBorders>
              <w:top w:val="nil"/>
              <w:bottom w:val="nil"/>
            </w:tcBorders>
            <w:vAlign w:val="top"/>
          </w:tcPr>
          <w:p>
            <w:pPr>
              <w:rPr>
                <w:rFonts w:ascii="Arial"/>
                <w:sz w:val="21"/>
              </w:rPr>
            </w:pPr>
          </w:p>
        </w:tc>
        <w:tc>
          <w:tcPr>
            <w:tcW w:w="1219" w:type="dxa"/>
            <w:gridSpan w:val="3"/>
            <w:vAlign w:val="top"/>
          </w:tcPr>
          <w:p>
            <w:pPr>
              <w:spacing w:before="104"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93.71,-56.46,0</w:t>
            </w:r>
          </w:p>
        </w:tc>
        <w:tc>
          <w:tcPr>
            <w:tcW w:w="622" w:type="dxa"/>
            <w:vAlign w:val="top"/>
          </w:tcPr>
          <w:p>
            <w:pPr>
              <w:spacing w:before="104"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96" w:type="dxa"/>
            <w:gridSpan w:val="2"/>
            <w:vAlign w:val="top"/>
          </w:tcPr>
          <w:p>
            <w:pPr>
              <w:spacing w:before="104"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74.0</w:t>
            </w:r>
          </w:p>
        </w:tc>
        <w:tc>
          <w:tcPr>
            <w:tcW w:w="487" w:type="dxa"/>
            <w:vMerge w:val="continue"/>
            <w:tcBorders>
              <w:top w:val="nil"/>
              <w:bottom w:val="nil"/>
            </w:tcBorders>
            <w:vAlign w:val="top"/>
          </w:tcPr>
          <w:p>
            <w:pPr>
              <w:rPr>
                <w:rFonts w:ascii="Arial"/>
                <w:sz w:val="21"/>
              </w:rPr>
            </w:pPr>
          </w:p>
        </w:tc>
        <w:tc>
          <w:tcPr>
            <w:tcW w:w="655" w:type="dxa"/>
            <w:vAlign w:val="top"/>
          </w:tcPr>
          <w:p>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4" w:line="188"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tc>
        <w:tc>
          <w:tcPr>
            <w:tcW w:w="755" w:type="dxa"/>
            <w:tcBorders>
              <w:right w:val="single" w:color="000000" w:sz="6" w:space="0"/>
            </w:tcBorders>
            <w:vAlign w:val="top"/>
          </w:tcPr>
          <w:p>
            <w:pPr>
              <w:spacing w:before="104"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633" w:type="dxa"/>
            <w:vAlign w:val="top"/>
          </w:tcPr>
          <w:p>
            <w:pPr>
              <w:pStyle w:val="6"/>
              <w:spacing w:before="61" w:line="219" w:lineRule="auto"/>
              <w:ind w:right="7"/>
              <w:jc w:val="right"/>
              <w:rPr>
                <w:sz w:val="18"/>
                <w:szCs w:val="18"/>
              </w:rPr>
            </w:pPr>
            <w:r>
              <w:rPr>
                <w:spacing w:val="-3"/>
                <w:sz w:val="18"/>
                <w:szCs w:val="18"/>
              </w:rPr>
              <w:t>过滤器</w:t>
            </w:r>
          </w:p>
        </w:tc>
        <w:tc>
          <w:tcPr>
            <w:tcW w:w="632" w:type="dxa"/>
            <w:gridSpan w:val="3"/>
            <w:vAlign w:val="top"/>
          </w:tcPr>
          <w:p>
            <w:pPr>
              <w:spacing w:before="88" w:line="185"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789" w:type="dxa"/>
            <w:vMerge w:val="continue"/>
            <w:tcBorders>
              <w:top w:val="nil"/>
              <w:bottom w:val="nil"/>
            </w:tcBorders>
            <w:vAlign w:val="top"/>
          </w:tcPr>
          <w:p>
            <w:pPr>
              <w:rPr>
                <w:rFonts w:ascii="Arial"/>
                <w:sz w:val="21"/>
              </w:rPr>
            </w:pPr>
          </w:p>
        </w:tc>
        <w:tc>
          <w:tcPr>
            <w:tcW w:w="1219" w:type="dxa"/>
            <w:gridSpan w:val="3"/>
            <w:vAlign w:val="top"/>
          </w:tcPr>
          <w:p>
            <w:pPr>
              <w:spacing w:before="105"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96.74,-53.59,0</w:t>
            </w:r>
          </w:p>
        </w:tc>
        <w:tc>
          <w:tcPr>
            <w:tcW w:w="622" w:type="dxa"/>
            <w:vAlign w:val="top"/>
          </w:tcPr>
          <w:p>
            <w:pPr>
              <w:spacing w:before="105"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96" w:type="dxa"/>
            <w:gridSpan w:val="2"/>
            <w:vAlign w:val="top"/>
          </w:tcPr>
          <w:p>
            <w:pPr>
              <w:spacing w:before="105"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69.0</w:t>
            </w:r>
          </w:p>
        </w:tc>
        <w:tc>
          <w:tcPr>
            <w:tcW w:w="487" w:type="dxa"/>
            <w:vMerge w:val="continue"/>
            <w:tcBorders>
              <w:top w:val="nil"/>
              <w:bottom w:val="nil"/>
            </w:tcBorders>
            <w:vAlign w:val="top"/>
          </w:tcPr>
          <w:p>
            <w:pPr>
              <w:rPr>
                <w:rFonts w:ascii="Arial"/>
                <w:sz w:val="21"/>
              </w:rPr>
            </w:pPr>
          </w:p>
        </w:tc>
        <w:tc>
          <w:tcPr>
            <w:tcW w:w="655" w:type="dxa"/>
            <w:vAlign w:val="top"/>
          </w:tcPr>
          <w:p>
            <w:pPr>
              <w:spacing w:before="105"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5"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755" w:type="dxa"/>
            <w:tcBorders>
              <w:right w:val="single" w:color="000000" w:sz="6" w:space="0"/>
            </w:tcBorders>
            <w:vAlign w:val="top"/>
          </w:tcPr>
          <w:p>
            <w:pPr>
              <w:spacing w:before="105"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533" w:type="dxa"/>
            <w:vMerge w:val="continue"/>
            <w:tcBorders>
              <w:top w:val="nil"/>
              <w:bottom w:val="nil"/>
            </w:tcBorders>
            <w:vAlign w:val="top"/>
          </w:tcPr>
          <w:p>
            <w:pPr>
              <w:rPr>
                <w:rFonts w:ascii="Arial"/>
                <w:sz w:val="21"/>
              </w:rPr>
            </w:pPr>
          </w:p>
        </w:tc>
        <w:tc>
          <w:tcPr>
            <w:tcW w:w="633" w:type="dxa"/>
            <w:vAlign w:val="top"/>
          </w:tcPr>
          <w:p>
            <w:pPr>
              <w:pStyle w:val="6"/>
              <w:spacing w:before="62" w:line="218" w:lineRule="auto"/>
              <w:ind w:right="7"/>
              <w:jc w:val="right"/>
              <w:rPr>
                <w:sz w:val="18"/>
                <w:szCs w:val="18"/>
              </w:rPr>
            </w:pPr>
            <w:r>
              <w:rPr>
                <w:spacing w:val="-4"/>
                <w:sz w:val="18"/>
                <w:szCs w:val="18"/>
              </w:rPr>
              <w:t>真空泵</w:t>
            </w:r>
          </w:p>
        </w:tc>
        <w:tc>
          <w:tcPr>
            <w:tcW w:w="632" w:type="dxa"/>
            <w:gridSpan w:val="3"/>
            <w:vAlign w:val="top"/>
          </w:tcPr>
          <w:p>
            <w:pPr>
              <w:spacing w:before="86"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789" w:type="dxa"/>
            <w:vMerge w:val="continue"/>
            <w:tcBorders>
              <w:top w:val="nil"/>
              <w:bottom w:val="nil"/>
            </w:tcBorders>
            <w:vAlign w:val="top"/>
          </w:tcPr>
          <w:p>
            <w:pPr>
              <w:rPr>
                <w:rFonts w:ascii="Arial"/>
                <w:sz w:val="21"/>
              </w:rPr>
            </w:pPr>
          </w:p>
        </w:tc>
        <w:tc>
          <w:tcPr>
            <w:tcW w:w="1219" w:type="dxa"/>
            <w:gridSpan w:val="3"/>
            <w:vAlign w:val="top"/>
          </w:tcPr>
          <w:p>
            <w:pPr>
              <w:spacing w:before="105" w:line="188"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100.</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3"/>
                <w:sz w:val="18"/>
                <w:szCs w:val="18"/>
              </w:rPr>
              <w:t>12,-54.94,0</w:t>
            </w:r>
          </w:p>
        </w:tc>
        <w:tc>
          <w:tcPr>
            <w:tcW w:w="622" w:type="dxa"/>
            <w:vAlign w:val="top"/>
          </w:tcPr>
          <w:p>
            <w:pPr>
              <w:spacing w:before="105"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96" w:type="dxa"/>
            <w:gridSpan w:val="2"/>
            <w:vAlign w:val="top"/>
          </w:tcPr>
          <w:p>
            <w:pPr>
              <w:spacing w:before="105" w:line="188" w:lineRule="auto"/>
              <w:ind w:left="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68.0</w:t>
            </w:r>
          </w:p>
        </w:tc>
        <w:tc>
          <w:tcPr>
            <w:tcW w:w="487" w:type="dxa"/>
            <w:vMerge w:val="continue"/>
            <w:tcBorders>
              <w:top w:val="nil"/>
              <w:bottom w:val="nil"/>
            </w:tcBorders>
            <w:vAlign w:val="top"/>
          </w:tcPr>
          <w:p>
            <w:pPr>
              <w:rPr>
                <w:rFonts w:ascii="Arial"/>
                <w:sz w:val="21"/>
              </w:rPr>
            </w:pPr>
          </w:p>
        </w:tc>
        <w:tc>
          <w:tcPr>
            <w:tcW w:w="655" w:type="dxa"/>
            <w:vAlign w:val="top"/>
          </w:tcPr>
          <w:p>
            <w:pPr>
              <w:spacing w:before="105"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105"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755" w:type="dxa"/>
            <w:tcBorders>
              <w:right w:val="single" w:color="000000" w:sz="6" w:space="0"/>
            </w:tcBorders>
            <w:vAlign w:val="top"/>
          </w:tcPr>
          <w:p>
            <w:pPr>
              <w:spacing w:before="105"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90" w:type="dxa"/>
            <w:vMerge w:val="continue"/>
            <w:tcBorders>
              <w:top w:val="nil"/>
              <w:left w:val="single" w:color="000000" w:sz="6" w:space="0"/>
              <w:bottom w:val="nil"/>
            </w:tcBorders>
            <w:vAlign w:val="top"/>
          </w:tcPr>
          <w:p>
            <w:pPr>
              <w:rPr>
                <w:rFonts w:ascii="Arial"/>
                <w:sz w:val="21"/>
              </w:rPr>
            </w:pPr>
          </w:p>
        </w:tc>
        <w:tc>
          <w:tcPr>
            <w:tcW w:w="359" w:type="dxa"/>
            <w:vMerge w:val="continue"/>
            <w:tcBorders>
              <w:top w:val="nil"/>
            </w:tcBorders>
            <w:textDirection w:val="tbRlV"/>
            <w:vAlign w:val="top"/>
          </w:tcPr>
          <w:p>
            <w:pPr>
              <w:rPr>
                <w:rFonts w:ascii="Arial"/>
                <w:sz w:val="21"/>
              </w:rPr>
            </w:pPr>
          </w:p>
        </w:tc>
        <w:tc>
          <w:tcPr>
            <w:tcW w:w="533" w:type="dxa"/>
            <w:vMerge w:val="continue"/>
            <w:tcBorders>
              <w:top w:val="nil"/>
            </w:tcBorders>
            <w:vAlign w:val="top"/>
          </w:tcPr>
          <w:p>
            <w:pPr>
              <w:rPr>
                <w:rFonts w:ascii="Arial"/>
                <w:sz w:val="21"/>
              </w:rPr>
            </w:pPr>
          </w:p>
        </w:tc>
        <w:tc>
          <w:tcPr>
            <w:tcW w:w="633" w:type="dxa"/>
            <w:vAlign w:val="top"/>
          </w:tcPr>
          <w:p>
            <w:pPr>
              <w:pStyle w:val="6"/>
              <w:spacing w:before="180" w:line="220" w:lineRule="auto"/>
              <w:ind w:right="7"/>
              <w:jc w:val="right"/>
              <w:rPr>
                <w:sz w:val="18"/>
                <w:szCs w:val="18"/>
              </w:rPr>
            </w:pPr>
            <w:r>
              <w:rPr>
                <w:spacing w:val="-3"/>
                <w:sz w:val="18"/>
                <w:szCs w:val="18"/>
              </w:rPr>
              <w:t>排风扇</w:t>
            </w:r>
          </w:p>
        </w:tc>
        <w:tc>
          <w:tcPr>
            <w:tcW w:w="632" w:type="dxa"/>
            <w:gridSpan w:val="3"/>
            <w:vAlign w:val="top"/>
          </w:tcPr>
          <w:p>
            <w:pPr>
              <w:spacing w:before="209" w:line="185"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789" w:type="dxa"/>
            <w:vMerge w:val="continue"/>
            <w:tcBorders>
              <w:top w:val="nil"/>
            </w:tcBorders>
            <w:vAlign w:val="top"/>
          </w:tcPr>
          <w:p>
            <w:pPr>
              <w:rPr>
                <w:rFonts w:ascii="Arial"/>
                <w:sz w:val="21"/>
              </w:rPr>
            </w:pPr>
          </w:p>
        </w:tc>
        <w:tc>
          <w:tcPr>
            <w:tcW w:w="1219" w:type="dxa"/>
            <w:gridSpan w:val="3"/>
            <w:vAlign w:val="top"/>
          </w:tcPr>
          <w:p>
            <w:pPr>
              <w:spacing w:before="223"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93.03,-42.29,0</w:t>
            </w:r>
          </w:p>
        </w:tc>
        <w:tc>
          <w:tcPr>
            <w:tcW w:w="622" w:type="dxa"/>
            <w:vAlign w:val="top"/>
          </w:tcPr>
          <w:p>
            <w:pPr>
              <w:spacing w:before="223"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96" w:type="dxa"/>
            <w:gridSpan w:val="2"/>
            <w:vAlign w:val="top"/>
          </w:tcPr>
          <w:p>
            <w:pPr>
              <w:spacing w:before="223"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w:t>
            </w:r>
          </w:p>
        </w:tc>
        <w:tc>
          <w:tcPr>
            <w:tcW w:w="487" w:type="dxa"/>
            <w:vMerge w:val="continue"/>
            <w:tcBorders>
              <w:top w:val="nil"/>
            </w:tcBorders>
            <w:vAlign w:val="top"/>
          </w:tcPr>
          <w:p>
            <w:pPr>
              <w:rPr>
                <w:rFonts w:ascii="Arial"/>
                <w:sz w:val="21"/>
              </w:rPr>
            </w:pPr>
          </w:p>
        </w:tc>
        <w:tc>
          <w:tcPr>
            <w:tcW w:w="655" w:type="dxa"/>
            <w:vAlign w:val="top"/>
          </w:tcPr>
          <w:p>
            <w:pPr>
              <w:spacing w:before="22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10" w:type="dxa"/>
            <w:gridSpan w:val="2"/>
            <w:vAlign w:val="top"/>
          </w:tcPr>
          <w:p>
            <w:pPr>
              <w:spacing w:before="226" w:line="185"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55" w:type="dxa"/>
            <w:tcBorders>
              <w:right w:val="single" w:color="000000" w:sz="6" w:space="0"/>
            </w:tcBorders>
            <w:vAlign w:val="top"/>
          </w:tcPr>
          <w:p>
            <w:pPr>
              <w:spacing w:before="223"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90" w:type="dxa"/>
            <w:vMerge w:val="continue"/>
            <w:tcBorders>
              <w:top w:val="nil"/>
              <w:left w:val="single" w:color="000000" w:sz="6" w:space="0"/>
              <w:bottom w:val="nil"/>
            </w:tcBorders>
            <w:vAlign w:val="top"/>
          </w:tcPr>
          <w:p>
            <w:pPr>
              <w:rPr>
                <w:rFonts w:ascii="Arial"/>
                <w:sz w:val="21"/>
              </w:rPr>
            </w:pPr>
          </w:p>
        </w:tc>
        <w:tc>
          <w:tcPr>
            <w:tcW w:w="8090" w:type="dxa"/>
            <w:gridSpan w:val="18"/>
            <w:tcBorders>
              <w:right w:val="single" w:color="000000" w:sz="6" w:space="0"/>
            </w:tcBorders>
            <w:vAlign w:val="top"/>
          </w:tcPr>
          <w:p>
            <w:pPr>
              <w:pStyle w:val="6"/>
              <w:spacing w:before="82" w:line="249" w:lineRule="auto"/>
              <w:ind w:left="2319" w:right="95" w:hanging="2224"/>
              <w:rPr>
                <w:sz w:val="18"/>
                <w:szCs w:val="18"/>
              </w:rPr>
            </w:pPr>
            <w:r>
              <w:rPr>
                <w:spacing w:val="-1"/>
                <w:sz w:val="18"/>
                <w:szCs w:val="18"/>
              </w:rPr>
              <w:t>说明：表中坐标以孵化园园区进出大门为中心（</w:t>
            </w:r>
            <w:r>
              <w:rPr>
                <w:rFonts w:ascii="Times New Roman" w:hAnsi="Times New Roman" w:eastAsia="Times New Roman" w:cs="Times New Roman"/>
                <w:spacing w:val="-1"/>
                <w:sz w:val="18"/>
                <w:szCs w:val="18"/>
              </w:rPr>
              <w:t>E107.516911270,N31.350379260,</w:t>
            </w:r>
            <w:r>
              <w:rPr>
                <w:spacing w:val="-1"/>
                <w:sz w:val="18"/>
                <w:szCs w:val="18"/>
              </w:rPr>
              <w:t>高程</w:t>
            </w:r>
            <w:r>
              <w:rPr>
                <w:spacing w:val="-35"/>
                <w:sz w:val="18"/>
                <w:szCs w:val="18"/>
              </w:rPr>
              <w:t xml:space="preserve"> </w:t>
            </w:r>
            <w:r>
              <w:rPr>
                <w:rFonts w:ascii="Times New Roman" w:hAnsi="Times New Roman" w:eastAsia="Times New Roman" w:cs="Times New Roman"/>
                <w:spacing w:val="-1"/>
                <w:sz w:val="18"/>
                <w:szCs w:val="18"/>
              </w:rPr>
              <w:t>433.0m</w:t>
            </w:r>
            <w:r>
              <w:rPr>
                <w:spacing w:val="-1"/>
                <w:sz w:val="18"/>
                <w:szCs w:val="18"/>
              </w:rPr>
              <w:t>）为坐标</w:t>
            </w:r>
            <w:r>
              <w:rPr>
                <w:sz w:val="18"/>
                <w:szCs w:val="18"/>
              </w:rPr>
              <w:t xml:space="preserve"> </w:t>
            </w:r>
            <w:r>
              <w:rPr>
                <w:spacing w:val="-1"/>
                <w:sz w:val="18"/>
                <w:szCs w:val="18"/>
              </w:rPr>
              <w:t>原点，</w:t>
            </w:r>
            <w:r>
              <w:rPr>
                <w:rFonts w:ascii="Times New Roman" w:hAnsi="Times New Roman" w:eastAsia="Times New Roman" w:cs="Times New Roman"/>
                <w:spacing w:val="-1"/>
                <w:sz w:val="18"/>
                <w:szCs w:val="18"/>
              </w:rPr>
              <w:t xml:space="preserve">x </w:t>
            </w:r>
            <w:r>
              <w:rPr>
                <w:spacing w:val="-1"/>
                <w:sz w:val="18"/>
                <w:szCs w:val="18"/>
              </w:rPr>
              <w:t>代表横轴，</w:t>
            </w:r>
            <w:r>
              <w:rPr>
                <w:rFonts w:ascii="Times New Roman" w:hAnsi="Times New Roman" w:eastAsia="Times New Roman" w:cs="Times New Roman"/>
                <w:spacing w:val="-1"/>
                <w:sz w:val="18"/>
                <w:szCs w:val="18"/>
              </w:rPr>
              <w:t xml:space="preserve">y </w:t>
            </w:r>
            <w:r>
              <w:rPr>
                <w:spacing w:val="-1"/>
                <w:sz w:val="18"/>
                <w:szCs w:val="18"/>
              </w:rPr>
              <w:t>代表纵轴，</w:t>
            </w:r>
            <w:r>
              <w:rPr>
                <w:rFonts w:ascii="Times New Roman" w:hAnsi="Times New Roman" w:eastAsia="Times New Roman" w:cs="Times New Roman"/>
                <w:spacing w:val="-1"/>
                <w:sz w:val="18"/>
                <w:szCs w:val="18"/>
              </w:rPr>
              <w:t xml:space="preserve">z </w:t>
            </w:r>
            <w:r>
              <w:rPr>
                <w:spacing w:val="-1"/>
                <w:sz w:val="18"/>
                <w:szCs w:val="18"/>
              </w:rPr>
              <w:t>代表竖轴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90" w:type="dxa"/>
            <w:vMerge w:val="continue"/>
            <w:tcBorders>
              <w:top w:val="nil"/>
              <w:left w:val="single" w:color="000000" w:sz="6" w:space="0"/>
              <w:bottom w:val="nil"/>
            </w:tcBorders>
            <w:vAlign w:val="top"/>
          </w:tcPr>
          <w:p>
            <w:pPr>
              <w:rPr>
                <w:rFonts w:ascii="Arial"/>
                <w:sz w:val="21"/>
              </w:rPr>
            </w:pPr>
          </w:p>
        </w:tc>
        <w:tc>
          <w:tcPr>
            <w:tcW w:w="8090" w:type="dxa"/>
            <w:gridSpan w:val="18"/>
            <w:tcBorders>
              <w:right w:val="single" w:color="000000" w:sz="6" w:space="0"/>
            </w:tcBorders>
            <w:vAlign w:val="top"/>
          </w:tcPr>
          <w:p>
            <w:pPr>
              <w:spacing w:before="140" w:line="220" w:lineRule="auto"/>
              <w:ind w:left="266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4-10      </w:t>
            </w:r>
            <w:r>
              <w:rPr>
                <w:rFonts w:ascii="黑体" w:hAnsi="黑体" w:eastAsia="黑体" w:cs="黑体"/>
                <w:spacing w:val="-1"/>
                <w:sz w:val="18"/>
                <w:szCs w:val="18"/>
              </w:rPr>
              <w:t>项目室外声源调查一览表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90" w:type="dxa"/>
            <w:vMerge w:val="continue"/>
            <w:tcBorders>
              <w:top w:val="nil"/>
              <w:left w:val="single" w:color="000000" w:sz="6" w:space="0"/>
              <w:bottom w:val="nil"/>
            </w:tcBorders>
            <w:vAlign w:val="top"/>
          </w:tcPr>
          <w:p>
            <w:pPr>
              <w:rPr>
                <w:rFonts w:ascii="Arial"/>
                <w:sz w:val="21"/>
              </w:rPr>
            </w:pPr>
          </w:p>
        </w:tc>
        <w:tc>
          <w:tcPr>
            <w:tcW w:w="1757" w:type="dxa"/>
            <w:gridSpan w:val="4"/>
            <w:tcBorders>
              <w:right w:val="nil"/>
            </w:tcBorders>
            <w:vAlign w:val="top"/>
          </w:tcPr>
          <w:p>
            <w:pPr>
              <w:pStyle w:val="6"/>
              <w:spacing w:before="222" w:line="220" w:lineRule="auto"/>
              <w:jc w:val="right"/>
              <w:rPr>
                <w:sz w:val="18"/>
                <w:szCs w:val="18"/>
              </w:rPr>
            </w:pPr>
            <w:r>
              <w:rPr>
                <w:b/>
                <w:bCs/>
                <w:spacing w:val="-5"/>
                <w:sz w:val="18"/>
                <w:szCs w:val="18"/>
              </w:rPr>
              <w:t>序号</w:t>
            </w:r>
            <w:r>
              <w:rPr>
                <w:spacing w:val="27"/>
                <w:sz w:val="18"/>
                <w:szCs w:val="18"/>
              </w:rPr>
              <w:t xml:space="preserve">   </w:t>
            </w:r>
            <w:r>
              <w:rPr>
                <w:b/>
                <w:bCs/>
                <w:spacing w:val="-5"/>
                <w:sz w:val="18"/>
                <w:szCs w:val="18"/>
              </w:rPr>
              <w:t>声源名称</w:t>
            </w:r>
          </w:p>
        </w:tc>
        <w:tc>
          <w:tcPr>
            <w:tcW w:w="1826" w:type="dxa"/>
            <w:gridSpan w:val="5"/>
            <w:tcBorders>
              <w:left w:val="nil"/>
              <w:right w:val="nil"/>
            </w:tcBorders>
            <w:vAlign w:val="top"/>
          </w:tcPr>
          <w:p>
            <w:pPr>
              <w:pStyle w:val="6"/>
              <w:spacing w:before="56" w:line="221" w:lineRule="auto"/>
              <w:ind w:left="360"/>
              <w:rPr>
                <w:rFonts w:ascii="Times New Roman" w:hAnsi="Times New Roman" w:eastAsia="Times New Roman" w:cs="Times New Roman"/>
                <w:sz w:val="18"/>
                <w:szCs w:val="18"/>
              </w:rPr>
            </w:pPr>
            <w:r>
              <w:pict>
                <v:shape id="_x0000_s1081" o:spid="_x0000_s1081" style="position:absolute;left:0pt;margin-left:4.35pt;margin-top:14.55pt;height:0.5pt;width:86.1pt;mso-position-horizontal-relative:page;mso-position-vertical-relative:page;z-index:-251570176;mso-width-relative:page;mso-height-relative:page;" filled="f" stroked="t" coordsize="1721,10" path="m0,4l1721,4e">
                  <v:fill on="f" focussize="0,0"/>
                  <v:stroke weight="0.48pt" color="#000000" miterlimit="2" joinstyle="bevel"/>
                  <v:imagedata o:title=""/>
                  <o:lock v:ext="edit"/>
                </v:shape>
              </w:pict>
            </w:r>
            <w:r>
              <w:rPr>
                <w:b/>
                <w:bCs/>
                <w:spacing w:val="-12"/>
                <w:sz w:val="18"/>
                <w:szCs w:val="18"/>
              </w:rPr>
              <w:t>空间相对位置</w:t>
            </w:r>
            <w:r>
              <w:rPr>
                <w:rFonts w:ascii="Times New Roman" w:hAnsi="Times New Roman" w:eastAsia="Times New Roman" w:cs="Times New Roman"/>
                <w:b/>
                <w:bCs/>
                <w:spacing w:val="-12"/>
                <w:sz w:val="18"/>
                <w:szCs w:val="18"/>
              </w:rPr>
              <w:t>/m</w:t>
            </w:r>
          </w:p>
          <w:p>
            <w:pPr>
              <w:pStyle w:val="6"/>
              <w:spacing w:before="108" w:line="178" w:lineRule="auto"/>
              <w:ind w:left="577"/>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4"/>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4507" w:type="dxa"/>
            <w:gridSpan w:val="9"/>
            <w:tcBorders>
              <w:left w:val="nil"/>
              <w:right w:val="single" w:color="000000" w:sz="6" w:space="0"/>
            </w:tcBorders>
            <w:vAlign w:val="top"/>
          </w:tcPr>
          <w:p>
            <w:pPr>
              <w:pStyle w:val="6"/>
              <w:spacing w:before="221" w:line="210" w:lineRule="auto"/>
              <w:ind w:left="90"/>
              <w:rPr>
                <w:sz w:val="18"/>
                <w:szCs w:val="18"/>
              </w:rPr>
            </w:pPr>
            <w:r>
              <w:rPr>
                <w:b/>
                <w:bCs/>
                <w:spacing w:val="-3"/>
                <w:sz w:val="18"/>
                <w:szCs w:val="18"/>
              </w:rPr>
              <w:t>声功率级</w:t>
            </w:r>
            <w:r>
              <w:rPr>
                <w:rFonts w:ascii="Times New Roman" w:hAnsi="Times New Roman" w:eastAsia="Times New Roman" w:cs="Times New Roman"/>
                <w:b/>
                <w:bCs/>
                <w:spacing w:val="-3"/>
                <w:sz w:val="18"/>
                <w:szCs w:val="18"/>
              </w:rPr>
              <w:t>/dB(A)</w:t>
            </w:r>
            <w:r>
              <w:rPr>
                <w:rFonts w:ascii="Times New Roman" w:hAnsi="Times New Roman" w:eastAsia="Times New Roman" w:cs="Times New Roman"/>
                <w:b/>
                <w:bCs/>
                <w:spacing w:val="3"/>
                <w:sz w:val="18"/>
                <w:szCs w:val="18"/>
              </w:rPr>
              <w:t xml:space="preserve">             </w:t>
            </w:r>
            <w:r>
              <w:rPr>
                <w:b/>
                <w:bCs/>
                <w:spacing w:val="-3"/>
                <w:sz w:val="18"/>
                <w:szCs w:val="18"/>
              </w:rPr>
              <w:t>声源控制措施</w:t>
            </w:r>
            <w:r>
              <w:rPr>
                <w:spacing w:val="9"/>
                <w:sz w:val="18"/>
                <w:szCs w:val="18"/>
              </w:rPr>
              <w:t xml:space="preserve">      </w:t>
            </w:r>
            <w:r>
              <w:rPr>
                <w:b/>
                <w:bCs/>
                <w:spacing w:val="-3"/>
                <w:sz w:val="18"/>
                <w:szCs w:val="18"/>
              </w:rPr>
              <w:t>运行时段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0" w:type="dxa"/>
            <w:vMerge w:val="continue"/>
            <w:tcBorders>
              <w:top w:val="nil"/>
              <w:left w:val="single" w:color="000000" w:sz="6" w:space="0"/>
              <w:bottom w:val="nil"/>
            </w:tcBorders>
            <w:vAlign w:val="top"/>
          </w:tcPr>
          <w:p>
            <w:pPr>
              <w:rPr>
                <w:rFonts w:ascii="Arial"/>
                <w:sz w:val="21"/>
              </w:rPr>
            </w:pPr>
          </w:p>
        </w:tc>
        <w:tc>
          <w:tcPr>
            <w:tcW w:w="892" w:type="dxa"/>
            <w:gridSpan w:val="2"/>
            <w:vAlign w:val="top"/>
          </w:tcPr>
          <w:p>
            <w:pPr>
              <w:pStyle w:val="6"/>
              <w:spacing w:before="216" w:line="220" w:lineRule="auto"/>
              <w:ind w:right="13"/>
              <w:jc w:val="right"/>
              <w:rPr>
                <w:sz w:val="18"/>
                <w:szCs w:val="18"/>
              </w:rPr>
            </w:pPr>
            <w:r>
              <w:rPr>
                <w:spacing w:val="-2"/>
                <w:sz w:val="18"/>
                <w:szCs w:val="18"/>
              </w:rPr>
              <w:t>豆趣食品</w:t>
            </w:r>
          </w:p>
        </w:tc>
        <w:tc>
          <w:tcPr>
            <w:tcW w:w="908" w:type="dxa"/>
            <w:gridSpan w:val="3"/>
            <w:vAlign w:val="top"/>
          </w:tcPr>
          <w:p>
            <w:pPr>
              <w:pStyle w:val="6"/>
              <w:spacing w:before="205" w:line="219" w:lineRule="auto"/>
              <w:ind w:left="149"/>
              <w:rPr>
                <w:sz w:val="18"/>
                <w:szCs w:val="18"/>
              </w:rPr>
            </w:pPr>
            <w:r>
              <w:rPr>
                <w:spacing w:val="-2"/>
                <w:sz w:val="18"/>
                <w:szCs w:val="18"/>
              </w:rPr>
              <w:t>运输车辆</w:t>
            </w:r>
          </w:p>
        </w:tc>
        <w:tc>
          <w:tcPr>
            <w:tcW w:w="1719" w:type="dxa"/>
            <w:gridSpan w:val="3"/>
            <w:vAlign w:val="top"/>
          </w:tcPr>
          <w:p>
            <w:pPr>
              <w:pStyle w:val="6"/>
              <w:spacing w:before="248" w:line="180"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32.64</w:t>
            </w:r>
            <w:r>
              <w:rPr>
                <w:rFonts w:ascii="Times New Roman" w:hAnsi="Times New Roman" w:eastAsia="Times New Roman" w:cs="Times New Roman"/>
                <w:spacing w:val="-12"/>
                <w:sz w:val="18"/>
                <w:szCs w:val="18"/>
              </w:rPr>
              <w:t xml:space="preserve"> </w:t>
            </w:r>
            <w:r>
              <w:rPr>
                <w:spacing w:val="-4"/>
                <w:sz w:val="18"/>
                <w:szCs w:val="18"/>
              </w:rPr>
              <w:t>，</w:t>
            </w:r>
            <w:r>
              <w:rPr>
                <w:rFonts w:ascii="Times New Roman" w:hAnsi="Times New Roman" w:eastAsia="Times New Roman" w:cs="Times New Roman"/>
                <w:spacing w:val="-4"/>
                <w:sz w:val="18"/>
                <w:szCs w:val="18"/>
              </w:rPr>
              <w:t>124.98</w:t>
            </w:r>
            <w:r>
              <w:rPr>
                <w:rFonts w:ascii="Times New Roman" w:hAnsi="Times New Roman" w:eastAsia="Times New Roman" w:cs="Times New Roman"/>
                <w:spacing w:val="-24"/>
                <w:sz w:val="18"/>
                <w:szCs w:val="18"/>
              </w:rPr>
              <w:t xml:space="preserve"> </w:t>
            </w:r>
            <w:r>
              <w:rPr>
                <w:spacing w:val="-4"/>
                <w:sz w:val="18"/>
                <w:szCs w:val="18"/>
              </w:rPr>
              <w:t>，</w:t>
            </w:r>
            <w:r>
              <w:rPr>
                <w:rFonts w:ascii="Times New Roman" w:hAnsi="Times New Roman" w:eastAsia="Times New Roman" w:cs="Times New Roman"/>
                <w:spacing w:val="-4"/>
                <w:sz w:val="18"/>
                <w:szCs w:val="18"/>
              </w:rPr>
              <w:t>0</w:t>
            </w:r>
          </w:p>
        </w:tc>
        <w:tc>
          <w:tcPr>
            <w:tcW w:w="1453" w:type="dxa"/>
            <w:gridSpan w:val="4"/>
            <w:vAlign w:val="top"/>
          </w:tcPr>
          <w:p>
            <w:pPr>
              <w:spacing w:before="228" w:line="188" w:lineRule="auto"/>
              <w:ind w:left="6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2109" w:type="dxa"/>
            <w:gridSpan w:val="4"/>
            <w:vAlign w:val="top"/>
          </w:tcPr>
          <w:p>
            <w:pPr>
              <w:pStyle w:val="6"/>
              <w:spacing w:before="78" w:line="244" w:lineRule="auto"/>
              <w:ind w:left="548" w:right="36" w:hanging="454"/>
              <w:rPr>
                <w:sz w:val="18"/>
                <w:szCs w:val="18"/>
              </w:rPr>
            </w:pPr>
            <w:r>
              <w:rPr>
                <w:spacing w:val="-1"/>
                <w:sz w:val="18"/>
                <w:szCs w:val="18"/>
              </w:rPr>
              <w:t>加强装卸作业管理、合理</w:t>
            </w:r>
            <w:r>
              <w:rPr>
                <w:spacing w:val="2"/>
                <w:sz w:val="18"/>
                <w:szCs w:val="18"/>
              </w:rPr>
              <w:t xml:space="preserve"> </w:t>
            </w:r>
            <w:r>
              <w:rPr>
                <w:spacing w:val="-2"/>
                <w:sz w:val="18"/>
                <w:szCs w:val="18"/>
              </w:rPr>
              <w:t>安排运输时间</w:t>
            </w:r>
          </w:p>
        </w:tc>
        <w:tc>
          <w:tcPr>
            <w:tcW w:w="1009" w:type="dxa"/>
            <w:gridSpan w:val="2"/>
            <w:tcBorders>
              <w:right w:val="single" w:color="000000" w:sz="6" w:space="0"/>
            </w:tcBorders>
            <w:vAlign w:val="top"/>
          </w:tcPr>
          <w:p>
            <w:pPr>
              <w:pStyle w:val="6"/>
              <w:spacing w:before="216" w:line="222" w:lineRule="auto"/>
              <w:ind w:left="286"/>
              <w:rPr>
                <w:sz w:val="18"/>
                <w:szCs w:val="18"/>
              </w:rPr>
            </w:pPr>
            <w:r>
              <w:rPr>
                <w:spacing w:val="-4"/>
                <w:sz w:val="18"/>
                <w:szCs w:val="18"/>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0" w:type="dxa"/>
            <w:vMerge w:val="continue"/>
            <w:tcBorders>
              <w:top w:val="nil"/>
              <w:left w:val="single" w:color="000000" w:sz="6" w:space="0"/>
              <w:bottom w:val="nil"/>
            </w:tcBorders>
            <w:vAlign w:val="top"/>
          </w:tcPr>
          <w:p>
            <w:pPr>
              <w:rPr>
                <w:rFonts w:ascii="Arial"/>
                <w:sz w:val="21"/>
              </w:rPr>
            </w:pPr>
          </w:p>
        </w:tc>
        <w:tc>
          <w:tcPr>
            <w:tcW w:w="892" w:type="dxa"/>
            <w:gridSpan w:val="2"/>
            <w:tcBorders>
              <w:right w:val="nil"/>
            </w:tcBorders>
            <w:vAlign w:val="top"/>
          </w:tcPr>
          <w:p>
            <w:pPr>
              <w:pStyle w:val="6"/>
              <w:spacing w:before="78" w:line="244" w:lineRule="auto"/>
              <w:ind w:left="445" w:right="15" w:hanging="285"/>
              <w:rPr>
                <w:sz w:val="18"/>
                <w:szCs w:val="18"/>
              </w:rPr>
            </w:pPr>
            <w:r>
              <w:rPr>
                <w:spacing w:val="-2"/>
                <w:sz w:val="18"/>
                <w:szCs w:val="18"/>
              </w:rPr>
              <w:t>郝友来食</w:t>
            </w:r>
            <w:r>
              <w:rPr>
                <w:sz w:val="18"/>
                <w:szCs w:val="18"/>
              </w:rPr>
              <w:t xml:space="preserve"> 品</w:t>
            </w:r>
          </w:p>
        </w:tc>
        <w:tc>
          <w:tcPr>
            <w:tcW w:w="3895" w:type="dxa"/>
            <w:gridSpan w:val="9"/>
            <w:tcBorders>
              <w:left w:val="nil"/>
              <w:right w:val="nil"/>
            </w:tcBorders>
            <w:vAlign w:val="top"/>
          </w:tcPr>
          <w:p>
            <w:pPr>
              <w:pStyle w:val="6"/>
              <w:spacing w:before="204" w:line="219" w:lineRule="auto"/>
              <w:ind w:left="152"/>
              <w:rPr>
                <w:rFonts w:ascii="Times New Roman" w:hAnsi="Times New Roman" w:eastAsia="Times New Roman" w:cs="Times New Roman"/>
                <w:sz w:val="18"/>
                <w:szCs w:val="18"/>
              </w:rPr>
            </w:pPr>
            <w:r>
              <w:rPr>
                <w:spacing w:val="-2"/>
                <w:sz w:val="18"/>
                <w:szCs w:val="18"/>
              </w:rPr>
              <w:t>运输车辆</w:t>
            </w:r>
            <w:r>
              <w:rPr>
                <w:spacing w:val="9"/>
                <w:sz w:val="18"/>
                <w:szCs w:val="18"/>
              </w:rPr>
              <w:t xml:space="preserve">   </w:t>
            </w:r>
            <w:r>
              <w:rPr>
                <w:rFonts w:ascii="Times New Roman" w:hAnsi="Times New Roman" w:eastAsia="Times New Roman" w:cs="Times New Roman"/>
                <w:spacing w:val="-2"/>
                <w:sz w:val="18"/>
                <w:szCs w:val="18"/>
              </w:rPr>
              <w:t>50.67</w:t>
            </w:r>
            <w:r>
              <w:rPr>
                <w:rFonts w:ascii="Times New Roman" w:hAnsi="Times New Roman" w:eastAsia="Times New Roman" w:cs="Times New Roman"/>
                <w:spacing w:val="-25"/>
                <w:sz w:val="18"/>
                <w:szCs w:val="18"/>
              </w:rPr>
              <w:t xml:space="preserve"> </w:t>
            </w:r>
            <w:r>
              <w:rPr>
                <w:spacing w:val="-2"/>
                <w:sz w:val="18"/>
                <w:szCs w:val="18"/>
              </w:rPr>
              <w:t>，</w:t>
            </w:r>
            <w:r>
              <w:rPr>
                <w:rFonts w:ascii="Times New Roman" w:hAnsi="Times New Roman" w:eastAsia="Times New Roman" w:cs="Times New Roman"/>
                <w:spacing w:val="-2"/>
                <w:sz w:val="18"/>
                <w:szCs w:val="18"/>
              </w:rPr>
              <w:t>-73.27</w:t>
            </w:r>
            <w:r>
              <w:rPr>
                <w:rFonts w:ascii="Times New Roman" w:hAnsi="Times New Roman" w:eastAsia="Times New Roman" w:cs="Times New Roman"/>
                <w:spacing w:val="-24"/>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0               </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position w:val="1"/>
                <w:sz w:val="18"/>
                <w:szCs w:val="18"/>
              </w:rPr>
              <w:t>85</w:t>
            </w:r>
          </w:p>
        </w:tc>
        <w:tc>
          <w:tcPr>
            <w:tcW w:w="2294" w:type="dxa"/>
            <w:gridSpan w:val="5"/>
            <w:tcBorders>
              <w:left w:val="nil"/>
              <w:right w:val="nil"/>
            </w:tcBorders>
            <w:vAlign w:val="top"/>
          </w:tcPr>
          <w:p>
            <w:pPr>
              <w:pStyle w:val="6"/>
              <w:spacing w:before="78" w:line="244" w:lineRule="auto"/>
              <w:ind w:left="735" w:right="39" w:hanging="454"/>
              <w:rPr>
                <w:sz w:val="18"/>
                <w:szCs w:val="18"/>
              </w:rPr>
            </w:pPr>
            <w:r>
              <w:rPr>
                <w:spacing w:val="-1"/>
                <w:sz w:val="18"/>
                <w:szCs w:val="18"/>
              </w:rPr>
              <w:t>加强装卸作业管理、合理</w:t>
            </w:r>
            <w:r>
              <w:rPr>
                <w:spacing w:val="2"/>
                <w:sz w:val="18"/>
                <w:szCs w:val="18"/>
              </w:rPr>
              <w:t xml:space="preserve"> </w:t>
            </w:r>
            <w:r>
              <w:rPr>
                <w:spacing w:val="-2"/>
                <w:sz w:val="18"/>
                <w:szCs w:val="18"/>
              </w:rPr>
              <w:t>安排运输时间</w:t>
            </w:r>
          </w:p>
        </w:tc>
        <w:tc>
          <w:tcPr>
            <w:tcW w:w="1009" w:type="dxa"/>
            <w:gridSpan w:val="2"/>
            <w:tcBorders>
              <w:left w:val="nil"/>
              <w:right w:val="single" w:color="000000" w:sz="6" w:space="0"/>
            </w:tcBorders>
            <w:vAlign w:val="top"/>
          </w:tcPr>
          <w:p>
            <w:pPr>
              <w:pStyle w:val="6"/>
              <w:spacing w:before="219" w:line="222" w:lineRule="auto"/>
              <w:ind w:left="288"/>
              <w:rPr>
                <w:sz w:val="18"/>
                <w:szCs w:val="18"/>
              </w:rPr>
            </w:pPr>
            <w:r>
              <w:rPr>
                <w:spacing w:val="-4"/>
                <w:sz w:val="18"/>
                <w:szCs w:val="18"/>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1" w:hRule="atLeast"/>
        </w:trPr>
        <w:tc>
          <w:tcPr>
            <w:tcW w:w="790" w:type="dxa"/>
            <w:vMerge w:val="continue"/>
            <w:tcBorders>
              <w:top w:val="nil"/>
              <w:left w:val="single" w:color="000000" w:sz="6" w:space="0"/>
              <w:bottom w:val="single" w:color="000000" w:sz="6" w:space="0"/>
            </w:tcBorders>
            <w:vAlign w:val="top"/>
          </w:tcPr>
          <w:p>
            <w:pPr>
              <w:rPr>
                <w:rFonts w:ascii="Arial"/>
                <w:sz w:val="21"/>
              </w:rPr>
            </w:pPr>
          </w:p>
        </w:tc>
        <w:tc>
          <w:tcPr>
            <w:tcW w:w="8090" w:type="dxa"/>
            <w:gridSpan w:val="18"/>
            <w:tcBorders>
              <w:bottom w:val="single" w:color="000000" w:sz="6" w:space="0"/>
              <w:right w:val="single" w:color="000000" w:sz="6" w:space="0"/>
            </w:tcBorders>
            <w:vAlign w:val="top"/>
          </w:tcPr>
          <w:p>
            <w:pPr>
              <w:pStyle w:val="6"/>
              <w:spacing w:before="139" w:line="323" w:lineRule="auto"/>
              <w:ind w:left="102" w:right="99" w:firstLine="441"/>
            </w:pPr>
            <w:r>
              <w:rPr>
                <w:spacing w:val="-1"/>
              </w:rPr>
              <w:t>根据环评调查，为减轻项目生产过程对周围声环境的</w:t>
            </w:r>
            <w:r>
              <w:rPr>
                <w:spacing w:val="-2"/>
              </w:rPr>
              <w:t>影响，豆趣食品和郝友来</w:t>
            </w:r>
            <w:r>
              <w:t xml:space="preserve"> </w:t>
            </w:r>
            <w:r>
              <w:rPr>
                <w:spacing w:val="-1"/>
              </w:rPr>
              <w:t>食品均采取了如下的噪声控制措施：</w:t>
            </w:r>
          </w:p>
          <w:p>
            <w:pPr>
              <w:pStyle w:val="6"/>
              <w:spacing w:before="29" w:line="298" w:lineRule="auto"/>
              <w:ind w:left="117" w:right="99" w:firstLine="425"/>
            </w:pPr>
            <w:r>
              <w:rPr>
                <w:spacing w:val="-1"/>
              </w:rPr>
              <w:t>①从声源上控制，在满足功能要求的前提下，选择低噪</w:t>
            </w:r>
            <w:r>
              <w:rPr>
                <w:spacing w:val="-2"/>
              </w:rPr>
              <w:t>声且符合国家噪声标准</w:t>
            </w:r>
            <w:r>
              <w:t xml:space="preserve"> </w:t>
            </w:r>
            <w:r>
              <w:rPr>
                <w:spacing w:val="-2"/>
              </w:rPr>
              <w:t>的环保型设备。生产时加强对各类机械设备的维护保养，把对环境的影响降到最低</w:t>
            </w:r>
            <w:r>
              <w:rPr>
                <w:spacing w:val="13"/>
              </w:rPr>
              <w:t xml:space="preserve"> </w:t>
            </w:r>
            <w:r>
              <w:rPr>
                <w:spacing w:val="-8"/>
              </w:rPr>
              <w:t>限度。</w:t>
            </w:r>
          </w:p>
          <w:p>
            <w:pPr>
              <w:pStyle w:val="6"/>
              <w:spacing w:before="135" w:line="278" w:lineRule="auto"/>
              <w:ind w:left="107" w:right="99" w:firstLine="412"/>
            </w:pPr>
            <w:r>
              <w:rPr>
                <w:spacing w:val="-1"/>
              </w:rPr>
              <w:t>②优化布局，建筑隔声。所有生产设备均布置在生产车间内并尽量远离厂房边</w:t>
            </w:r>
            <w:r>
              <w:rPr>
                <w:spacing w:val="12"/>
              </w:rPr>
              <w:t xml:space="preserve"> </w:t>
            </w:r>
            <w:r>
              <w:rPr>
                <w:spacing w:val="-2"/>
              </w:rPr>
              <w:t>界，利用车间厂房建筑隔声。</w:t>
            </w:r>
          </w:p>
          <w:p>
            <w:pPr>
              <w:pStyle w:val="6"/>
              <w:spacing w:before="138" w:line="218" w:lineRule="auto"/>
              <w:ind w:left="542"/>
            </w:pPr>
            <w:r>
              <w:t>③基础减振。在各噪声设备安装时，通过加装减振垫等措施</w:t>
            </w:r>
            <w:r>
              <w:rPr>
                <w:spacing w:val="-1"/>
              </w:rPr>
              <w:t>，降低噪声产生。</w:t>
            </w:r>
          </w:p>
          <w:p>
            <w:pPr>
              <w:pStyle w:val="6"/>
              <w:spacing w:before="138" w:line="221" w:lineRule="auto"/>
              <w:ind w:left="97"/>
            </w:pPr>
            <w:r>
              <w:rPr>
                <w:rFonts w:ascii="Times New Roman" w:hAnsi="Times New Roman" w:eastAsia="Times New Roman" w:cs="Times New Roman"/>
                <w:b/>
                <w:bCs/>
                <w:spacing w:val="-2"/>
              </w:rPr>
              <w:t>3.2</w:t>
            </w:r>
            <w:r>
              <w:rPr>
                <w:b/>
                <w:bCs/>
                <w:spacing w:val="-2"/>
              </w:rPr>
              <w:t>环境影响及达标分析</w:t>
            </w:r>
          </w:p>
          <w:p>
            <w:pPr>
              <w:pStyle w:val="6"/>
              <w:spacing w:before="137" w:line="327" w:lineRule="auto"/>
              <w:ind w:left="103" w:right="104" w:firstLine="441"/>
              <w:jc w:val="both"/>
            </w:pPr>
            <w:r>
              <w:rPr>
                <w:spacing w:val="-2"/>
              </w:rPr>
              <w:t>本项目位于孵化园园区内属于“厂中厂</w:t>
            </w:r>
            <w:r>
              <w:rPr>
                <w:spacing w:val="-81"/>
              </w:rPr>
              <w:t xml:space="preserve"> </w:t>
            </w:r>
            <w:r>
              <w:rPr>
                <w:spacing w:val="-2"/>
              </w:rPr>
              <w:t>”，与其他</w:t>
            </w:r>
            <w:r>
              <w:rPr>
                <w:spacing w:val="-3"/>
              </w:rPr>
              <w:t>企业之间有标准厂房阻隔且</w:t>
            </w:r>
            <w:r>
              <w:t xml:space="preserve"> 周边</w:t>
            </w:r>
            <w:r>
              <w:rPr>
                <w:rFonts w:ascii="Times New Roman" w:hAnsi="Times New Roman" w:eastAsia="Times New Roman" w:cs="Times New Roman"/>
              </w:rPr>
              <w:t>50m</w:t>
            </w:r>
            <w:r>
              <w:t>范围内无声环境保护目标，因此噪声预测时以孵化园的</w:t>
            </w:r>
            <w:r>
              <w:rPr>
                <w:spacing w:val="-1"/>
              </w:rPr>
              <w:t>厂界作为本项目的</w:t>
            </w:r>
            <w:r>
              <w:t xml:space="preserve"> </w:t>
            </w:r>
            <w:r>
              <w:rPr>
                <w:spacing w:val="-3"/>
              </w:rPr>
              <w:t>厂界。</w:t>
            </w:r>
          </w:p>
          <w:p>
            <w:pPr>
              <w:pStyle w:val="6"/>
              <w:spacing w:before="32" w:line="220" w:lineRule="auto"/>
              <w:ind w:left="545"/>
            </w:pPr>
            <w:r>
              <w:rPr>
                <w:spacing w:val="-1"/>
              </w:rPr>
              <w:t>预测时以生产车间的设备噪声为源强，预测到各</w:t>
            </w:r>
            <w:r>
              <w:rPr>
                <w:spacing w:val="-2"/>
              </w:rPr>
              <w:t>厂界的贡献值的叠加值作为评</w:t>
            </w:r>
          </w:p>
        </w:tc>
      </w:tr>
    </w:tbl>
    <w:p>
      <w:pPr>
        <w:rPr>
          <w:rFonts w:ascii="Arial"/>
          <w:sz w:val="21"/>
        </w:rPr>
      </w:pPr>
    </w:p>
    <w:p>
      <w:pPr>
        <w:rPr>
          <w:rFonts w:ascii="Arial" w:hAnsi="Arial" w:eastAsia="Arial" w:cs="Arial"/>
          <w:sz w:val="21"/>
          <w:szCs w:val="21"/>
        </w:rPr>
        <w:sectPr>
          <w:footerReference r:id="rId66"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650"/>
        <w:gridCol w:w="79"/>
        <w:gridCol w:w="582"/>
        <w:gridCol w:w="79"/>
        <w:gridCol w:w="334"/>
        <w:gridCol w:w="363"/>
        <w:gridCol w:w="308"/>
        <w:gridCol w:w="355"/>
        <w:gridCol w:w="482"/>
        <w:gridCol w:w="481"/>
        <w:gridCol w:w="482"/>
        <w:gridCol w:w="347"/>
        <w:gridCol w:w="403"/>
        <w:gridCol w:w="423"/>
        <w:gridCol w:w="398"/>
        <w:gridCol w:w="336"/>
        <w:gridCol w:w="66"/>
        <w:gridCol w:w="432"/>
        <w:gridCol w:w="4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786" w:type="dxa"/>
            <w:vMerge w:val="restart"/>
            <w:tcBorders>
              <w:left w:val="single" w:color="000000" w:sz="6" w:space="0"/>
              <w:bottom w:val="nil"/>
            </w:tcBorders>
            <w:vAlign w:val="top"/>
          </w:tcPr>
          <w:p>
            <w:pPr>
              <w:rPr>
                <w:rFonts w:ascii="Arial"/>
                <w:sz w:val="21"/>
              </w:rPr>
            </w:pPr>
          </w:p>
        </w:tc>
        <w:tc>
          <w:tcPr>
            <w:tcW w:w="8094" w:type="dxa"/>
            <w:gridSpan w:val="19"/>
            <w:tcBorders>
              <w:right w:val="single" w:color="000000" w:sz="6" w:space="0"/>
            </w:tcBorders>
            <w:vAlign w:val="top"/>
          </w:tcPr>
          <w:p>
            <w:pPr>
              <w:pStyle w:val="6"/>
              <w:spacing w:before="136" w:line="323" w:lineRule="auto"/>
              <w:ind w:left="110" w:right="102" w:hanging="3"/>
            </w:pPr>
            <w:r>
              <w:rPr>
                <w:spacing w:val="-1"/>
              </w:rPr>
              <w:t>价量，评价厂界噪声达标情况。营运期主要安排昼间生产</w:t>
            </w:r>
            <w:r>
              <w:rPr>
                <w:spacing w:val="-2"/>
              </w:rPr>
              <w:t>，因此仅预测昼间厂界噪</w:t>
            </w:r>
            <w:r>
              <w:t xml:space="preserve"> </w:t>
            </w:r>
            <w:r>
              <w:rPr>
                <w:spacing w:val="-2"/>
              </w:rPr>
              <w:t>声的达标情况。</w:t>
            </w:r>
          </w:p>
          <w:p>
            <w:pPr>
              <w:pStyle w:val="6"/>
              <w:spacing w:before="31" w:line="220" w:lineRule="auto"/>
              <w:ind w:left="551"/>
            </w:pPr>
            <w:r>
              <w:rPr>
                <w:spacing w:val="-1"/>
              </w:rPr>
              <w:t>项目厂界噪声达标情况预测结果见下表。</w:t>
            </w:r>
          </w:p>
          <w:p>
            <w:pPr>
              <w:spacing w:before="171" w:line="212" w:lineRule="auto"/>
              <w:ind w:left="1701"/>
              <w:rPr>
                <w:rFonts w:ascii="Times New Roman" w:hAnsi="Times New Roman" w:eastAsia="Times New Roman" w:cs="Times New Roman"/>
                <w:sz w:val="18"/>
                <w:szCs w:val="18"/>
              </w:rPr>
            </w:pPr>
            <w:r>
              <w:rPr>
                <w:rFonts w:ascii="黑体" w:hAnsi="黑体" w:eastAsia="黑体" w:cs="黑体"/>
                <w:spacing w:val="-1"/>
                <w:sz w:val="18"/>
                <w:szCs w:val="18"/>
              </w:rPr>
              <w:t>表</w:t>
            </w:r>
            <w:r>
              <w:rPr>
                <w:rFonts w:ascii="黑体" w:hAnsi="黑体" w:eastAsia="黑体" w:cs="黑体"/>
                <w:spacing w:val="-26"/>
                <w:sz w:val="18"/>
                <w:szCs w:val="18"/>
              </w:rPr>
              <w:t xml:space="preserve"> </w:t>
            </w:r>
            <w:r>
              <w:rPr>
                <w:rFonts w:ascii="Times New Roman" w:hAnsi="Times New Roman" w:eastAsia="Times New Roman" w:cs="Times New Roman"/>
                <w:spacing w:val="-1"/>
                <w:sz w:val="18"/>
                <w:szCs w:val="18"/>
              </w:rPr>
              <w:t xml:space="preserve">4-11        </w:t>
            </w:r>
            <w:r>
              <w:rPr>
                <w:rFonts w:ascii="黑体" w:hAnsi="黑体" w:eastAsia="黑体" w:cs="黑体"/>
                <w:spacing w:val="-1"/>
                <w:sz w:val="18"/>
                <w:szCs w:val="18"/>
              </w:rPr>
              <w:t>豆趣食品项目厂界噪声预测结果   单位：</w:t>
            </w:r>
            <w:r>
              <w:rPr>
                <w:rFonts w:ascii="Times New Roman" w:hAnsi="Times New Roman" w:eastAsia="Times New Roman" w:cs="Times New Roman"/>
                <w:spacing w:val="-1"/>
                <w:sz w:val="18"/>
                <w:szCs w:val="18"/>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6" w:type="dxa"/>
            <w:vMerge w:val="continue"/>
            <w:tcBorders>
              <w:top w:val="nil"/>
              <w:left w:val="single" w:color="000000" w:sz="6" w:space="0"/>
              <w:bottom w:val="nil"/>
            </w:tcBorders>
            <w:vAlign w:val="top"/>
          </w:tcPr>
          <w:p>
            <w:pPr>
              <w:rPr>
                <w:rFonts w:ascii="Arial"/>
                <w:sz w:val="21"/>
              </w:rPr>
            </w:pPr>
          </w:p>
        </w:tc>
        <w:tc>
          <w:tcPr>
            <w:tcW w:w="1650"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6"/>
              <w:spacing w:before="52" w:line="221" w:lineRule="auto"/>
              <w:ind w:left="114"/>
              <w:rPr>
                <w:sz w:val="16"/>
                <w:szCs w:val="16"/>
              </w:rPr>
            </w:pPr>
            <w:r>
              <w:rPr>
                <w:b/>
                <w:bCs/>
                <w:spacing w:val="-3"/>
                <w:sz w:val="16"/>
                <w:szCs w:val="16"/>
              </w:rPr>
              <w:t>声环境保护目标名称</w:t>
            </w:r>
          </w:p>
        </w:tc>
        <w:tc>
          <w:tcPr>
            <w:tcW w:w="661" w:type="dxa"/>
            <w:gridSpan w:val="2"/>
            <w:vMerge w:val="restart"/>
            <w:tcBorders>
              <w:bottom w:val="nil"/>
            </w:tcBorders>
            <w:vAlign w:val="top"/>
          </w:tcPr>
          <w:p>
            <w:pPr>
              <w:pStyle w:val="6"/>
              <w:spacing w:before="107" w:line="316" w:lineRule="auto"/>
              <w:ind w:left="103" w:right="79" w:firstLine="4"/>
              <w:jc w:val="both"/>
              <w:rPr>
                <w:sz w:val="16"/>
                <w:szCs w:val="16"/>
              </w:rPr>
            </w:pPr>
            <w:r>
              <w:rPr>
                <w:b/>
                <w:bCs/>
                <w:spacing w:val="-6"/>
                <w:sz w:val="16"/>
                <w:szCs w:val="16"/>
              </w:rPr>
              <w:t>噪声源</w:t>
            </w:r>
            <w:r>
              <w:rPr>
                <w:sz w:val="16"/>
                <w:szCs w:val="16"/>
              </w:rPr>
              <w:t xml:space="preserve"> </w:t>
            </w:r>
            <w:r>
              <w:rPr>
                <w:b/>
                <w:bCs/>
                <w:spacing w:val="-4"/>
                <w:sz w:val="16"/>
                <w:szCs w:val="16"/>
              </w:rPr>
              <w:t>与敏感</w:t>
            </w:r>
            <w:r>
              <w:rPr>
                <w:sz w:val="16"/>
                <w:szCs w:val="16"/>
              </w:rPr>
              <w:t xml:space="preserve"> </w:t>
            </w:r>
            <w:r>
              <w:rPr>
                <w:b/>
                <w:bCs/>
                <w:spacing w:val="-4"/>
                <w:sz w:val="16"/>
                <w:szCs w:val="16"/>
              </w:rPr>
              <w:t>目标的</w:t>
            </w:r>
            <w:r>
              <w:rPr>
                <w:sz w:val="16"/>
                <w:szCs w:val="16"/>
              </w:rPr>
              <w:t xml:space="preserve"> </w:t>
            </w:r>
            <w:r>
              <w:rPr>
                <w:b/>
                <w:bCs/>
                <w:spacing w:val="34"/>
                <w:sz w:val="16"/>
                <w:szCs w:val="16"/>
              </w:rPr>
              <w:t>距离</w:t>
            </w:r>
          </w:p>
        </w:tc>
        <w:tc>
          <w:tcPr>
            <w:tcW w:w="776" w:type="dxa"/>
            <w:gridSpan w:val="3"/>
            <w:vAlign w:val="top"/>
          </w:tcPr>
          <w:p>
            <w:pPr>
              <w:pStyle w:val="6"/>
              <w:spacing w:before="103" w:line="283" w:lineRule="auto"/>
              <w:ind w:left="317" w:right="56" w:hanging="232"/>
              <w:rPr>
                <w:sz w:val="16"/>
                <w:szCs w:val="16"/>
              </w:rPr>
            </w:pPr>
            <w:r>
              <w:rPr>
                <w:b/>
                <w:bCs/>
                <w:spacing w:val="-5"/>
                <w:sz w:val="16"/>
                <w:szCs w:val="16"/>
              </w:rPr>
              <w:t>噪声背景</w:t>
            </w:r>
            <w:r>
              <w:rPr>
                <w:spacing w:val="1"/>
                <w:sz w:val="16"/>
                <w:szCs w:val="16"/>
              </w:rPr>
              <w:t xml:space="preserve"> </w:t>
            </w:r>
            <w:r>
              <w:rPr>
                <w:b/>
                <w:bCs/>
                <w:spacing w:val="-2"/>
                <w:sz w:val="16"/>
                <w:szCs w:val="16"/>
              </w:rPr>
              <w:t>值</w:t>
            </w:r>
          </w:p>
        </w:tc>
        <w:tc>
          <w:tcPr>
            <w:tcW w:w="663" w:type="dxa"/>
            <w:gridSpan w:val="2"/>
            <w:vAlign w:val="top"/>
          </w:tcPr>
          <w:p>
            <w:pPr>
              <w:pStyle w:val="6"/>
              <w:spacing w:before="103" w:line="283" w:lineRule="auto"/>
              <w:ind w:left="182" w:right="80" w:hanging="74"/>
              <w:rPr>
                <w:sz w:val="16"/>
                <w:szCs w:val="16"/>
              </w:rPr>
            </w:pPr>
            <w:r>
              <w:rPr>
                <w:b/>
                <w:bCs/>
                <w:spacing w:val="-6"/>
                <w:sz w:val="16"/>
                <w:szCs w:val="16"/>
              </w:rPr>
              <w:t>噪声现</w:t>
            </w:r>
            <w:r>
              <w:rPr>
                <w:sz w:val="16"/>
                <w:szCs w:val="16"/>
              </w:rPr>
              <w:t xml:space="preserve"> </w:t>
            </w:r>
            <w:r>
              <w:rPr>
                <w:b/>
                <w:bCs/>
                <w:spacing w:val="-4"/>
                <w:sz w:val="16"/>
                <w:szCs w:val="16"/>
              </w:rPr>
              <w:t>状值</w:t>
            </w:r>
          </w:p>
        </w:tc>
        <w:tc>
          <w:tcPr>
            <w:tcW w:w="963" w:type="dxa"/>
            <w:gridSpan w:val="2"/>
            <w:vAlign w:val="top"/>
          </w:tcPr>
          <w:p>
            <w:pPr>
              <w:pStyle w:val="6"/>
              <w:spacing w:before="254" w:line="221" w:lineRule="auto"/>
              <w:ind w:left="177"/>
              <w:rPr>
                <w:sz w:val="16"/>
                <w:szCs w:val="16"/>
              </w:rPr>
            </w:pPr>
            <w:r>
              <w:rPr>
                <w:b/>
                <w:bCs/>
                <w:spacing w:val="-5"/>
                <w:sz w:val="16"/>
                <w:szCs w:val="16"/>
              </w:rPr>
              <w:t>噪声标准</w:t>
            </w:r>
          </w:p>
        </w:tc>
        <w:tc>
          <w:tcPr>
            <w:tcW w:w="829" w:type="dxa"/>
            <w:gridSpan w:val="2"/>
            <w:vAlign w:val="top"/>
          </w:tcPr>
          <w:p>
            <w:pPr>
              <w:pStyle w:val="6"/>
              <w:spacing w:before="103" w:line="283" w:lineRule="auto"/>
              <w:ind w:left="344" w:right="84" w:hanging="232"/>
              <w:rPr>
                <w:sz w:val="16"/>
                <w:szCs w:val="16"/>
              </w:rPr>
            </w:pPr>
            <w:r>
              <w:rPr>
                <w:b/>
                <w:bCs/>
                <w:spacing w:val="-5"/>
                <w:sz w:val="16"/>
                <w:szCs w:val="16"/>
              </w:rPr>
              <w:t>噪声贡献</w:t>
            </w:r>
            <w:r>
              <w:rPr>
                <w:sz w:val="16"/>
                <w:szCs w:val="16"/>
              </w:rPr>
              <w:t xml:space="preserve"> </w:t>
            </w:r>
            <w:r>
              <w:rPr>
                <w:b/>
                <w:bCs/>
                <w:spacing w:val="-2"/>
                <w:sz w:val="16"/>
                <w:szCs w:val="16"/>
              </w:rPr>
              <w:t>值</w:t>
            </w:r>
          </w:p>
        </w:tc>
        <w:tc>
          <w:tcPr>
            <w:tcW w:w="826" w:type="dxa"/>
            <w:gridSpan w:val="2"/>
            <w:vAlign w:val="top"/>
          </w:tcPr>
          <w:p>
            <w:pPr>
              <w:pStyle w:val="6"/>
              <w:spacing w:before="103" w:line="283" w:lineRule="auto"/>
              <w:ind w:left="328" w:right="97" w:hanging="234"/>
              <w:rPr>
                <w:sz w:val="16"/>
                <w:szCs w:val="16"/>
              </w:rPr>
            </w:pPr>
            <w:r>
              <w:rPr>
                <w:b/>
                <w:bCs/>
                <w:spacing w:val="-5"/>
                <w:sz w:val="16"/>
                <w:szCs w:val="16"/>
              </w:rPr>
              <w:t>噪声预测</w:t>
            </w:r>
            <w:r>
              <w:rPr>
                <w:spacing w:val="1"/>
                <w:sz w:val="16"/>
                <w:szCs w:val="16"/>
              </w:rPr>
              <w:t xml:space="preserve"> </w:t>
            </w:r>
            <w:r>
              <w:rPr>
                <w:b/>
                <w:bCs/>
                <w:spacing w:val="-2"/>
                <w:sz w:val="16"/>
                <w:szCs w:val="16"/>
              </w:rPr>
              <w:t>值</w:t>
            </w:r>
          </w:p>
        </w:tc>
        <w:tc>
          <w:tcPr>
            <w:tcW w:w="734" w:type="dxa"/>
            <w:gridSpan w:val="2"/>
            <w:vAlign w:val="top"/>
          </w:tcPr>
          <w:p>
            <w:pPr>
              <w:pStyle w:val="6"/>
              <w:spacing w:before="103" w:line="283" w:lineRule="auto"/>
              <w:ind w:left="280" w:right="53" w:hanging="242"/>
              <w:rPr>
                <w:sz w:val="16"/>
                <w:szCs w:val="16"/>
              </w:rPr>
            </w:pPr>
            <w:r>
              <w:rPr>
                <w:b/>
                <w:bCs/>
                <w:spacing w:val="-3"/>
                <w:sz w:val="16"/>
                <w:szCs w:val="16"/>
              </w:rPr>
              <w:t>较现状增</w:t>
            </w:r>
            <w:r>
              <w:rPr>
                <w:spacing w:val="1"/>
                <w:sz w:val="16"/>
                <w:szCs w:val="16"/>
              </w:rPr>
              <w:t xml:space="preserve"> </w:t>
            </w:r>
            <w:r>
              <w:rPr>
                <w:b/>
                <w:bCs/>
                <w:spacing w:val="-2"/>
                <w:sz w:val="16"/>
                <w:szCs w:val="16"/>
              </w:rPr>
              <w:t>量</w:t>
            </w:r>
          </w:p>
        </w:tc>
        <w:tc>
          <w:tcPr>
            <w:tcW w:w="992" w:type="dxa"/>
            <w:gridSpan w:val="3"/>
            <w:tcBorders>
              <w:right w:val="single" w:color="000000" w:sz="6" w:space="0"/>
            </w:tcBorders>
            <w:vAlign w:val="top"/>
          </w:tcPr>
          <w:p>
            <w:pPr>
              <w:pStyle w:val="6"/>
              <w:spacing w:before="103" w:line="283" w:lineRule="auto"/>
              <w:ind w:left="332" w:right="94" w:hanging="241"/>
              <w:rPr>
                <w:sz w:val="16"/>
                <w:szCs w:val="16"/>
              </w:rPr>
            </w:pPr>
            <w:r>
              <w:rPr>
                <w:b/>
                <w:bCs/>
                <w:spacing w:val="-3"/>
                <w:sz w:val="16"/>
                <w:szCs w:val="16"/>
              </w:rPr>
              <w:t>超标和达标</w:t>
            </w:r>
            <w:r>
              <w:rPr>
                <w:spacing w:val="1"/>
                <w:sz w:val="16"/>
                <w:szCs w:val="16"/>
              </w:rPr>
              <w:t xml:space="preserve"> </w:t>
            </w:r>
            <w:r>
              <w:rPr>
                <w:b/>
                <w:bCs/>
                <w:spacing w:val="-5"/>
                <w:sz w:val="16"/>
                <w:szCs w:val="16"/>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6" w:type="dxa"/>
            <w:vMerge w:val="continue"/>
            <w:tcBorders>
              <w:top w:val="nil"/>
              <w:left w:val="single" w:color="000000" w:sz="6" w:space="0"/>
              <w:bottom w:val="nil"/>
            </w:tcBorders>
            <w:vAlign w:val="top"/>
          </w:tcPr>
          <w:p>
            <w:pPr>
              <w:rPr>
                <w:rFonts w:ascii="Arial"/>
                <w:sz w:val="21"/>
              </w:rPr>
            </w:pPr>
          </w:p>
        </w:tc>
        <w:tc>
          <w:tcPr>
            <w:tcW w:w="1650" w:type="dxa"/>
            <w:vMerge w:val="continue"/>
            <w:tcBorders>
              <w:top w:val="nil"/>
            </w:tcBorders>
            <w:vAlign w:val="top"/>
          </w:tcPr>
          <w:p>
            <w:pPr>
              <w:rPr>
                <w:rFonts w:ascii="Arial"/>
                <w:sz w:val="21"/>
              </w:rPr>
            </w:pPr>
          </w:p>
        </w:tc>
        <w:tc>
          <w:tcPr>
            <w:tcW w:w="661" w:type="dxa"/>
            <w:gridSpan w:val="2"/>
            <w:vMerge w:val="continue"/>
            <w:tcBorders>
              <w:top w:val="nil"/>
            </w:tcBorders>
            <w:vAlign w:val="top"/>
          </w:tcPr>
          <w:p>
            <w:pPr>
              <w:rPr>
                <w:rFonts w:ascii="Arial"/>
                <w:sz w:val="21"/>
              </w:rPr>
            </w:pPr>
          </w:p>
        </w:tc>
        <w:tc>
          <w:tcPr>
            <w:tcW w:w="413" w:type="dxa"/>
            <w:gridSpan w:val="2"/>
            <w:vAlign w:val="top"/>
          </w:tcPr>
          <w:p>
            <w:pPr>
              <w:pStyle w:val="6"/>
              <w:spacing w:before="255" w:line="223" w:lineRule="auto"/>
              <w:ind w:left="55"/>
              <w:rPr>
                <w:sz w:val="16"/>
                <w:szCs w:val="16"/>
              </w:rPr>
            </w:pPr>
            <w:r>
              <w:rPr>
                <w:b/>
                <w:bCs/>
                <w:spacing w:val="-4"/>
                <w:sz w:val="16"/>
                <w:szCs w:val="16"/>
              </w:rPr>
              <w:t>昼间</w:t>
            </w:r>
          </w:p>
        </w:tc>
        <w:tc>
          <w:tcPr>
            <w:tcW w:w="363" w:type="dxa"/>
            <w:textDirection w:val="tbRlV"/>
            <w:vAlign w:val="top"/>
          </w:tcPr>
          <w:p>
            <w:pPr>
              <w:pStyle w:val="6"/>
              <w:spacing w:before="92" w:line="206" w:lineRule="auto"/>
              <w:ind w:left="103"/>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308" w:type="dxa"/>
            <w:textDirection w:val="tbRlV"/>
            <w:vAlign w:val="top"/>
          </w:tcPr>
          <w:p>
            <w:pPr>
              <w:pStyle w:val="6"/>
              <w:spacing w:before="64" w:line="212" w:lineRule="auto"/>
              <w:ind w:left="103"/>
              <w:rPr>
                <w:sz w:val="16"/>
                <w:szCs w:val="16"/>
              </w:rPr>
            </w:pPr>
            <w:r>
              <w:rPr>
                <w:b/>
                <w:bCs/>
                <w:spacing w:val="-1"/>
                <w:sz w:val="16"/>
                <w:szCs w:val="16"/>
              </w:rPr>
              <w:t>昼</w:t>
            </w:r>
            <w:r>
              <w:rPr>
                <w:spacing w:val="59"/>
                <w:sz w:val="16"/>
                <w:szCs w:val="16"/>
              </w:rPr>
              <w:t xml:space="preserve"> </w:t>
            </w:r>
            <w:r>
              <w:rPr>
                <w:b/>
                <w:bCs/>
                <w:spacing w:val="-1"/>
                <w:sz w:val="16"/>
                <w:szCs w:val="16"/>
              </w:rPr>
              <w:t>间</w:t>
            </w:r>
          </w:p>
        </w:tc>
        <w:tc>
          <w:tcPr>
            <w:tcW w:w="355" w:type="dxa"/>
            <w:textDirection w:val="tbRlV"/>
            <w:vAlign w:val="top"/>
          </w:tcPr>
          <w:p>
            <w:pPr>
              <w:pStyle w:val="6"/>
              <w:spacing w:before="87" w:line="206" w:lineRule="auto"/>
              <w:ind w:left="103"/>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482" w:type="dxa"/>
            <w:vAlign w:val="top"/>
          </w:tcPr>
          <w:p>
            <w:pPr>
              <w:pStyle w:val="6"/>
              <w:spacing w:before="255" w:line="223" w:lineRule="auto"/>
              <w:ind w:left="90"/>
              <w:rPr>
                <w:sz w:val="16"/>
                <w:szCs w:val="16"/>
              </w:rPr>
            </w:pPr>
            <w:r>
              <w:rPr>
                <w:b/>
                <w:bCs/>
                <w:spacing w:val="-4"/>
                <w:sz w:val="16"/>
                <w:szCs w:val="16"/>
              </w:rPr>
              <w:t>昼间</w:t>
            </w:r>
          </w:p>
        </w:tc>
        <w:tc>
          <w:tcPr>
            <w:tcW w:w="481" w:type="dxa"/>
            <w:vAlign w:val="top"/>
          </w:tcPr>
          <w:p>
            <w:pPr>
              <w:pStyle w:val="6"/>
              <w:spacing w:before="255" w:line="220" w:lineRule="auto"/>
              <w:ind w:left="93"/>
              <w:rPr>
                <w:sz w:val="16"/>
                <w:szCs w:val="16"/>
              </w:rPr>
            </w:pPr>
            <w:r>
              <w:rPr>
                <w:b/>
                <w:bCs/>
                <w:spacing w:val="-6"/>
                <w:sz w:val="16"/>
                <w:szCs w:val="16"/>
              </w:rPr>
              <w:t>夜间</w:t>
            </w:r>
          </w:p>
        </w:tc>
        <w:tc>
          <w:tcPr>
            <w:tcW w:w="482" w:type="dxa"/>
            <w:vAlign w:val="top"/>
          </w:tcPr>
          <w:p>
            <w:pPr>
              <w:pStyle w:val="6"/>
              <w:spacing w:before="255" w:line="223" w:lineRule="auto"/>
              <w:ind w:left="89"/>
              <w:rPr>
                <w:sz w:val="16"/>
                <w:szCs w:val="16"/>
              </w:rPr>
            </w:pPr>
            <w:r>
              <w:rPr>
                <w:b/>
                <w:bCs/>
                <w:spacing w:val="-4"/>
                <w:sz w:val="16"/>
                <w:szCs w:val="16"/>
              </w:rPr>
              <w:t>昼间</w:t>
            </w:r>
          </w:p>
        </w:tc>
        <w:tc>
          <w:tcPr>
            <w:tcW w:w="347" w:type="dxa"/>
            <w:textDirection w:val="tbRlV"/>
            <w:vAlign w:val="top"/>
          </w:tcPr>
          <w:p>
            <w:pPr>
              <w:pStyle w:val="6"/>
              <w:spacing w:before="84" w:line="206" w:lineRule="auto"/>
              <w:ind w:left="103"/>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403" w:type="dxa"/>
            <w:vAlign w:val="top"/>
          </w:tcPr>
          <w:p>
            <w:pPr>
              <w:pStyle w:val="6"/>
              <w:spacing w:before="255" w:line="223" w:lineRule="auto"/>
              <w:ind w:left="50"/>
              <w:rPr>
                <w:sz w:val="16"/>
                <w:szCs w:val="16"/>
              </w:rPr>
            </w:pPr>
            <w:r>
              <w:rPr>
                <w:b/>
                <w:bCs/>
                <w:spacing w:val="-4"/>
                <w:sz w:val="16"/>
                <w:szCs w:val="16"/>
              </w:rPr>
              <w:t>昼间</w:t>
            </w:r>
          </w:p>
        </w:tc>
        <w:tc>
          <w:tcPr>
            <w:tcW w:w="423" w:type="dxa"/>
            <w:textDirection w:val="tbRlV"/>
            <w:vAlign w:val="top"/>
          </w:tcPr>
          <w:p>
            <w:pPr>
              <w:pStyle w:val="6"/>
              <w:spacing w:before="135" w:line="206" w:lineRule="auto"/>
              <w:ind w:left="103"/>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398" w:type="dxa"/>
            <w:vAlign w:val="top"/>
          </w:tcPr>
          <w:p>
            <w:pPr>
              <w:pStyle w:val="6"/>
              <w:spacing w:before="255" w:line="223" w:lineRule="auto"/>
              <w:ind w:left="33"/>
              <w:rPr>
                <w:sz w:val="16"/>
                <w:szCs w:val="16"/>
              </w:rPr>
            </w:pPr>
            <w:r>
              <w:rPr>
                <w:b/>
                <w:bCs/>
                <w:spacing w:val="-4"/>
                <w:sz w:val="16"/>
                <w:szCs w:val="16"/>
              </w:rPr>
              <w:t>昼间</w:t>
            </w:r>
          </w:p>
        </w:tc>
        <w:tc>
          <w:tcPr>
            <w:tcW w:w="336" w:type="dxa"/>
            <w:textDirection w:val="tbRlV"/>
            <w:vAlign w:val="top"/>
          </w:tcPr>
          <w:p>
            <w:pPr>
              <w:pStyle w:val="6"/>
              <w:spacing w:before="79" w:line="206" w:lineRule="auto"/>
              <w:ind w:left="103"/>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498" w:type="dxa"/>
            <w:gridSpan w:val="2"/>
            <w:vAlign w:val="top"/>
          </w:tcPr>
          <w:p>
            <w:pPr>
              <w:pStyle w:val="6"/>
              <w:spacing w:before="255" w:line="223" w:lineRule="auto"/>
              <w:ind w:left="95"/>
              <w:rPr>
                <w:sz w:val="16"/>
                <w:szCs w:val="16"/>
              </w:rPr>
            </w:pPr>
            <w:r>
              <w:rPr>
                <w:b/>
                <w:bCs/>
                <w:spacing w:val="-4"/>
                <w:sz w:val="16"/>
                <w:szCs w:val="16"/>
              </w:rPr>
              <w:t>昼间</w:t>
            </w:r>
          </w:p>
        </w:tc>
        <w:tc>
          <w:tcPr>
            <w:tcW w:w="494" w:type="dxa"/>
            <w:tcBorders>
              <w:right w:val="single" w:color="000000" w:sz="6" w:space="0"/>
            </w:tcBorders>
            <w:vAlign w:val="top"/>
          </w:tcPr>
          <w:p>
            <w:pPr>
              <w:pStyle w:val="6"/>
              <w:spacing w:before="255" w:line="220" w:lineRule="auto"/>
              <w:ind w:left="88"/>
              <w:rPr>
                <w:sz w:val="16"/>
                <w:szCs w:val="16"/>
              </w:rPr>
            </w:pPr>
            <w:r>
              <w:rPr>
                <w:b/>
                <w:bCs/>
                <w:spacing w:val="-6"/>
                <w:sz w:val="16"/>
                <w:szCs w:val="16"/>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6" w:type="dxa"/>
            <w:vMerge w:val="continue"/>
            <w:tcBorders>
              <w:top w:val="nil"/>
              <w:left w:val="single" w:color="000000" w:sz="6" w:space="0"/>
              <w:bottom w:val="nil"/>
            </w:tcBorders>
            <w:vAlign w:val="top"/>
          </w:tcPr>
          <w:p>
            <w:pPr>
              <w:rPr>
                <w:rFonts w:ascii="Arial"/>
                <w:sz w:val="21"/>
              </w:rPr>
            </w:pPr>
          </w:p>
        </w:tc>
        <w:tc>
          <w:tcPr>
            <w:tcW w:w="1650" w:type="dxa"/>
            <w:vAlign w:val="top"/>
          </w:tcPr>
          <w:p>
            <w:pPr>
              <w:pStyle w:val="6"/>
              <w:spacing w:before="106" w:line="213" w:lineRule="auto"/>
              <w:ind w:left="119"/>
              <w:rPr>
                <w:sz w:val="16"/>
                <w:szCs w:val="16"/>
              </w:rPr>
            </w:pPr>
            <w:r>
              <w:rPr>
                <w:spacing w:val="-1"/>
                <w:sz w:val="16"/>
                <w:szCs w:val="16"/>
              </w:rPr>
              <w:t>东界（</w:t>
            </w:r>
            <w:r>
              <w:rPr>
                <w:rFonts w:ascii="Times New Roman" w:hAnsi="Times New Roman" w:eastAsia="Times New Roman" w:cs="Times New Roman"/>
                <w:spacing w:val="-1"/>
                <w:sz w:val="16"/>
                <w:szCs w:val="16"/>
              </w:rPr>
              <w:t>159.3,3.82,0</w:t>
            </w:r>
            <w:r>
              <w:rPr>
                <w:spacing w:val="-1"/>
                <w:sz w:val="16"/>
                <w:szCs w:val="16"/>
              </w:rPr>
              <w:t>）</w:t>
            </w:r>
          </w:p>
        </w:tc>
        <w:tc>
          <w:tcPr>
            <w:tcW w:w="661" w:type="dxa"/>
            <w:gridSpan w:val="2"/>
            <w:vAlign w:val="top"/>
          </w:tcPr>
          <w:p>
            <w:pPr>
              <w:spacing w:before="134" w:line="189" w:lineRule="auto"/>
              <w:ind w:left="19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46m</w:t>
            </w:r>
          </w:p>
        </w:tc>
        <w:tc>
          <w:tcPr>
            <w:tcW w:w="413" w:type="dxa"/>
            <w:gridSpan w:val="2"/>
            <w:vAlign w:val="top"/>
          </w:tcPr>
          <w:p>
            <w:pPr>
              <w:spacing w:before="131" w:line="193" w:lineRule="auto"/>
              <w:ind w:left="18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1"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1"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1"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4"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36"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4"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26.7</w:t>
            </w:r>
          </w:p>
        </w:tc>
        <w:tc>
          <w:tcPr>
            <w:tcW w:w="347" w:type="dxa"/>
            <w:vAlign w:val="top"/>
          </w:tcPr>
          <w:p>
            <w:pPr>
              <w:spacing w:before="131"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1"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1" w:line="193" w:lineRule="auto"/>
              <w:ind w:left="17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1" w:line="193" w:lineRule="auto"/>
              <w:ind w:left="1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36" w:type="dxa"/>
            <w:vAlign w:val="top"/>
          </w:tcPr>
          <w:p>
            <w:pPr>
              <w:spacing w:before="131" w:line="193" w:lineRule="auto"/>
              <w:ind w:left="14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98" w:type="dxa"/>
            <w:gridSpan w:val="2"/>
            <w:vAlign w:val="top"/>
          </w:tcPr>
          <w:p>
            <w:pPr>
              <w:pStyle w:val="6"/>
              <w:spacing w:before="106" w:line="216" w:lineRule="auto"/>
              <w:ind w:left="95"/>
              <w:rPr>
                <w:sz w:val="16"/>
                <w:szCs w:val="16"/>
              </w:rPr>
            </w:pPr>
            <w:r>
              <w:rPr>
                <w:spacing w:val="-2"/>
                <w:sz w:val="16"/>
                <w:szCs w:val="16"/>
              </w:rPr>
              <w:t>达标</w:t>
            </w:r>
          </w:p>
        </w:tc>
        <w:tc>
          <w:tcPr>
            <w:tcW w:w="494" w:type="dxa"/>
            <w:tcBorders>
              <w:right w:val="single" w:color="000000" w:sz="6" w:space="0"/>
            </w:tcBorders>
            <w:vAlign w:val="top"/>
          </w:tcPr>
          <w:p>
            <w:pPr>
              <w:spacing w:before="131"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650" w:type="dxa"/>
            <w:vAlign w:val="top"/>
          </w:tcPr>
          <w:p>
            <w:pPr>
              <w:pStyle w:val="6"/>
              <w:spacing w:before="107" w:line="213" w:lineRule="auto"/>
              <w:jc w:val="right"/>
              <w:rPr>
                <w:sz w:val="16"/>
                <w:szCs w:val="16"/>
              </w:rPr>
            </w:pPr>
            <w:r>
              <w:rPr>
                <w:spacing w:val="-3"/>
                <w:sz w:val="16"/>
                <w:szCs w:val="16"/>
              </w:rPr>
              <w:t>南界（</w:t>
            </w:r>
            <w:r>
              <w:rPr>
                <w:rFonts w:ascii="Times New Roman" w:hAnsi="Times New Roman" w:eastAsia="Times New Roman" w:cs="Times New Roman"/>
                <w:spacing w:val="-3"/>
                <w:sz w:val="16"/>
                <w:szCs w:val="16"/>
              </w:rPr>
              <w:t>90.01,-149.79,0</w:t>
            </w:r>
            <w:r>
              <w:rPr>
                <w:spacing w:val="-3"/>
                <w:sz w:val="16"/>
                <w:szCs w:val="16"/>
              </w:rPr>
              <w:t>）</w:t>
            </w:r>
          </w:p>
        </w:tc>
        <w:tc>
          <w:tcPr>
            <w:tcW w:w="661" w:type="dxa"/>
            <w:gridSpan w:val="2"/>
            <w:vAlign w:val="top"/>
          </w:tcPr>
          <w:p>
            <w:pPr>
              <w:spacing w:before="135" w:line="189" w:lineRule="auto"/>
              <w:ind w:left="15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250m</w:t>
            </w:r>
          </w:p>
        </w:tc>
        <w:tc>
          <w:tcPr>
            <w:tcW w:w="413" w:type="dxa"/>
            <w:gridSpan w:val="2"/>
            <w:vAlign w:val="top"/>
          </w:tcPr>
          <w:p>
            <w:pPr>
              <w:spacing w:before="131" w:line="193" w:lineRule="auto"/>
              <w:ind w:left="18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1"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1"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1"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5"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37"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5"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12.0</w:t>
            </w:r>
          </w:p>
        </w:tc>
        <w:tc>
          <w:tcPr>
            <w:tcW w:w="347" w:type="dxa"/>
            <w:vAlign w:val="top"/>
          </w:tcPr>
          <w:p>
            <w:pPr>
              <w:spacing w:before="131"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1"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1" w:line="193" w:lineRule="auto"/>
              <w:ind w:left="17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1" w:line="193" w:lineRule="auto"/>
              <w:ind w:left="1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36" w:type="dxa"/>
            <w:vAlign w:val="top"/>
          </w:tcPr>
          <w:p>
            <w:pPr>
              <w:spacing w:before="131" w:line="193" w:lineRule="auto"/>
              <w:ind w:left="14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98" w:type="dxa"/>
            <w:gridSpan w:val="2"/>
            <w:vAlign w:val="top"/>
          </w:tcPr>
          <w:p>
            <w:pPr>
              <w:pStyle w:val="6"/>
              <w:spacing w:before="106" w:line="217" w:lineRule="auto"/>
              <w:ind w:left="95"/>
              <w:rPr>
                <w:sz w:val="16"/>
                <w:szCs w:val="16"/>
              </w:rPr>
            </w:pPr>
            <w:r>
              <w:rPr>
                <w:spacing w:val="-2"/>
                <w:sz w:val="16"/>
                <w:szCs w:val="16"/>
              </w:rPr>
              <w:t>达标</w:t>
            </w:r>
          </w:p>
        </w:tc>
        <w:tc>
          <w:tcPr>
            <w:tcW w:w="494" w:type="dxa"/>
            <w:tcBorders>
              <w:right w:val="single" w:color="000000" w:sz="6" w:space="0"/>
            </w:tcBorders>
            <w:vAlign w:val="top"/>
          </w:tcPr>
          <w:p>
            <w:pPr>
              <w:spacing w:before="131"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650" w:type="dxa"/>
            <w:vAlign w:val="top"/>
          </w:tcPr>
          <w:p>
            <w:pPr>
              <w:pStyle w:val="6"/>
              <w:spacing w:before="106" w:line="213" w:lineRule="auto"/>
              <w:ind w:left="146"/>
              <w:rPr>
                <w:sz w:val="16"/>
                <w:szCs w:val="16"/>
              </w:rPr>
            </w:pPr>
            <w:r>
              <w:rPr>
                <w:spacing w:val="-1"/>
                <w:sz w:val="16"/>
                <w:szCs w:val="16"/>
              </w:rPr>
              <w:t>西界（</w:t>
            </w:r>
            <w:r>
              <w:rPr>
                <w:rFonts w:ascii="Times New Roman" w:hAnsi="Times New Roman" w:eastAsia="Times New Roman" w:cs="Times New Roman"/>
                <w:spacing w:val="-1"/>
                <w:sz w:val="16"/>
                <w:szCs w:val="16"/>
              </w:rPr>
              <w:t>-9.6,-2.22,0</w:t>
            </w:r>
            <w:r>
              <w:rPr>
                <w:spacing w:val="-1"/>
                <w:sz w:val="16"/>
                <w:szCs w:val="16"/>
              </w:rPr>
              <w:t>）</w:t>
            </w:r>
          </w:p>
        </w:tc>
        <w:tc>
          <w:tcPr>
            <w:tcW w:w="661" w:type="dxa"/>
            <w:gridSpan w:val="2"/>
            <w:vAlign w:val="top"/>
          </w:tcPr>
          <w:p>
            <w:pPr>
              <w:spacing w:before="134" w:line="189" w:lineRule="auto"/>
              <w:ind w:left="211"/>
              <w:rPr>
                <w:rFonts w:ascii="Times New Roman" w:hAnsi="Times New Roman" w:eastAsia="Times New Roman" w:cs="Times New Roman"/>
                <w:sz w:val="16"/>
                <w:szCs w:val="16"/>
              </w:rPr>
            </w:pPr>
            <w:r>
              <w:rPr>
                <w:rFonts w:ascii="Times New Roman" w:hAnsi="Times New Roman" w:eastAsia="Times New Roman" w:cs="Times New Roman"/>
                <w:spacing w:val="-6"/>
                <w:sz w:val="16"/>
                <w:szCs w:val="16"/>
              </w:rPr>
              <w:t>11m</w:t>
            </w:r>
          </w:p>
        </w:tc>
        <w:tc>
          <w:tcPr>
            <w:tcW w:w="413" w:type="dxa"/>
            <w:gridSpan w:val="2"/>
            <w:vAlign w:val="top"/>
          </w:tcPr>
          <w:p>
            <w:pPr>
              <w:spacing w:before="131" w:line="193" w:lineRule="auto"/>
              <w:ind w:left="18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1"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1"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1"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4"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36"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4"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39.2</w:t>
            </w:r>
          </w:p>
        </w:tc>
        <w:tc>
          <w:tcPr>
            <w:tcW w:w="347" w:type="dxa"/>
            <w:vAlign w:val="top"/>
          </w:tcPr>
          <w:p>
            <w:pPr>
              <w:spacing w:before="131"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1"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1" w:line="193" w:lineRule="auto"/>
              <w:ind w:left="17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1" w:line="193" w:lineRule="auto"/>
              <w:ind w:left="1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36" w:type="dxa"/>
            <w:vAlign w:val="top"/>
          </w:tcPr>
          <w:p>
            <w:pPr>
              <w:spacing w:before="131" w:line="193" w:lineRule="auto"/>
              <w:ind w:left="14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98" w:type="dxa"/>
            <w:gridSpan w:val="2"/>
            <w:vAlign w:val="top"/>
          </w:tcPr>
          <w:p>
            <w:pPr>
              <w:pStyle w:val="6"/>
              <w:spacing w:before="106" w:line="217" w:lineRule="auto"/>
              <w:ind w:left="95"/>
              <w:rPr>
                <w:sz w:val="16"/>
                <w:szCs w:val="16"/>
              </w:rPr>
            </w:pPr>
            <w:r>
              <w:rPr>
                <w:spacing w:val="-2"/>
                <w:sz w:val="16"/>
                <w:szCs w:val="16"/>
              </w:rPr>
              <w:t>达标</w:t>
            </w:r>
          </w:p>
        </w:tc>
        <w:tc>
          <w:tcPr>
            <w:tcW w:w="494" w:type="dxa"/>
            <w:tcBorders>
              <w:right w:val="single" w:color="000000" w:sz="6" w:space="0"/>
            </w:tcBorders>
            <w:vAlign w:val="top"/>
          </w:tcPr>
          <w:p>
            <w:pPr>
              <w:spacing w:before="131"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650" w:type="dxa"/>
            <w:vAlign w:val="top"/>
          </w:tcPr>
          <w:p>
            <w:pPr>
              <w:pStyle w:val="6"/>
              <w:spacing w:before="106" w:line="213" w:lineRule="auto"/>
              <w:ind w:left="77"/>
              <w:rPr>
                <w:sz w:val="16"/>
                <w:szCs w:val="16"/>
              </w:rPr>
            </w:pPr>
            <w:r>
              <w:rPr>
                <w:spacing w:val="-2"/>
                <w:sz w:val="16"/>
                <w:szCs w:val="16"/>
              </w:rPr>
              <w:t>北界（</w:t>
            </w:r>
            <w:r>
              <w:rPr>
                <w:rFonts w:ascii="Times New Roman" w:hAnsi="Times New Roman" w:eastAsia="Times New Roman" w:cs="Times New Roman"/>
                <w:spacing w:val="-2"/>
                <w:sz w:val="16"/>
                <w:szCs w:val="16"/>
              </w:rPr>
              <w:t>29.3,</w:t>
            </w:r>
            <w:r>
              <w:rPr>
                <w:rFonts w:ascii="Times New Roman" w:hAnsi="Times New Roman" w:eastAsia="Times New Roman" w:cs="Times New Roman"/>
                <w:spacing w:val="-17"/>
                <w:sz w:val="16"/>
                <w:szCs w:val="16"/>
              </w:rPr>
              <w:t xml:space="preserve"> </w:t>
            </w:r>
            <w:r>
              <w:rPr>
                <w:rFonts w:ascii="Times New Roman" w:hAnsi="Times New Roman" w:eastAsia="Times New Roman" w:cs="Times New Roman"/>
                <w:spacing w:val="-2"/>
                <w:sz w:val="16"/>
                <w:szCs w:val="16"/>
              </w:rPr>
              <w:t>128.27,0</w:t>
            </w:r>
            <w:r>
              <w:rPr>
                <w:spacing w:val="-2"/>
                <w:sz w:val="16"/>
                <w:szCs w:val="16"/>
              </w:rPr>
              <w:t>）</w:t>
            </w:r>
          </w:p>
        </w:tc>
        <w:tc>
          <w:tcPr>
            <w:tcW w:w="661" w:type="dxa"/>
            <w:gridSpan w:val="2"/>
            <w:vAlign w:val="top"/>
          </w:tcPr>
          <w:p>
            <w:pPr>
              <w:spacing w:before="134" w:line="189" w:lineRule="auto"/>
              <w:ind w:left="211"/>
              <w:rPr>
                <w:rFonts w:ascii="Times New Roman" w:hAnsi="Times New Roman" w:eastAsia="Times New Roman" w:cs="Times New Roman"/>
                <w:sz w:val="16"/>
                <w:szCs w:val="16"/>
              </w:rPr>
            </w:pPr>
            <w:r>
              <w:rPr>
                <w:rFonts w:ascii="Times New Roman" w:hAnsi="Times New Roman" w:eastAsia="Times New Roman" w:cs="Times New Roman"/>
                <w:spacing w:val="-6"/>
                <w:sz w:val="16"/>
                <w:szCs w:val="16"/>
              </w:rPr>
              <w:t>13m</w:t>
            </w:r>
          </w:p>
        </w:tc>
        <w:tc>
          <w:tcPr>
            <w:tcW w:w="413" w:type="dxa"/>
            <w:gridSpan w:val="2"/>
            <w:vAlign w:val="top"/>
          </w:tcPr>
          <w:p>
            <w:pPr>
              <w:spacing w:before="131" w:line="193" w:lineRule="auto"/>
              <w:ind w:left="18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1"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1"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1"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4"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36"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4"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37.7</w:t>
            </w:r>
          </w:p>
        </w:tc>
        <w:tc>
          <w:tcPr>
            <w:tcW w:w="347" w:type="dxa"/>
            <w:vAlign w:val="top"/>
          </w:tcPr>
          <w:p>
            <w:pPr>
              <w:spacing w:before="131"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1"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1" w:line="193" w:lineRule="auto"/>
              <w:ind w:left="179"/>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1" w:line="193" w:lineRule="auto"/>
              <w:ind w:left="1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36" w:type="dxa"/>
            <w:vAlign w:val="top"/>
          </w:tcPr>
          <w:p>
            <w:pPr>
              <w:spacing w:before="131" w:line="193" w:lineRule="auto"/>
              <w:ind w:left="147"/>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98" w:type="dxa"/>
            <w:gridSpan w:val="2"/>
            <w:vAlign w:val="top"/>
          </w:tcPr>
          <w:p>
            <w:pPr>
              <w:pStyle w:val="6"/>
              <w:spacing w:before="106" w:line="218" w:lineRule="auto"/>
              <w:ind w:left="95"/>
              <w:rPr>
                <w:sz w:val="16"/>
                <w:szCs w:val="16"/>
              </w:rPr>
            </w:pPr>
            <w:r>
              <w:rPr>
                <w:spacing w:val="-2"/>
                <w:sz w:val="16"/>
                <w:szCs w:val="16"/>
              </w:rPr>
              <w:t>达标</w:t>
            </w:r>
          </w:p>
        </w:tc>
        <w:tc>
          <w:tcPr>
            <w:tcW w:w="494" w:type="dxa"/>
            <w:tcBorders>
              <w:right w:val="single" w:color="000000" w:sz="6" w:space="0"/>
            </w:tcBorders>
            <w:vAlign w:val="top"/>
          </w:tcPr>
          <w:p>
            <w:pPr>
              <w:spacing w:before="131"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86" w:type="dxa"/>
            <w:vMerge w:val="continue"/>
            <w:tcBorders>
              <w:top w:val="nil"/>
              <w:left w:val="single" w:color="000000" w:sz="6" w:space="0"/>
              <w:bottom w:val="nil"/>
            </w:tcBorders>
            <w:vAlign w:val="top"/>
          </w:tcPr>
          <w:p>
            <w:pPr>
              <w:rPr>
                <w:rFonts w:ascii="Arial"/>
                <w:sz w:val="21"/>
              </w:rPr>
            </w:pPr>
          </w:p>
        </w:tc>
        <w:tc>
          <w:tcPr>
            <w:tcW w:w="8094" w:type="dxa"/>
            <w:gridSpan w:val="19"/>
            <w:tcBorders>
              <w:right w:val="single" w:color="000000" w:sz="6" w:space="0"/>
            </w:tcBorders>
            <w:vAlign w:val="top"/>
          </w:tcPr>
          <w:p>
            <w:pPr>
              <w:spacing w:before="171" w:line="212" w:lineRule="auto"/>
              <w:ind w:left="1607"/>
              <w:rPr>
                <w:rFonts w:ascii="Times New Roman" w:hAnsi="Times New Roman" w:eastAsia="Times New Roman" w:cs="Times New Roman"/>
                <w:sz w:val="18"/>
                <w:szCs w:val="18"/>
              </w:rPr>
            </w:pPr>
            <w:r>
              <w:rPr>
                <w:rFonts w:ascii="黑体" w:hAnsi="黑体" w:eastAsia="黑体" w:cs="黑体"/>
                <w:sz w:val="18"/>
                <w:szCs w:val="18"/>
              </w:rPr>
              <w:t>表</w:t>
            </w:r>
            <w:r>
              <w:rPr>
                <w:rFonts w:ascii="黑体" w:hAnsi="黑体" w:eastAsia="黑体" w:cs="黑体"/>
                <w:spacing w:val="-42"/>
                <w:sz w:val="18"/>
                <w:szCs w:val="18"/>
              </w:rPr>
              <w:t xml:space="preserve"> </w:t>
            </w:r>
            <w:r>
              <w:rPr>
                <w:rFonts w:ascii="Times New Roman" w:hAnsi="Times New Roman" w:eastAsia="Times New Roman" w:cs="Times New Roman"/>
                <w:sz w:val="18"/>
                <w:szCs w:val="18"/>
              </w:rPr>
              <w:t xml:space="preserve">4-12        </w:t>
            </w:r>
            <w:r>
              <w:rPr>
                <w:rFonts w:ascii="黑体" w:hAnsi="黑体" w:eastAsia="黑体" w:cs="黑体"/>
                <w:sz w:val="18"/>
                <w:szCs w:val="18"/>
              </w:rPr>
              <w:t>郝友来食品项目厂界噪声</w:t>
            </w:r>
            <w:r>
              <w:rPr>
                <w:rFonts w:ascii="黑体" w:hAnsi="黑体" w:eastAsia="黑体" w:cs="黑体"/>
                <w:spacing w:val="-1"/>
                <w:sz w:val="18"/>
                <w:szCs w:val="18"/>
              </w:rPr>
              <w:t>预测结果   单位：</w:t>
            </w:r>
            <w:r>
              <w:rPr>
                <w:rFonts w:ascii="Times New Roman" w:hAnsi="Times New Roman" w:eastAsia="Times New Roman" w:cs="Times New Roman"/>
                <w:spacing w:val="-1"/>
                <w:sz w:val="18"/>
                <w:szCs w:val="18"/>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6" w:type="dxa"/>
            <w:vMerge w:val="continue"/>
            <w:tcBorders>
              <w:top w:val="nil"/>
              <w:left w:val="single" w:color="000000" w:sz="6" w:space="0"/>
              <w:bottom w:val="nil"/>
            </w:tcBorders>
            <w:vAlign w:val="top"/>
          </w:tcPr>
          <w:p>
            <w:pPr>
              <w:rPr>
                <w:rFonts w:ascii="Arial"/>
                <w:sz w:val="21"/>
              </w:rPr>
            </w:pPr>
          </w:p>
        </w:tc>
        <w:tc>
          <w:tcPr>
            <w:tcW w:w="1729" w:type="dxa"/>
            <w:gridSpan w:val="2"/>
            <w:vMerge w:val="restart"/>
            <w:tcBorders>
              <w:bottom w:val="nil"/>
            </w:tcBorders>
            <w:vAlign w:val="top"/>
          </w:tcPr>
          <w:p>
            <w:pPr>
              <w:spacing w:line="254" w:lineRule="auto"/>
              <w:rPr>
                <w:rFonts w:ascii="Arial"/>
                <w:sz w:val="21"/>
              </w:rPr>
            </w:pPr>
          </w:p>
          <w:p>
            <w:pPr>
              <w:spacing w:line="254" w:lineRule="auto"/>
              <w:rPr>
                <w:rFonts w:ascii="Arial"/>
                <w:sz w:val="21"/>
              </w:rPr>
            </w:pPr>
          </w:p>
          <w:p>
            <w:pPr>
              <w:pStyle w:val="6"/>
              <w:spacing w:before="52" w:line="221" w:lineRule="auto"/>
              <w:ind w:left="155"/>
              <w:rPr>
                <w:sz w:val="16"/>
                <w:szCs w:val="16"/>
              </w:rPr>
            </w:pPr>
            <w:r>
              <w:rPr>
                <w:b/>
                <w:bCs/>
                <w:spacing w:val="-3"/>
                <w:sz w:val="16"/>
                <w:szCs w:val="16"/>
              </w:rPr>
              <w:t>声环境保护目标名称</w:t>
            </w:r>
          </w:p>
        </w:tc>
        <w:tc>
          <w:tcPr>
            <w:tcW w:w="661" w:type="dxa"/>
            <w:gridSpan w:val="2"/>
            <w:vMerge w:val="restart"/>
            <w:tcBorders>
              <w:bottom w:val="nil"/>
            </w:tcBorders>
            <w:vAlign w:val="top"/>
          </w:tcPr>
          <w:p>
            <w:pPr>
              <w:pStyle w:val="6"/>
              <w:spacing w:before="111" w:line="315" w:lineRule="auto"/>
              <w:ind w:left="103" w:right="79" w:firstLine="4"/>
              <w:jc w:val="both"/>
              <w:rPr>
                <w:sz w:val="16"/>
                <w:szCs w:val="16"/>
              </w:rPr>
            </w:pPr>
            <w:r>
              <w:rPr>
                <w:b/>
                <w:bCs/>
                <w:spacing w:val="-6"/>
                <w:sz w:val="16"/>
                <w:szCs w:val="16"/>
              </w:rPr>
              <w:t>噪声源</w:t>
            </w:r>
            <w:r>
              <w:rPr>
                <w:sz w:val="16"/>
                <w:szCs w:val="16"/>
              </w:rPr>
              <w:t xml:space="preserve"> </w:t>
            </w:r>
            <w:r>
              <w:rPr>
                <w:b/>
                <w:bCs/>
                <w:spacing w:val="-4"/>
                <w:sz w:val="16"/>
                <w:szCs w:val="16"/>
              </w:rPr>
              <w:t>与敏感</w:t>
            </w:r>
            <w:r>
              <w:rPr>
                <w:sz w:val="16"/>
                <w:szCs w:val="16"/>
              </w:rPr>
              <w:t xml:space="preserve"> </w:t>
            </w:r>
            <w:r>
              <w:rPr>
                <w:b/>
                <w:bCs/>
                <w:spacing w:val="-4"/>
                <w:sz w:val="16"/>
                <w:szCs w:val="16"/>
              </w:rPr>
              <w:t>目标的</w:t>
            </w:r>
            <w:r>
              <w:rPr>
                <w:sz w:val="16"/>
                <w:szCs w:val="16"/>
              </w:rPr>
              <w:t xml:space="preserve"> </w:t>
            </w:r>
            <w:r>
              <w:rPr>
                <w:b/>
                <w:bCs/>
                <w:spacing w:val="34"/>
                <w:sz w:val="16"/>
                <w:szCs w:val="16"/>
              </w:rPr>
              <w:t>距离</w:t>
            </w:r>
          </w:p>
        </w:tc>
        <w:tc>
          <w:tcPr>
            <w:tcW w:w="697" w:type="dxa"/>
            <w:gridSpan w:val="2"/>
            <w:vAlign w:val="top"/>
          </w:tcPr>
          <w:p>
            <w:pPr>
              <w:pStyle w:val="6"/>
              <w:spacing w:before="106" w:line="281" w:lineRule="auto"/>
              <w:ind w:left="200" w:right="96" w:hanging="74"/>
              <w:rPr>
                <w:sz w:val="16"/>
                <w:szCs w:val="16"/>
              </w:rPr>
            </w:pPr>
            <w:r>
              <w:rPr>
                <w:b/>
                <w:bCs/>
                <w:spacing w:val="-6"/>
                <w:sz w:val="16"/>
                <w:szCs w:val="16"/>
              </w:rPr>
              <w:t>噪声背</w:t>
            </w:r>
            <w:r>
              <w:rPr>
                <w:sz w:val="16"/>
                <w:szCs w:val="16"/>
              </w:rPr>
              <w:t xml:space="preserve"> </w:t>
            </w:r>
            <w:r>
              <w:rPr>
                <w:b/>
                <w:bCs/>
                <w:spacing w:val="-6"/>
                <w:sz w:val="16"/>
                <w:szCs w:val="16"/>
              </w:rPr>
              <w:t>景值</w:t>
            </w:r>
          </w:p>
        </w:tc>
        <w:tc>
          <w:tcPr>
            <w:tcW w:w="663" w:type="dxa"/>
            <w:gridSpan w:val="2"/>
            <w:vAlign w:val="top"/>
          </w:tcPr>
          <w:p>
            <w:pPr>
              <w:pStyle w:val="6"/>
              <w:spacing w:before="106" w:line="281" w:lineRule="auto"/>
              <w:ind w:left="182" w:right="80" w:hanging="74"/>
              <w:rPr>
                <w:sz w:val="16"/>
                <w:szCs w:val="16"/>
              </w:rPr>
            </w:pPr>
            <w:r>
              <w:rPr>
                <w:b/>
                <w:bCs/>
                <w:spacing w:val="-6"/>
                <w:sz w:val="16"/>
                <w:szCs w:val="16"/>
              </w:rPr>
              <w:t>噪声现</w:t>
            </w:r>
            <w:r>
              <w:rPr>
                <w:sz w:val="16"/>
                <w:szCs w:val="16"/>
              </w:rPr>
              <w:t xml:space="preserve"> </w:t>
            </w:r>
            <w:r>
              <w:rPr>
                <w:b/>
                <w:bCs/>
                <w:spacing w:val="-4"/>
                <w:sz w:val="16"/>
                <w:szCs w:val="16"/>
              </w:rPr>
              <w:t>状值</w:t>
            </w:r>
          </w:p>
        </w:tc>
        <w:tc>
          <w:tcPr>
            <w:tcW w:w="963" w:type="dxa"/>
            <w:gridSpan w:val="2"/>
            <w:vAlign w:val="top"/>
          </w:tcPr>
          <w:p>
            <w:pPr>
              <w:pStyle w:val="6"/>
              <w:spacing w:before="258" w:line="221" w:lineRule="auto"/>
              <w:ind w:left="177"/>
              <w:rPr>
                <w:sz w:val="16"/>
                <w:szCs w:val="16"/>
              </w:rPr>
            </w:pPr>
            <w:r>
              <w:rPr>
                <w:b/>
                <w:bCs/>
                <w:spacing w:val="-5"/>
                <w:sz w:val="16"/>
                <w:szCs w:val="16"/>
              </w:rPr>
              <w:t>噪声标准</w:t>
            </w:r>
          </w:p>
        </w:tc>
        <w:tc>
          <w:tcPr>
            <w:tcW w:w="829" w:type="dxa"/>
            <w:gridSpan w:val="2"/>
            <w:vAlign w:val="top"/>
          </w:tcPr>
          <w:p>
            <w:pPr>
              <w:pStyle w:val="6"/>
              <w:spacing w:before="106" w:line="281" w:lineRule="auto"/>
              <w:ind w:left="344" w:right="84" w:hanging="232"/>
              <w:rPr>
                <w:sz w:val="16"/>
                <w:szCs w:val="16"/>
              </w:rPr>
            </w:pPr>
            <w:r>
              <w:rPr>
                <w:b/>
                <w:bCs/>
                <w:spacing w:val="-5"/>
                <w:sz w:val="16"/>
                <w:szCs w:val="16"/>
              </w:rPr>
              <w:t>噪声贡献</w:t>
            </w:r>
            <w:r>
              <w:rPr>
                <w:sz w:val="16"/>
                <w:szCs w:val="16"/>
              </w:rPr>
              <w:t xml:space="preserve"> </w:t>
            </w:r>
            <w:r>
              <w:rPr>
                <w:b/>
                <w:bCs/>
                <w:spacing w:val="-2"/>
                <w:sz w:val="16"/>
                <w:szCs w:val="16"/>
              </w:rPr>
              <w:t>值</w:t>
            </w:r>
          </w:p>
        </w:tc>
        <w:tc>
          <w:tcPr>
            <w:tcW w:w="826" w:type="dxa"/>
            <w:gridSpan w:val="2"/>
            <w:vAlign w:val="top"/>
          </w:tcPr>
          <w:p>
            <w:pPr>
              <w:pStyle w:val="6"/>
              <w:spacing w:before="106" w:line="281" w:lineRule="auto"/>
              <w:ind w:left="357" w:right="68" w:hanging="234"/>
              <w:rPr>
                <w:sz w:val="16"/>
                <w:szCs w:val="16"/>
              </w:rPr>
            </w:pPr>
            <w:r>
              <w:rPr>
                <w:b/>
                <w:bCs/>
                <w:spacing w:val="-5"/>
                <w:sz w:val="16"/>
                <w:szCs w:val="16"/>
              </w:rPr>
              <w:t>噪声预测</w:t>
            </w:r>
            <w:r>
              <w:rPr>
                <w:spacing w:val="1"/>
                <w:sz w:val="16"/>
                <w:szCs w:val="16"/>
              </w:rPr>
              <w:t xml:space="preserve"> </w:t>
            </w:r>
            <w:r>
              <w:rPr>
                <w:b/>
                <w:bCs/>
                <w:spacing w:val="-2"/>
                <w:sz w:val="16"/>
                <w:szCs w:val="16"/>
              </w:rPr>
              <w:t>值</w:t>
            </w:r>
          </w:p>
        </w:tc>
        <w:tc>
          <w:tcPr>
            <w:tcW w:w="800" w:type="dxa"/>
            <w:gridSpan w:val="3"/>
            <w:vAlign w:val="top"/>
          </w:tcPr>
          <w:p>
            <w:pPr>
              <w:pStyle w:val="6"/>
              <w:spacing w:before="106" w:line="281" w:lineRule="auto"/>
              <w:ind w:left="345" w:right="52" w:hanging="240"/>
              <w:rPr>
                <w:sz w:val="16"/>
                <w:szCs w:val="16"/>
              </w:rPr>
            </w:pPr>
            <w:r>
              <w:rPr>
                <w:b/>
                <w:bCs/>
                <w:spacing w:val="-3"/>
                <w:sz w:val="16"/>
                <w:szCs w:val="16"/>
              </w:rPr>
              <w:t>较现状增</w:t>
            </w:r>
            <w:r>
              <w:rPr>
                <w:spacing w:val="1"/>
                <w:sz w:val="16"/>
                <w:szCs w:val="16"/>
              </w:rPr>
              <w:t xml:space="preserve"> </w:t>
            </w:r>
            <w:r>
              <w:rPr>
                <w:b/>
                <w:bCs/>
                <w:spacing w:val="-2"/>
                <w:sz w:val="16"/>
                <w:szCs w:val="16"/>
              </w:rPr>
              <w:t>量</w:t>
            </w:r>
          </w:p>
        </w:tc>
        <w:tc>
          <w:tcPr>
            <w:tcW w:w="926" w:type="dxa"/>
            <w:gridSpan w:val="2"/>
            <w:tcBorders>
              <w:right w:val="single" w:color="000000" w:sz="6" w:space="0"/>
            </w:tcBorders>
            <w:vAlign w:val="top"/>
          </w:tcPr>
          <w:p>
            <w:pPr>
              <w:pStyle w:val="6"/>
              <w:spacing w:before="106" w:line="281" w:lineRule="auto"/>
              <w:ind w:left="304" w:right="56" w:hanging="243"/>
              <w:rPr>
                <w:sz w:val="16"/>
                <w:szCs w:val="16"/>
              </w:rPr>
            </w:pPr>
            <w:r>
              <w:rPr>
                <w:b/>
                <w:bCs/>
                <w:spacing w:val="-2"/>
                <w:sz w:val="16"/>
                <w:szCs w:val="16"/>
              </w:rPr>
              <w:t>超标和达标</w:t>
            </w:r>
            <w:r>
              <w:rPr>
                <w:sz w:val="16"/>
                <w:szCs w:val="16"/>
              </w:rPr>
              <w:t xml:space="preserve"> </w:t>
            </w:r>
            <w:r>
              <w:rPr>
                <w:b/>
                <w:bCs/>
                <w:spacing w:val="-5"/>
                <w:sz w:val="16"/>
                <w:szCs w:val="16"/>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6" w:type="dxa"/>
            <w:vMerge w:val="continue"/>
            <w:tcBorders>
              <w:top w:val="nil"/>
              <w:left w:val="single" w:color="000000" w:sz="6" w:space="0"/>
              <w:bottom w:val="nil"/>
            </w:tcBorders>
            <w:vAlign w:val="top"/>
          </w:tcPr>
          <w:p>
            <w:pPr>
              <w:rPr>
                <w:rFonts w:ascii="Arial"/>
                <w:sz w:val="21"/>
              </w:rPr>
            </w:pPr>
          </w:p>
        </w:tc>
        <w:tc>
          <w:tcPr>
            <w:tcW w:w="1729" w:type="dxa"/>
            <w:gridSpan w:val="2"/>
            <w:vMerge w:val="continue"/>
            <w:tcBorders>
              <w:top w:val="nil"/>
            </w:tcBorders>
            <w:vAlign w:val="top"/>
          </w:tcPr>
          <w:p>
            <w:pPr>
              <w:rPr>
                <w:rFonts w:ascii="Arial"/>
                <w:sz w:val="21"/>
              </w:rPr>
            </w:pPr>
          </w:p>
        </w:tc>
        <w:tc>
          <w:tcPr>
            <w:tcW w:w="661" w:type="dxa"/>
            <w:gridSpan w:val="2"/>
            <w:vMerge w:val="continue"/>
            <w:tcBorders>
              <w:top w:val="nil"/>
            </w:tcBorders>
            <w:vAlign w:val="top"/>
          </w:tcPr>
          <w:p>
            <w:pPr>
              <w:rPr>
                <w:rFonts w:ascii="Arial"/>
                <w:sz w:val="21"/>
              </w:rPr>
            </w:pPr>
          </w:p>
        </w:tc>
        <w:tc>
          <w:tcPr>
            <w:tcW w:w="334" w:type="dxa"/>
            <w:textDirection w:val="tbRlV"/>
            <w:vAlign w:val="top"/>
          </w:tcPr>
          <w:p>
            <w:pPr>
              <w:pStyle w:val="6"/>
              <w:spacing w:before="77" w:line="212" w:lineRule="auto"/>
              <w:ind w:left="107"/>
              <w:rPr>
                <w:sz w:val="16"/>
                <w:szCs w:val="16"/>
              </w:rPr>
            </w:pPr>
            <w:r>
              <w:rPr>
                <w:b/>
                <w:bCs/>
                <w:spacing w:val="-1"/>
                <w:sz w:val="16"/>
                <w:szCs w:val="16"/>
              </w:rPr>
              <w:t>昼</w:t>
            </w:r>
            <w:r>
              <w:rPr>
                <w:spacing w:val="59"/>
                <w:sz w:val="16"/>
                <w:szCs w:val="16"/>
              </w:rPr>
              <w:t xml:space="preserve"> </w:t>
            </w:r>
            <w:r>
              <w:rPr>
                <w:b/>
                <w:bCs/>
                <w:spacing w:val="-1"/>
                <w:sz w:val="16"/>
                <w:szCs w:val="16"/>
              </w:rPr>
              <w:t>间</w:t>
            </w:r>
          </w:p>
        </w:tc>
        <w:tc>
          <w:tcPr>
            <w:tcW w:w="363" w:type="dxa"/>
            <w:textDirection w:val="tbRlV"/>
            <w:vAlign w:val="top"/>
          </w:tcPr>
          <w:p>
            <w:pPr>
              <w:pStyle w:val="6"/>
              <w:spacing w:before="92" w:line="206" w:lineRule="auto"/>
              <w:ind w:left="107"/>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308" w:type="dxa"/>
            <w:textDirection w:val="tbRlV"/>
            <w:vAlign w:val="top"/>
          </w:tcPr>
          <w:p>
            <w:pPr>
              <w:pStyle w:val="6"/>
              <w:spacing w:before="64" w:line="212" w:lineRule="auto"/>
              <w:ind w:left="107"/>
              <w:rPr>
                <w:sz w:val="16"/>
                <w:szCs w:val="16"/>
              </w:rPr>
            </w:pPr>
            <w:r>
              <w:rPr>
                <w:b/>
                <w:bCs/>
                <w:spacing w:val="-1"/>
                <w:sz w:val="16"/>
                <w:szCs w:val="16"/>
              </w:rPr>
              <w:t>昼</w:t>
            </w:r>
            <w:r>
              <w:rPr>
                <w:spacing w:val="59"/>
                <w:sz w:val="16"/>
                <w:szCs w:val="16"/>
              </w:rPr>
              <w:t xml:space="preserve"> </w:t>
            </w:r>
            <w:r>
              <w:rPr>
                <w:b/>
                <w:bCs/>
                <w:spacing w:val="-1"/>
                <w:sz w:val="16"/>
                <w:szCs w:val="16"/>
              </w:rPr>
              <w:t>间</w:t>
            </w:r>
          </w:p>
        </w:tc>
        <w:tc>
          <w:tcPr>
            <w:tcW w:w="355" w:type="dxa"/>
            <w:textDirection w:val="tbRlV"/>
            <w:vAlign w:val="top"/>
          </w:tcPr>
          <w:p>
            <w:pPr>
              <w:pStyle w:val="6"/>
              <w:spacing w:before="87" w:line="206" w:lineRule="auto"/>
              <w:ind w:left="107"/>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482" w:type="dxa"/>
            <w:vAlign w:val="top"/>
          </w:tcPr>
          <w:p>
            <w:pPr>
              <w:pStyle w:val="6"/>
              <w:spacing w:before="259" w:line="223" w:lineRule="auto"/>
              <w:ind w:left="90"/>
              <w:rPr>
                <w:sz w:val="16"/>
                <w:szCs w:val="16"/>
              </w:rPr>
            </w:pPr>
            <w:r>
              <w:rPr>
                <w:b/>
                <w:bCs/>
                <w:spacing w:val="-4"/>
                <w:sz w:val="16"/>
                <w:szCs w:val="16"/>
              </w:rPr>
              <w:t>昼间</w:t>
            </w:r>
          </w:p>
        </w:tc>
        <w:tc>
          <w:tcPr>
            <w:tcW w:w="481" w:type="dxa"/>
            <w:vAlign w:val="top"/>
          </w:tcPr>
          <w:p>
            <w:pPr>
              <w:pStyle w:val="6"/>
              <w:spacing w:before="259" w:line="220" w:lineRule="auto"/>
              <w:ind w:left="93"/>
              <w:rPr>
                <w:sz w:val="16"/>
                <w:szCs w:val="16"/>
              </w:rPr>
            </w:pPr>
            <w:r>
              <w:rPr>
                <w:b/>
                <w:bCs/>
                <w:spacing w:val="-6"/>
                <w:sz w:val="16"/>
                <w:szCs w:val="16"/>
              </w:rPr>
              <w:t>夜间</w:t>
            </w:r>
          </w:p>
        </w:tc>
        <w:tc>
          <w:tcPr>
            <w:tcW w:w="482" w:type="dxa"/>
            <w:vAlign w:val="top"/>
          </w:tcPr>
          <w:p>
            <w:pPr>
              <w:pStyle w:val="6"/>
              <w:spacing w:before="259" w:line="223" w:lineRule="auto"/>
              <w:ind w:left="89"/>
              <w:rPr>
                <w:sz w:val="16"/>
                <w:szCs w:val="16"/>
              </w:rPr>
            </w:pPr>
            <w:r>
              <w:rPr>
                <w:b/>
                <w:bCs/>
                <w:spacing w:val="-4"/>
                <w:sz w:val="16"/>
                <w:szCs w:val="16"/>
              </w:rPr>
              <w:t>昼间</w:t>
            </w:r>
          </w:p>
        </w:tc>
        <w:tc>
          <w:tcPr>
            <w:tcW w:w="347" w:type="dxa"/>
            <w:textDirection w:val="tbRlV"/>
            <w:vAlign w:val="top"/>
          </w:tcPr>
          <w:p>
            <w:pPr>
              <w:pStyle w:val="6"/>
              <w:spacing w:before="84" w:line="206" w:lineRule="auto"/>
              <w:ind w:left="107"/>
              <w:rPr>
                <w:sz w:val="16"/>
                <w:szCs w:val="16"/>
              </w:rPr>
            </w:pPr>
            <w:r>
              <w:rPr>
                <w:b/>
                <w:bCs/>
                <w:spacing w:val="-1"/>
                <w:sz w:val="16"/>
                <w:szCs w:val="16"/>
              </w:rPr>
              <w:t>夜</w:t>
            </w:r>
            <w:r>
              <w:rPr>
                <w:spacing w:val="59"/>
                <w:sz w:val="16"/>
                <w:szCs w:val="16"/>
              </w:rPr>
              <w:t xml:space="preserve"> </w:t>
            </w:r>
            <w:r>
              <w:rPr>
                <w:b/>
                <w:bCs/>
                <w:spacing w:val="-1"/>
                <w:sz w:val="16"/>
                <w:szCs w:val="16"/>
              </w:rPr>
              <w:t>间</w:t>
            </w:r>
          </w:p>
        </w:tc>
        <w:tc>
          <w:tcPr>
            <w:tcW w:w="403" w:type="dxa"/>
            <w:vAlign w:val="top"/>
          </w:tcPr>
          <w:p>
            <w:pPr>
              <w:pStyle w:val="6"/>
              <w:spacing w:before="259" w:line="223" w:lineRule="auto"/>
              <w:ind w:left="50"/>
              <w:rPr>
                <w:sz w:val="16"/>
                <w:szCs w:val="16"/>
              </w:rPr>
            </w:pPr>
            <w:r>
              <w:rPr>
                <w:b/>
                <w:bCs/>
                <w:spacing w:val="-4"/>
                <w:sz w:val="16"/>
                <w:szCs w:val="16"/>
              </w:rPr>
              <w:t>昼间</w:t>
            </w:r>
          </w:p>
        </w:tc>
        <w:tc>
          <w:tcPr>
            <w:tcW w:w="423" w:type="dxa"/>
            <w:vAlign w:val="top"/>
          </w:tcPr>
          <w:p>
            <w:pPr>
              <w:pStyle w:val="6"/>
              <w:spacing w:before="259" w:line="220" w:lineRule="auto"/>
              <w:ind w:left="77"/>
              <w:rPr>
                <w:sz w:val="16"/>
                <w:szCs w:val="16"/>
              </w:rPr>
            </w:pPr>
            <w:r>
              <w:rPr>
                <w:b/>
                <w:bCs/>
                <w:spacing w:val="-6"/>
                <w:sz w:val="16"/>
                <w:szCs w:val="16"/>
              </w:rPr>
              <w:t>夜间</w:t>
            </w:r>
          </w:p>
        </w:tc>
        <w:tc>
          <w:tcPr>
            <w:tcW w:w="398" w:type="dxa"/>
            <w:textDirection w:val="tbRlV"/>
            <w:vAlign w:val="top"/>
          </w:tcPr>
          <w:p>
            <w:pPr>
              <w:pStyle w:val="6"/>
              <w:spacing w:before="94" w:line="212" w:lineRule="auto"/>
              <w:ind w:left="107"/>
              <w:rPr>
                <w:sz w:val="16"/>
                <w:szCs w:val="16"/>
              </w:rPr>
            </w:pPr>
            <w:r>
              <w:rPr>
                <w:b/>
                <w:bCs/>
                <w:spacing w:val="-1"/>
                <w:sz w:val="16"/>
                <w:szCs w:val="16"/>
              </w:rPr>
              <w:t>昼</w:t>
            </w:r>
            <w:r>
              <w:rPr>
                <w:spacing w:val="59"/>
                <w:sz w:val="16"/>
                <w:szCs w:val="16"/>
              </w:rPr>
              <w:t xml:space="preserve"> </w:t>
            </w:r>
            <w:r>
              <w:rPr>
                <w:b/>
                <w:bCs/>
                <w:spacing w:val="-1"/>
                <w:sz w:val="16"/>
                <w:szCs w:val="16"/>
              </w:rPr>
              <w:t>间</w:t>
            </w:r>
          </w:p>
        </w:tc>
        <w:tc>
          <w:tcPr>
            <w:tcW w:w="402" w:type="dxa"/>
            <w:gridSpan w:val="2"/>
            <w:vAlign w:val="top"/>
          </w:tcPr>
          <w:p>
            <w:pPr>
              <w:pStyle w:val="6"/>
              <w:spacing w:before="259" w:line="220" w:lineRule="auto"/>
              <w:ind w:left="55"/>
              <w:rPr>
                <w:sz w:val="16"/>
                <w:szCs w:val="16"/>
              </w:rPr>
            </w:pPr>
            <w:r>
              <w:rPr>
                <w:b/>
                <w:bCs/>
                <w:spacing w:val="-6"/>
                <w:sz w:val="16"/>
                <w:szCs w:val="16"/>
              </w:rPr>
              <w:t>夜间</w:t>
            </w:r>
          </w:p>
        </w:tc>
        <w:tc>
          <w:tcPr>
            <w:tcW w:w="432" w:type="dxa"/>
            <w:vAlign w:val="top"/>
          </w:tcPr>
          <w:p>
            <w:pPr>
              <w:pStyle w:val="6"/>
              <w:spacing w:before="259" w:line="223" w:lineRule="auto"/>
              <w:ind w:left="68"/>
              <w:rPr>
                <w:sz w:val="16"/>
                <w:szCs w:val="16"/>
              </w:rPr>
            </w:pPr>
            <w:r>
              <w:rPr>
                <w:b/>
                <w:bCs/>
                <w:spacing w:val="-4"/>
                <w:sz w:val="16"/>
                <w:szCs w:val="16"/>
              </w:rPr>
              <w:t>昼间</w:t>
            </w:r>
          </w:p>
        </w:tc>
        <w:tc>
          <w:tcPr>
            <w:tcW w:w="494" w:type="dxa"/>
            <w:tcBorders>
              <w:right w:val="single" w:color="000000" w:sz="6" w:space="0"/>
            </w:tcBorders>
            <w:vAlign w:val="top"/>
          </w:tcPr>
          <w:p>
            <w:pPr>
              <w:pStyle w:val="6"/>
              <w:spacing w:before="259" w:line="220" w:lineRule="auto"/>
              <w:ind w:left="88"/>
              <w:rPr>
                <w:sz w:val="16"/>
                <w:szCs w:val="16"/>
              </w:rPr>
            </w:pPr>
            <w:r>
              <w:rPr>
                <w:b/>
                <w:bCs/>
                <w:spacing w:val="-6"/>
                <w:sz w:val="16"/>
                <w:szCs w:val="16"/>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729" w:type="dxa"/>
            <w:gridSpan w:val="2"/>
            <w:vAlign w:val="top"/>
          </w:tcPr>
          <w:p>
            <w:pPr>
              <w:pStyle w:val="6"/>
              <w:spacing w:before="108" w:line="213" w:lineRule="auto"/>
              <w:ind w:left="160"/>
              <w:rPr>
                <w:sz w:val="16"/>
                <w:szCs w:val="16"/>
              </w:rPr>
            </w:pPr>
            <w:r>
              <w:rPr>
                <w:spacing w:val="-1"/>
                <w:sz w:val="16"/>
                <w:szCs w:val="16"/>
              </w:rPr>
              <w:t>东界（</w:t>
            </w:r>
            <w:r>
              <w:rPr>
                <w:rFonts w:ascii="Times New Roman" w:hAnsi="Times New Roman" w:eastAsia="Times New Roman" w:cs="Times New Roman"/>
                <w:spacing w:val="-1"/>
                <w:sz w:val="16"/>
                <w:szCs w:val="16"/>
              </w:rPr>
              <w:t>159.3,3.82,0</w:t>
            </w:r>
            <w:r>
              <w:rPr>
                <w:spacing w:val="-1"/>
                <w:sz w:val="16"/>
                <w:szCs w:val="16"/>
              </w:rPr>
              <w:t>）</w:t>
            </w:r>
          </w:p>
        </w:tc>
        <w:tc>
          <w:tcPr>
            <w:tcW w:w="661" w:type="dxa"/>
            <w:gridSpan w:val="2"/>
            <w:vAlign w:val="top"/>
          </w:tcPr>
          <w:p>
            <w:pPr>
              <w:spacing w:before="136" w:line="189" w:lineRule="auto"/>
              <w:ind w:left="19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47m</w:t>
            </w:r>
          </w:p>
        </w:tc>
        <w:tc>
          <w:tcPr>
            <w:tcW w:w="334" w:type="dxa"/>
            <w:vAlign w:val="top"/>
          </w:tcPr>
          <w:p>
            <w:pPr>
              <w:spacing w:before="133" w:line="193" w:lineRule="auto"/>
              <w:ind w:left="14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3"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3"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3"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6"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38"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6"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28.4</w:t>
            </w:r>
          </w:p>
        </w:tc>
        <w:tc>
          <w:tcPr>
            <w:tcW w:w="347" w:type="dxa"/>
            <w:vAlign w:val="top"/>
          </w:tcPr>
          <w:p>
            <w:pPr>
              <w:spacing w:before="133"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3"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3" w:line="193" w:lineRule="auto"/>
              <w:ind w:left="20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3" w:line="193" w:lineRule="auto"/>
              <w:ind w:left="19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2" w:type="dxa"/>
            <w:gridSpan w:val="2"/>
            <w:vAlign w:val="top"/>
          </w:tcPr>
          <w:p>
            <w:pPr>
              <w:spacing w:before="133" w:line="193" w:lineRule="auto"/>
              <w:ind w:left="18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32" w:type="dxa"/>
            <w:vAlign w:val="top"/>
          </w:tcPr>
          <w:p>
            <w:pPr>
              <w:pStyle w:val="6"/>
              <w:spacing w:before="108" w:line="215" w:lineRule="auto"/>
              <w:ind w:left="68"/>
              <w:rPr>
                <w:sz w:val="16"/>
                <w:szCs w:val="16"/>
              </w:rPr>
            </w:pPr>
            <w:r>
              <w:rPr>
                <w:spacing w:val="-2"/>
                <w:sz w:val="16"/>
                <w:szCs w:val="16"/>
              </w:rPr>
              <w:t>达标</w:t>
            </w:r>
          </w:p>
        </w:tc>
        <w:tc>
          <w:tcPr>
            <w:tcW w:w="494" w:type="dxa"/>
            <w:tcBorders>
              <w:right w:val="single" w:color="000000" w:sz="6" w:space="0"/>
            </w:tcBorders>
            <w:vAlign w:val="top"/>
          </w:tcPr>
          <w:p>
            <w:pPr>
              <w:spacing w:before="133"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729" w:type="dxa"/>
            <w:gridSpan w:val="2"/>
            <w:vAlign w:val="top"/>
          </w:tcPr>
          <w:p>
            <w:pPr>
              <w:pStyle w:val="6"/>
              <w:spacing w:before="110" w:line="213" w:lineRule="auto"/>
              <w:ind w:left="50"/>
              <w:rPr>
                <w:sz w:val="16"/>
                <w:szCs w:val="16"/>
              </w:rPr>
            </w:pPr>
            <w:r>
              <w:rPr>
                <w:spacing w:val="-1"/>
                <w:sz w:val="16"/>
                <w:szCs w:val="16"/>
              </w:rPr>
              <w:t>南界（</w:t>
            </w:r>
            <w:r>
              <w:rPr>
                <w:rFonts w:ascii="Times New Roman" w:hAnsi="Times New Roman" w:eastAsia="Times New Roman" w:cs="Times New Roman"/>
                <w:spacing w:val="-1"/>
                <w:sz w:val="16"/>
                <w:szCs w:val="16"/>
              </w:rPr>
              <w:t>90.01,-149.79,0</w:t>
            </w:r>
            <w:r>
              <w:rPr>
                <w:spacing w:val="-1"/>
                <w:sz w:val="16"/>
                <w:szCs w:val="16"/>
              </w:rPr>
              <w:t>）</w:t>
            </w:r>
          </w:p>
        </w:tc>
        <w:tc>
          <w:tcPr>
            <w:tcW w:w="661" w:type="dxa"/>
            <w:gridSpan w:val="2"/>
            <w:vAlign w:val="top"/>
          </w:tcPr>
          <w:p>
            <w:pPr>
              <w:spacing w:before="138" w:line="189" w:lineRule="auto"/>
              <w:ind w:left="202"/>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87m</w:t>
            </w:r>
          </w:p>
        </w:tc>
        <w:tc>
          <w:tcPr>
            <w:tcW w:w="334" w:type="dxa"/>
            <w:vAlign w:val="top"/>
          </w:tcPr>
          <w:p>
            <w:pPr>
              <w:spacing w:before="135" w:line="193" w:lineRule="auto"/>
              <w:ind w:left="14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5"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5"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5"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8"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40"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8"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23.0</w:t>
            </w:r>
          </w:p>
        </w:tc>
        <w:tc>
          <w:tcPr>
            <w:tcW w:w="347" w:type="dxa"/>
            <w:vAlign w:val="top"/>
          </w:tcPr>
          <w:p>
            <w:pPr>
              <w:spacing w:before="135"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5"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5" w:line="193" w:lineRule="auto"/>
              <w:ind w:left="20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5" w:line="193" w:lineRule="auto"/>
              <w:ind w:left="19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2" w:type="dxa"/>
            <w:gridSpan w:val="2"/>
            <w:vAlign w:val="top"/>
          </w:tcPr>
          <w:p>
            <w:pPr>
              <w:spacing w:before="135" w:line="193" w:lineRule="auto"/>
              <w:ind w:left="18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32" w:type="dxa"/>
            <w:vAlign w:val="top"/>
          </w:tcPr>
          <w:p>
            <w:pPr>
              <w:pStyle w:val="6"/>
              <w:spacing w:before="110" w:line="213" w:lineRule="auto"/>
              <w:ind w:left="68"/>
              <w:rPr>
                <w:sz w:val="16"/>
                <w:szCs w:val="16"/>
              </w:rPr>
            </w:pPr>
            <w:r>
              <w:rPr>
                <w:spacing w:val="-2"/>
                <w:sz w:val="16"/>
                <w:szCs w:val="16"/>
              </w:rPr>
              <w:t>达标</w:t>
            </w:r>
          </w:p>
        </w:tc>
        <w:tc>
          <w:tcPr>
            <w:tcW w:w="494" w:type="dxa"/>
            <w:tcBorders>
              <w:right w:val="single" w:color="000000" w:sz="6" w:space="0"/>
            </w:tcBorders>
            <w:vAlign w:val="top"/>
          </w:tcPr>
          <w:p>
            <w:pPr>
              <w:spacing w:before="135"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729" w:type="dxa"/>
            <w:gridSpan w:val="2"/>
            <w:vAlign w:val="top"/>
          </w:tcPr>
          <w:p>
            <w:pPr>
              <w:pStyle w:val="6"/>
              <w:spacing w:before="110" w:line="213" w:lineRule="auto"/>
              <w:ind w:left="184"/>
              <w:rPr>
                <w:sz w:val="16"/>
                <w:szCs w:val="16"/>
              </w:rPr>
            </w:pPr>
            <w:r>
              <w:rPr>
                <w:spacing w:val="-1"/>
                <w:sz w:val="16"/>
                <w:szCs w:val="16"/>
              </w:rPr>
              <w:t>西界（</w:t>
            </w:r>
            <w:r>
              <w:rPr>
                <w:rFonts w:ascii="Times New Roman" w:hAnsi="Times New Roman" w:eastAsia="Times New Roman" w:cs="Times New Roman"/>
                <w:spacing w:val="-1"/>
                <w:sz w:val="16"/>
                <w:szCs w:val="16"/>
              </w:rPr>
              <w:t>-9.6,-2.22,0</w:t>
            </w:r>
            <w:r>
              <w:rPr>
                <w:spacing w:val="-1"/>
                <w:sz w:val="16"/>
                <w:szCs w:val="16"/>
              </w:rPr>
              <w:t>）</w:t>
            </w:r>
          </w:p>
        </w:tc>
        <w:tc>
          <w:tcPr>
            <w:tcW w:w="661" w:type="dxa"/>
            <w:gridSpan w:val="2"/>
            <w:vAlign w:val="top"/>
          </w:tcPr>
          <w:p>
            <w:pPr>
              <w:spacing w:before="138" w:line="189" w:lineRule="auto"/>
              <w:ind w:left="211"/>
              <w:rPr>
                <w:rFonts w:ascii="Times New Roman" w:hAnsi="Times New Roman" w:eastAsia="Times New Roman" w:cs="Times New Roman"/>
                <w:sz w:val="16"/>
                <w:szCs w:val="16"/>
              </w:rPr>
            </w:pPr>
            <w:r>
              <w:rPr>
                <w:rFonts w:ascii="Times New Roman" w:hAnsi="Times New Roman" w:eastAsia="Times New Roman" w:cs="Times New Roman"/>
                <w:spacing w:val="-6"/>
                <w:sz w:val="16"/>
                <w:szCs w:val="16"/>
              </w:rPr>
              <w:t>12m</w:t>
            </w:r>
          </w:p>
        </w:tc>
        <w:tc>
          <w:tcPr>
            <w:tcW w:w="334" w:type="dxa"/>
            <w:vAlign w:val="top"/>
          </w:tcPr>
          <w:p>
            <w:pPr>
              <w:spacing w:before="134" w:line="193" w:lineRule="auto"/>
              <w:ind w:left="14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4"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4"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4"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7"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40"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8"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40.2</w:t>
            </w:r>
          </w:p>
        </w:tc>
        <w:tc>
          <w:tcPr>
            <w:tcW w:w="347" w:type="dxa"/>
            <w:vAlign w:val="top"/>
          </w:tcPr>
          <w:p>
            <w:pPr>
              <w:spacing w:before="134"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4"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4" w:line="193" w:lineRule="auto"/>
              <w:ind w:left="20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4" w:line="193" w:lineRule="auto"/>
              <w:ind w:left="19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2" w:type="dxa"/>
            <w:gridSpan w:val="2"/>
            <w:vAlign w:val="top"/>
          </w:tcPr>
          <w:p>
            <w:pPr>
              <w:spacing w:before="134" w:line="193" w:lineRule="auto"/>
              <w:ind w:left="18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32" w:type="dxa"/>
            <w:vAlign w:val="top"/>
          </w:tcPr>
          <w:p>
            <w:pPr>
              <w:pStyle w:val="6"/>
              <w:spacing w:before="110" w:line="213" w:lineRule="auto"/>
              <w:ind w:left="68"/>
              <w:rPr>
                <w:sz w:val="16"/>
                <w:szCs w:val="16"/>
              </w:rPr>
            </w:pPr>
            <w:r>
              <w:rPr>
                <w:spacing w:val="-2"/>
                <w:sz w:val="16"/>
                <w:szCs w:val="16"/>
              </w:rPr>
              <w:t>达标</w:t>
            </w:r>
          </w:p>
        </w:tc>
        <w:tc>
          <w:tcPr>
            <w:tcW w:w="494" w:type="dxa"/>
            <w:tcBorders>
              <w:right w:val="single" w:color="000000" w:sz="6" w:space="0"/>
            </w:tcBorders>
            <w:vAlign w:val="top"/>
          </w:tcPr>
          <w:p>
            <w:pPr>
              <w:spacing w:before="134"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1729" w:type="dxa"/>
            <w:gridSpan w:val="2"/>
            <w:vAlign w:val="top"/>
          </w:tcPr>
          <w:p>
            <w:pPr>
              <w:pStyle w:val="6"/>
              <w:spacing w:before="109" w:line="213" w:lineRule="auto"/>
              <w:ind w:left="116"/>
              <w:rPr>
                <w:sz w:val="16"/>
                <w:szCs w:val="16"/>
              </w:rPr>
            </w:pPr>
            <w:r>
              <w:rPr>
                <w:spacing w:val="-2"/>
                <w:sz w:val="16"/>
                <w:szCs w:val="16"/>
              </w:rPr>
              <w:t>北界（</w:t>
            </w:r>
            <w:r>
              <w:rPr>
                <w:rFonts w:ascii="Times New Roman" w:hAnsi="Times New Roman" w:eastAsia="Times New Roman" w:cs="Times New Roman"/>
                <w:spacing w:val="-2"/>
                <w:sz w:val="16"/>
                <w:szCs w:val="16"/>
              </w:rPr>
              <w:t>29.3,</w:t>
            </w:r>
            <w:r>
              <w:rPr>
                <w:rFonts w:ascii="Times New Roman" w:hAnsi="Times New Roman" w:eastAsia="Times New Roman" w:cs="Times New Roman"/>
                <w:spacing w:val="-14"/>
                <w:sz w:val="16"/>
                <w:szCs w:val="16"/>
              </w:rPr>
              <w:t xml:space="preserve"> </w:t>
            </w:r>
            <w:r>
              <w:rPr>
                <w:rFonts w:ascii="Times New Roman" w:hAnsi="Times New Roman" w:eastAsia="Times New Roman" w:cs="Times New Roman"/>
                <w:spacing w:val="-2"/>
                <w:sz w:val="16"/>
                <w:szCs w:val="16"/>
              </w:rPr>
              <w:t>128.27,0</w:t>
            </w:r>
            <w:r>
              <w:rPr>
                <w:spacing w:val="-2"/>
                <w:sz w:val="16"/>
                <w:szCs w:val="16"/>
              </w:rPr>
              <w:t>）</w:t>
            </w:r>
          </w:p>
        </w:tc>
        <w:tc>
          <w:tcPr>
            <w:tcW w:w="661" w:type="dxa"/>
            <w:gridSpan w:val="2"/>
            <w:vAlign w:val="top"/>
          </w:tcPr>
          <w:p>
            <w:pPr>
              <w:spacing w:before="137" w:line="189" w:lineRule="auto"/>
              <w:ind w:left="170"/>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176m</w:t>
            </w:r>
          </w:p>
        </w:tc>
        <w:tc>
          <w:tcPr>
            <w:tcW w:w="334" w:type="dxa"/>
            <w:vAlign w:val="top"/>
          </w:tcPr>
          <w:p>
            <w:pPr>
              <w:spacing w:before="134" w:line="193" w:lineRule="auto"/>
              <w:ind w:left="14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63" w:type="dxa"/>
            <w:vAlign w:val="top"/>
          </w:tcPr>
          <w:p>
            <w:pPr>
              <w:spacing w:before="134" w:line="193" w:lineRule="auto"/>
              <w:ind w:left="16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08" w:type="dxa"/>
            <w:vAlign w:val="top"/>
          </w:tcPr>
          <w:p>
            <w:pPr>
              <w:spacing w:before="134" w:line="193" w:lineRule="auto"/>
              <w:ind w:left="13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55" w:type="dxa"/>
            <w:vAlign w:val="top"/>
          </w:tcPr>
          <w:p>
            <w:pPr>
              <w:spacing w:before="134" w:line="193" w:lineRule="auto"/>
              <w:ind w:left="15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82" w:type="dxa"/>
            <w:vAlign w:val="top"/>
          </w:tcPr>
          <w:p>
            <w:pPr>
              <w:spacing w:before="137" w:line="189" w:lineRule="auto"/>
              <w:ind w:left="17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65</w:t>
            </w:r>
          </w:p>
        </w:tc>
        <w:tc>
          <w:tcPr>
            <w:tcW w:w="481" w:type="dxa"/>
            <w:vAlign w:val="top"/>
          </w:tcPr>
          <w:p>
            <w:pPr>
              <w:spacing w:before="139" w:line="186" w:lineRule="auto"/>
              <w:ind w:left="171"/>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55</w:t>
            </w:r>
          </w:p>
        </w:tc>
        <w:tc>
          <w:tcPr>
            <w:tcW w:w="482" w:type="dxa"/>
            <w:vAlign w:val="top"/>
          </w:tcPr>
          <w:p>
            <w:pPr>
              <w:spacing w:before="137"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16.9</w:t>
            </w:r>
          </w:p>
        </w:tc>
        <w:tc>
          <w:tcPr>
            <w:tcW w:w="347" w:type="dxa"/>
            <w:vAlign w:val="top"/>
          </w:tcPr>
          <w:p>
            <w:pPr>
              <w:spacing w:before="134" w:line="193" w:lineRule="auto"/>
              <w:ind w:left="15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3" w:type="dxa"/>
            <w:vAlign w:val="top"/>
          </w:tcPr>
          <w:p>
            <w:pPr>
              <w:spacing w:before="134" w:line="193" w:lineRule="auto"/>
              <w:ind w:left="1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23" w:type="dxa"/>
            <w:vAlign w:val="top"/>
          </w:tcPr>
          <w:p>
            <w:pPr>
              <w:spacing w:before="134" w:line="193" w:lineRule="auto"/>
              <w:ind w:left="20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398" w:type="dxa"/>
            <w:vAlign w:val="top"/>
          </w:tcPr>
          <w:p>
            <w:pPr>
              <w:spacing w:before="134" w:line="193" w:lineRule="auto"/>
              <w:ind w:left="195"/>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02" w:type="dxa"/>
            <w:gridSpan w:val="2"/>
            <w:vAlign w:val="top"/>
          </w:tcPr>
          <w:p>
            <w:pPr>
              <w:spacing w:before="134" w:line="193" w:lineRule="auto"/>
              <w:ind w:left="18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432" w:type="dxa"/>
            <w:vAlign w:val="top"/>
          </w:tcPr>
          <w:p>
            <w:pPr>
              <w:pStyle w:val="6"/>
              <w:spacing w:before="109" w:line="214" w:lineRule="auto"/>
              <w:ind w:left="68"/>
              <w:rPr>
                <w:sz w:val="16"/>
                <w:szCs w:val="16"/>
              </w:rPr>
            </w:pPr>
            <w:r>
              <w:rPr>
                <w:spacing w:val="-2"/>
                <w:sz w:val="16"/>
                <w:szCs w:val="16"/>
              </w:rPr>
              <w:t>达标</w:t>
            </w:r>
          </w:p>
        </w:tc>
        <w:tc>
          <w:tcPr>
            <w:tcW w:w="494" w:type="dxa"/>
            <w:tcBorders>
              <w:right w:val="single" w:color="000000" w:sz="6" w:space="0"/>
            </w:tcBorders>
            <w:vAlign w:val="top"/>
          </w:tcPr>
          <w:p>
            <w:pPr>
              <w:spacing w:before="134" w:line="193" w:lineRule="auto"/>
              <w:ind w:left="218"/>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0" w:hRule="atLeast"/>
        </w:trPr>
        <w:tc>
          <w:tcPr>
            <w:tcW w:w="786" w:type="dxa"/>
            <w:vMerge w:val="continue"/>
            <w:tcBorders>
              <w:top w:val="nil"/>
              <w:left w:val="single" w:color="000000" w:sz="6" w:space="0"/>
              <w:bottom w:val="single" w:color="000000" w:sz="6" w:space="0"/>
            </w:tcBorders>
            <w:vAlign w:val="top"/>
          </w:tcPr>
          <w:p>
            <w:pPr>
              <w:rPr>
                <w:rFonts w:ascii="Arial"/>
                <w:sz w:val="21"/>
              </w:rPr>
            </w:pPr>
          </w:p>
        </w:tc>
        <w:tc>
          <w:tcPr>
            <w:tcW w:w="8094" w:type="dxa"/>
            <w:gridSpan w:val="19"/>
            <w:tcBorders>
              <w:bottom w:val="single" w:color="000000" w:sz="6" w:space="0"/>
              <w:right w:val="single" w:color="000000" w:sz="6" w:space="0"/>
            </w:tcBorders>
            <w:vAlign w:val="top"/>
          </w:tcPr>
          <w:p>
            <w:pPr>
              <w:pStyle w:val="6"/>
              <w:spacing w:before="140" w:line="326" w:lineRule="auto"/>
              <w:ind w:left="109" w:right="99" w:firstLine="464"/>
              <w:jc w:val="both"/>
            </w:pPr>
            <w:r>
              <w:rPr>
                <w:spacing w:val="-2"/>
              </w:rPr>
              <w:t>由上表预测结果可知，豆趣食品和郝友来食品在采取建筑隔声、</w:t>
            </w:r>
            <w:r>
              <w:rPr>
                <w:spacing w:val="-3"/>
              </w:rPr>
              <w:t>基础减振、距</w:t>
            </w:r>
            <w:r>
              <w:t xml:space="preserve"> </w:t>
            </w:r>
            <w:r>
              <w:rPr>
                <w:spacing w:val="-1"/>
              </w:rPr>
              <w:t>离衰减等措施的情况下，两个项目的厂界四周噪声值能够</w:t>
            </w:r>
            <w:r>
              <w:rPr>
                <w:spacing w:val="-2"/>
              </w:rPr>
              <w:t>满足《工业企业厂界环境</w:t>
            </w:r>
            <w:r>
              <w:t xml:space="preserve"> 噪声排放标准》（</w:t>
            </w:r>
            <w:r>
              <w:rPr>
                <w:rFonts w:ascii="Times New Roman" w:hAnsi="Times New Roman" w:eastAsia="Times New Roman" w:cs="Times New Roman"/>
              </w:rPr>
              <w:t>GB12348-2008</w:t>
            </w:r>
            <w:r>
              <w:t>）</w:t>
            </w:r>
            <w:r>
              <w:rPr>
                <w:rFonts w:ascii="Times New Roman" w:hAnsi="Times New Roman" w:eastAsia="Times New Roman" w:cs="Times New Roman"/>
              </w:rPr>
              <w:t>3</w:t>
            </w:r>
            <w:r>
              <w:t>类声环</w:t>
            </w:r>
            <w:r>
              <w:rPr>
                <w:spacing w:val="-1"/>
              </w:rPr>
              <w:t>境功能区的排放限值要求。</w:t>
            </w:r>
          </w:p>
          <w:p>
            <w:pPr>
              <w:pStyle w:val="6"/>
              <w:spacing w:before="32" w:line="222" w:lineRule="auto"/>
              <w:ind w:left="101"/>
            </w:pPr>
            <w:r>
              <w:rPr>
                <w:rFonts w:ascii="Times New Roman" w:hAnsi="Times New Roman" w:eastAsia="Times New Roman" w:cs="Times New Roman"/>
                <w:b/>
                <w:bCs/>
                <w:spacing w:val="-2"/>
              </w:rPr>
              <w:t>3.3</w:t>
            </w:r>
            <w:r>
              <w:rPr>
                <w:b/>
                <w:bCs/>
                <w:spacing w:val="-2"/>
              </w:rPr>
              <w:t>监测计划</w:t>
            </w:r>
          </w:p>
          <w:p>
            <w:pPr>
              <w:pStyle w:val="6"/>
              <w:spacing w:before="136" w:line="321" w:lineRule="auto"/>
              <w:ind w:left="148" w:right="188" w:firstLine="399"/>
            </w:pPr>
            <w:r>
              <w:t>根据《排污单位自行监测技术指南 总则》（</w:t>
            </w:r>
            <w:r>
              <w:rPr>
                <w:rFonts w:ascii="Times New Roman" w:hAnsi="Times New Roman" w:eastAsia="Times New Roman" w:cs="Times New Roman"/>
              </w:rPr>
              <w:t>HJ819-2</w:t>
            </w:r>
            <w:r>
              <w:rPr>
                <w:rFonts w:ascii="Times New Roman" w:hAnsi="Times New Roman" w:eastAsia="Times New Roman" w:cs="Times New Roman"/>
                <w:spacing w:val="-1"/>
              </w:rPr>
              <w:t>017</w:t>
            </w:r>
            <w:r>
              <w:rPr>
                <w:spacing w:val="-1"/>
              </w:rPr>
              <w:t>）文件，并结合本项</w:t>
            </w:r>
            <w:r>
              <w:t xml:space="preserve"> </w:t>
            </w:r>
            <w:r>
              <w:rPr>
                <w:spacing w:val="-3"/>
              </w:rPr>
              <w:t>目污染物的特点，制定营运期监测计划见下表。</w:t>
            </w:r>
          </w:p>
          <w:p>
            <w:pPr>
              <w:spacing w:before="69" w:line="222" w:lineRule="auto"/>
              <w:ind w:left="3038"/>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4-13        </w:t>
            </w:r>
            <w:r>
              <w:rPr>
                <w:rFonts w:ascii="黑体" w:hAnsi="黑体" w:eastAsia="黑体" w:cs="黑体"/>
                <w:spacing w:val="-1"/>
                <w:sz w:val="18"/>
                <w:szCs w:val="18"/>
              </w:rPr>
              <w:t>营运期噪声监测计划</w:t>
            </w:r>
          </w:p>
          <w:p>
            <w:pPr>
              <w:spacing w:line="17" w:lineRule="exact"/>
            </w:pPr>
          </w:p>
          <w:tbl>
            <w:tblPr>
              <w:tblStyle w:val="5"/>
              <w:tblW w:w="7757"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343"/>
              <w:gridCol w:w="1126"/>
              <w:gridCol w:w="2559"/>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304" w:type="dxa"/>
                  <w:vAlign w:val="top"/>
                </w:tcPr>
                <w:p>
                  <w:pPr>
                    <w:pStyle w:val="6"/>
                    <w:spacing w:before="90" w:line="212" w:lineRule="auto"/>
                    <w:ind w:left="294"/>
                    <w:rPr>
                      <w:sz w:val="18"/>
                      <w:szCs w:val="18"/>
                    </w:rPr>
                  </w:pPr>
                  <w:r>
                    <w:rPr>
                      <w:b/>
                      <w:bCs/>
                      <w:spacing w:val="-4"/>
                      <w:sz w:val="18"/>
                      <w:szCs w:val="18"/>
                    </w:rPr>
                    <w:t>监测项目</w:t>
                  </w:r>
                </w:p>
              </w:tc>
              <w:tc>
                <w:tcPr>
                  <w:tcW w:w="1343" w:type="dxa"/>
                  <w:vAlign w:val="top"/>
                </w:tcPr>
                <w:p>
                  <w:pPr>
                    <w:pStyle w:val="6"/>
                    <w:spacing w:before="90" w:line="212" w:lineRule="auto"/>
                    <w:ind w:left="312"/>
                    <w:rPr>
                      <w:sz w:val="18"/>
                      <w:szCs w:val="18"/>
                    </w:rPr>
                  </w:pPr>
                  <w:r>
                    <w:rPr>
                      <w:b/>
                      <w:bCs/>
                      <w:spacing w:val="-4"/>
                      <w:sz w:val="18"/>
                      <w:szCs w:val="18"/>
                    </w:rPr>
                    <w:t>监测点位</w:t>
                  </w:r>
                </w:p>
              </w:tc>
              <w:tc>
                <w:tcPr>
                  <w:tcW w:w="1126" w:type="dxa"/>
                  <w:vAlign w:val="top"/>
                </w:tcPr>
                <w:p>
                  <w:pPr>
                    <w:pStyle w:val="6"/>
                    <w:spacing w:before="90" w:line="212" w:lineRule="auto"/>
                    <w:ind w:left="205"/>
                    <w:rPr>
                      <w:sz w:val="18"/>
                      <w:szCs w:val="18"/>
                    </w:rPr>
                  </w:pPr>
                  <w:r>
                    <w:rPr>
                      <w:b/>
                      <w:bCs/>
                      <w:spacing w:val="-4"/>
                      <w:sz w:val="18"/>
                      <w:szCs w:val="18"/>
                    </w:rPr>
                    <w:t>监测因子</w:t>
                  </w:r>
                </w:p>
              </w:tc>
              <w:tc>
                <w:tcPr>
                  <w:tcW w:w="2559" w:type="dxa"/>
                  <w:vAlign w:val="top"/>
                </w:tcPr>
                <w:p>
                  <w:pPr>
                    <w:pStyle w:val="6"/>
                    <w:spacing w:before="90" w:line="212" w:lineRule="auto"/>
                    <w:ind w:left="925"/>
                    <w:rPr>
                      <w:sz w:val="18"/>
                      <w:szCs w:val="18"/>
                    </w:rPr>
                  </w:pPr>
                  <w:r>
                    <w:rPr>
                      <w:b/>
                      <w:bCs/>
                      <w:spacing w:val="-4"/>
                      <w:sz w:val="18"/>
                      <w:szCs w:val="18"/>
                    </w:rPr>
                    <w:t>监测频次</w:t>
                  </w:r>
                </w:p>
              </w:tc>
              <w:tc>
                <w:tcPr>
                  <w:tcW w:w="1425" w:type="dxa"/>
                  <w:vAlign w:val="top"/>
                </w:tcPr>
                <w:p>
                  <w:pPr>
                    <w:pStyle w:val="6"/>
                    <w:spacing w:before="90" w:line="212" w:lineRule="auto"/>
                    <w:ind w:left="356"/>
                    <w:rPr>
                      <w:sz w:val="18"/>
                      <w:szCs w:val="18"/>
                    </w:rPr>
                  </w:pPr>
                  <w:r>
                    <w:rPr>
                      <w:b/>
                      <w:bCs/>
                      <w:spacing w:val="-4"/>
                      <w:sz w:val="18"/>
                      <w:szCs w:val="18"/>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304" w:type="dxa"/>
                  <w:vAlign w:val="top"/>
                </w:tcPr>
                <w:p>
                  <w:pPr>
                    <w:pStyle w:val="6"/>
                    <w:spacing w:before="90" w:line="212" w:lineRule="auto"/>
                    <w:ind w:left="484"/>
                    <w:rPr>
                      <w:sz w:val="18"/>
                      <w:szCs w:val="18"/>
                    </w:rPr>
                  </w:pPr>
                  <w:r>
                    <w:rPr>
                      <w:spacing w:val="-8"/>
                      <w:sz w:val="18"/>
                      <w:szCs w:val="18"/>
                    </w:rPr>
                    <w:t>噪声</w:t>
                  </w:r>
                </w:p>
              </w:tc>
              <w:tc>
                <w:tcPr>
                  <w:tcW w:w="1343" w:type="dxa"/>
                  <w:vAlign w:val="top"/>
                </w:tcPr>
                <w:p>
                  <w:pPr>
                    <w:pStyle w:val="6"/>
                    <w:spacing w:before="90" w:line="212" w:lineRule="auto"/>
                    <w:ind w:left="137"/>
                    <w:rPr>
                      <w:sz w:val="18"/>
                      <w:szCs w:val="18"/>
                    </w:rPr>
                  </w:pPr>
                  <w:r>
                    <w:rPr>
                      <w:spacing w:val="-2"/>
                      <w:sz w:val="18"/>
                      <w:szCs w:val="18"/>
                    </w:rPr>
                    <w:t>项目厂界四周</w:t>
                  </w:r>
                </w:p>
              </w:tc>
              <w:tc>
                <w:tcPr>
                  <w:tcW w:w="1126" w:type="dxa"/>
                  <w:vAlign w:val="top"/>
                </w:tcPr>
                <w:p>
                  <w:pPr>
                    <w:pStyle w:val="6"/>
                    <w:spacing w:before="90" w:line="212" w:lineRule="auto"/>
                    <w:ind w:left="396"/>
                    <w:rPr>
                      <w:sz w:val="18"/>
                      <w:szCs w:val="18"/>
                    </w:rPr>
                  </w:pPr>
                  <w:r>
                    <w:rPr>
                      <w:spacing w:val="-8"/>
                      <w:sz w:val="18"/>
                      <w:szCs w:val="18"/>
                    </w:rPr>
                    <w:t>噪声</w:t>
                  </w:r>
                </w:p>
              </w:tc>
              <w:tc>
                <w:tcPr>
                  <w:tcW w:w="2559" w:type="dxa"/>
                  <w:vAlign w:val="top"/>
                </w:tcPr>
                <w:p>
                  <w:pPr>
                    <w:pStyle w:val="6"/>
                    <w:spacing w:before="90" w:line="212" w:lineRule="auto"/>
                    <w:ind w:left="667"/>
                    <w:rPr>
                      <w:sz w:val="18"/>
                      <w:szCs w:val="18"/>
                    </w:rPr>
                  </w:pPr>
                  <w:r>
                    <w:rPr>
                      <w:rFonts w:ascii="Times New Roman" w:hAnsi="Times New Roman" w:eastAsia="Times New Roman" w:cs="Times New Roman"/>
                      <w:spacing w:val="-3"/>
                      <w:sz w:val="18"/>
                      <w:szCs w:val="18"/>
                    </w:rPr>
                    <w:t>1</w:t>
                  </w:r>
                  <w:r>
                    <w:rPr>
                      <w:spacing w:val="-3"/>
                      <w:sz w:val="18"/>
                      <w:szCs w:val="18"/>
                    </w:rPr>
                    <w:t>天（昼间1次）</w:t>
                  </w:r>
                </w:p>
              </w:tc>
              <w:tc>
                <w:tcPr>
                  <w:tcW w:w="1425" w:type="dxa"/>
                  <w:vAlign w:val="top"/>
                </w:tcPr>
                <w:p>
                  <w:pPr>
                    <w:pStyle w:val="6"/>
                    <w:spacing w:before="90" w:line="212" w:lineRule="auto"/>
                    <w:ind w:left="312"/>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pPr>
              <w:spacing w:before="132" w:line="222" w:lineRule="auto"/>
              <w:ind w:left="101"/>
              <w:rPr>
                <w:rFonts w:ascii="黑体" w:hAnsi="黑体" w:eastAsia="黑体" w:cs="黑体"/>
                <w:sz w:val="22"/>
                <w:szCs w:val="22"/>
              </w:rPr>
            </w:pPr>
            <w:r>
              <w:rPr>
                <w:rFonts w:ascii="Times New Roman" w:hAnsi="Times New Roman" w:eastAsia="Times New Roman" w:cs="Times New Roman"/>
                <w:spacing w:val="-6"/>
                <w:sz w:val="22"/>
                <w:szCs w:val="22"/>
              </w:rPr>
              <w:t>4</w:t>
            </w:r>
            <w:r>
              <w:rPr>
                <w:rFonts w:ascii="Times New Roman" w:hAnsi="Times New Roman" w:eastAsia="Times New Roman" w:cs="Times New Roman"/>
                <w:spacing w:val="-22"/>
                <w:sz w:val="22"/>
                <w:szCs w:val="22"/>
              </w:rPr>
              <w:t xml:space="preserve"> </w:t>
            </w:r>
            <w:r>
              <w:rPr>
                <w:rFonts w:ascii="黑体" w:hAnsi="黑体" w:eastAsia="黑体" w:cs="黑体"/>
                <w:spacing w:val="-6"/>
                <w:sz w:val="22"/>
                <w:szCs w:val="22"/>
              </w:rPr>
              <w:t>、固体废物</w:t>
            </w:r>
          </w:p>
          <w:p>
            <w:pPr>
              <w:pStyle w:val="6"/>
              <w:spacing w:before="135" w:line="321" w:lineRule="auto"/>
              <w:ind w:left="107" w:right="102" w:firstLine="447"/>
            </w:pPr>
            <w:r>
              <w:rPr>
                <w:spacing w:val="-2"/>
              </w:rPr>
              <w:t>营运期固体废物主要包括生产过程产生的废弃包装材料、豆笋生产过程产生的</w:t>
            </w:r>
            <w:r>
              <w:rPr>
                <w:spacing w:val="14"/>
              </w:rPr>
              <w:t xml:space="preserve"> </w:t>
            </w:r>
            <w:r>
              <w:rPr>
                <w:spacing w:val="-1"/>
              </w:rPr>
              <w:t>豆渣和过滤杂质，均属于一般固废。</w:t>
            </w:r>
          </w:p>
          <w:p>
            <w:pPr>
              <w:pStyle w:val="6"/>
              <w:spacing w:before="35" w:line="219" w:lineRule="auto"/>
              <w:ind w:left="554"/>
            </w:pPr>
            <w:r>
              <w:rPr>
                <w:b/>
                <w:bCs/>
                <w:spacing w:val="-3"/>
              </w:rPr>
              <w:t>（</w:t>
            </w:r>
            <w:r>
              <w:rPr>
                <w:rFonts w:ascii="Times New Roman" w:hAnsi="Times New Roman" w:eastAsia="Times New Roman" w:cs="Times New Roman"/>
                <w:b/>
                <w:bCs/>
                <w:spacing w:val="-3"/>
              </w:rPr>
              <w:t>1</w:t>
            </w:r>
            <w:r>
              <w:rPr>
                <w:b/>
                <w:bCs/>
                <w:spacing w:val="-3"/>
              </w:rPr>
              <w:t>）豆趣食品的固废产生及已采取的措施</w:t>
            </w:r>
          </w:p>
          <w:p>
            <w:pPr>
              <w:pStyle w:val="6"/>
              <w:spacing w:before="139" w:line="321" w:lineRule="auto"/>
              <w:ind w:left="110" w:right="99" w:firstLine="436"/>
            </w:pPr>
            <w:r>
              <w:rPr>
                <w:b/>
                <w:bCs/>
                <w:spacing w:val="-3"/>
              </w:rPr>
              <w:t>废弃包装材料：</w:t>
            </w:r>
            <w:r>
              <w:rPr>
                <w:spacing w:val="-3"/>
              </w:rPr>
              <w:t>主要为纸箱、塑料包装袋等，预计产生量约</w:t>
            </w:r>
            <w:r>
              <w:rPr>
                <w:rFonts w:ascii="Times New Roman" w:hAnsi="Times New Roman" w:eastAsia="Times New Roman" w:cs="Times New Roman"/>
                <w:spacing w:val="-3"/>
              </w:rPr>
              <w:t>1.2t/a</w:t>
            </w:r>
            <w:r>
              <w:rPr>
                <w:spacing w:val="-3"/>
              </w:rPr>
              <w:t>。统一收集后</w:t>
            </w:r>
            <w:r>
              <w:t xml:space="preserve"> </w:t>
            </w:r>
            <w:r>
              <w:rPr>
                <w:spacing w:val="-1"/>
              </w:rPr>
              <w:t>外售给废旧物资回收单位。</w:t>
            </w:r>
          </w:p>
          <w:p>
            <w:pPr>
              <w:pStyle w:val="6"/>
              <w:spacing w:before="35" w:line="220" w:lineRule="auto"/>
              <w:ind w:left="548"/>
            </w:pPr>
            <w:r>
              <w:rPr>
                <w:spacing w:val="-1"/>
              </w:rPr>
              <w:t>豆渣和过滤杂质：豆渣主要是磨豆过程产生的固</w:t>
            </w:r>
            <w:r>
              <w:rPr>
                <w:spacing w:val="-2"/>
              </w:rPr>
              <w:t>体废物，过滤杂质主要是煮浆</w:t>
            </w:r>
          </w:p>
        </w:tc>
      </w:tr>
    </w:tbl>
    <w:p>
      <w:pPr>
        <w:rPr>
          <w:rFonts w:ascii="Arial"/>
          <w:sz w:val="21"/>
        </w:rPr>
      </w:pPr>
    </w:p>
    <w:p>
      <w:pPr>
        <w:rPr>
          <w:rFonts w:ascii="Arial" w:hAnsi="Arial" w:eastAsia="Arial" w:cs="Arial"/>
          <w:sz w:val="21"/>
          <w:szCs w:val="21"/>
        </w:rPr>
        <w:sectPr>
          <w:footerReference r:id="rId67"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6" w:line="327" w:lineRule="auto"/>
              <w:ind w:left="109" w:right="24"/>
              <w:jc w:val="both"/>
            </w:pPr>
            <w:r>
              <w:rPr>
                <w:spacing w:val="-5"/>
              </w:rPr>
              <w:t>后过滤产生的固废废物，二者均属于豆笋生产过程产生的固废。根据建设</w:t>
            </w:r>
            <w:r>
              <w:rPr>
                <w:spacing w:val="-6"/>
              </w:rPr>
              <w:t>单位介绍，</w:t>
            </w:r>
            <w:r>
              <w:t xml:space="preserve"> </w:t>
            </w:r>
            <w:r>
              <w:rPr>
                <w:rFonts w:ascii="Times New Roman" w:hAnsi="Times New Roman" w:eastAsia="Times New Roman" w:cs="Times New Roman"/>
                <w:spacing w:val="-2"/>
              </w:rPr>
              <w:t>1</w:t>
            </w:r>
            <w:r>
              <w:rPr>
                <w:spacing w:val="-2"/>
              </w:rPr>
              <w:t>斤黄豆可以加工成</w:t>
            </w:r>
            <w:r>
              <w:rPr>
                <w:rFonts w:ascii="Times New Roman" w:hAnsi="Times New Roman" w:eastAsia="Times New Roman" w:cs="Times New Roman"/>
                <w:spacing w:val="-2"/>
              </w:rPr>
              <w:t>300g</w:t>
            </w:r>
            <w:r>
              <w:rPr>
                <w:spacing w:val="-2"/>
              </w:rPr>
              <w:t>的豆笋，会产生约</w:t>
            </w:r>
            <w:r>
              <w:rPr>
                <w:rFonts w:ascii="Times New Roman" w:hAnsi="Times New Roman" w:eastAsia="Times New Roman" w:cs="Times New Roman"/>
                <w:spacing w:val="-2"/>
              </w:rPr>
              <w:t>200g</w:t>
            </w:r>
            <w:r>
              <w:rPr>
                <w:spacing w:val="-2"/>
              </w:rPr>
              <w:t>的豆渣及过滤杂质等固废（干基）。</w:t>
            </w:r>
            <w:r>
              <w:rPr>
                <w:spacing w:val="2"/>
              </w:rPr>
              <w:t xml:space="preserve"> </w:t>
            </w:r>
            <w:r>
              <w:rPr>
                <w:spacing w:val="-2"/>
              </w:rPr>
              <w:t>经计算，本项目年产</w:t>
            </w:r>
            <w:r>
              <w:rPr>
                <w:rFonts w:ascii="Times New Roman" w:hAnsi="Times New Roman" w:eastAsia="Times New Roman" w:cs="Times New Roman"/>
                <w:spacing w:val="-2"/>
              </w:rPr>
              <w:t>200</w:t>
            </w:r>
            <w:r>
              <w:rPr>
                <w:spacing w:val="-2"/>
              </w:rPr>
              <w:t>吨豆笋，则豆渣及过滤杂质产生量约</w:t>
            </w:r>
            <w:r>
              <w:rPr>
                <w:rFonts w:ascii="Times New Roman" w:hAnsi="Times New Roman" w:eastAsia="Times New Roman" w:cs="Times New Roman"/>
                <w:spacing w:val="-2"/>
              </w:rPr>
              <w:t>1</w:t>
            </w:r>
            <w:r>
              <w:rPr>
                <w:rFonts w:ascii="Times New Roman" w:hAnsi="Times New Roman" w:eastAsia="Times New Roman" w:cs="Times New Roman"/>
                <w:spacing w:val="-3"/>
              </w:rPr>
              <w:t>33.33t/a</w:t>
            </w:r>
            <w:r>
              <w:rPr>
                <w:spacing w:val="-3"/>
              </w:rPr>
              <w:t>，豆渣含水率</w:t>
            </w:r>
            <w:r>
              <w:t xml:space="preserve"> </w:t>
            </w:r>
            <w:r>
              <w:rPr>
                <w:spacing w:val="-1"/>
              </w:rPr>
              <w:t>约</w:t>
            </w:r>
            <w:r>
              <w:rPr>
                <w:rFonts w:ascii="Times New Roman" w:hAnsi="Times New Roman" w:eastAsia="Times New Roman" w:cs="Times New Roman"/>
                <w:spacing w:val="-1"/>
              </w:rPr>
              <w:t>30%</w:t>
            </w:r>
            <w:r>
              <w:rPr>
                <w:rFonts w:ascii="Times New Roman" w:hAnsi="Times New Roman" w:eastAsia="Times New Roman" w:cs="Times New Roman"/>
                <w:spacing w:val="-30"/>
              </w:rPr>
              <w:t xml:space="preserve"> </w:t>
            </w:r>
            <w:r>
              <w:rPr>
                <w:spacing w:val="-1"/>
              </w:rPr>
              <w:t>，则含水的豆渣及过滤杂质产生量约</w:t>
            </w:r>
            <w:r>
              <w:rPr>
                <w:rFonts w:ascii="Times New Roman" w:hAnsi="Times New Roman" w:eastAsia="Times New Roman" w:cs="Times New Roman"/>
                <w:spacing w:val="-1"/>
              </w:rPr>
              <w:t>190.3</w:t>
            </w:r>
            <w:r>
              <w:rPr>
                <w:rFonts w:ascii="Times New Roman" w:hAnsi="Times New Roman" w:eastAsia="Times New Roman" w:cs="Times New Roman"/>
                <w:spacing w:val="-2"/>
              </w:rPr>
              <w:t>3t/a</w:t>
            </w:r>
            <w:r>
              <w:rPr>
                <w:spacing w:val="-2"/>
              </w:rPr>
              <w:t>。</w:t>
            </w:r>
          </w:p>
          <w:p>
            <w:pPr>
              <w:pStyle w:val="6"/>
              <w:spacing w:before="43" w:line="330" w:lineRule="auto"/>
              <w:ind w:left="108" w:right="24" w:firstLine="441"/>
              <w:jc w:val="both"/>
            </w:pPr>
            <w:r>
              <w:rPr>
                <w:spacing w:val="-2"/>
              </w:rPr>
              <w:t>豆渣及过滤杂质产生后，通过溜槽直接滑入位于</w:t>
            </w:r>
            <w:r>
              <w:rPr>
                <w:rFonts w:ascii="Times New Roman" w:hAnsi="Times New Roman" w:eastAsia="Times New Roman" w:cs="Times New Roman"/>
                <w:spacing w:val="-2"/>
              </w:rPr>
              <w:t>1</w:t>
            </w:r>
            <w:r>
              <w:rPr>
                <w:spacing w:val="-2"/>
              </w:rPr>
              <w:t>楼的</w:t>
            </w:r>
            <w:r>
              <w:rPr>
                <w:spacing w:val="-3"/>
              </w:rPr>
              <w:t>封闭式豆渣暂存间暂存。</w:t>
            </w:r>
            <w:r>
              <w:t xml:space="preserve"> </w:t>
            </w:r>
            <w:r>
              <w:rPr>
                <w:spacing w:val="-1"/>
              </w:rPr>
              <w:t>豆渣固废在保存良好未变质时，仍含有一定的营养物质属</w:t>
            </w:r>
            <w:r>
              <w:rPr>
                <w:spacing w:val="-2"/>
              </w:rPr>
              <w:t>于可利用的固废，可以送</w:t>
            </w:r>
            <w:r>
              <w:t xml:space="preserve"> </w:t>
            </w:r>
            <w:r>
              <w:rPr>
                <w:spacing w:val="-1"/>
              </w:rPr>
              <w:t>至养殖场喂养畜禽动物。本项目豆渣等固废产生后，及时</w:t>
            </w:r>
            <w:r>
              <w:rPr>
                <w:spacing w:val="-2"/>
              </w:rPr>
              <w:t>通知下游企业运走利用或</w:t>
            </w:r>
            <w:r>
              <w:t xml:space="preserve"> </w:t>
            </w:r>
            <w:r>
              <w:rPr>
                <w:spacing w:val="-2"/>
              </w:rPr>
              <w:t>处置，做到“当天产生、当天运走</w:t>
            </w:r>
            <w:r>
              <w:rPr>
                <w:spacing w:val="-82"/>
              </w:rPr>
              <w:t xml:space="preserve"> </w:t>
            </w:r>
            <w:r>
              <w:rPr>
                <w:spacing w:val="-2"/>
              </w:rPr>
              <w:t>”，避免暂存过久豆渣发酵变质产生恶臭，造成</w:t>
            </w:r>
            <w:r>
              <w:t xml:space="preserve"> </w:t>
            </w:r>
            <w:r>
              <w:rPr>
                <w:spacing w:val="-2"/>
              </w:rPr>
              <w:t>二次污染影响。</w:t>
            </w:r>
          </w:p>
          <w:p>
            <w:pPr>
              <w:pStyle w:val="6"/>
              <w:spacing w:before="29" w:line="324" w:lineRule="auto"/>
              <w:ind w:left="107" w:right="102" w:firstLine="443"/>
              <w:jc w:val="both"/>
            </w:pPr>
            <w:r>
              <w:rPr>
                <w:b/>
                <w:bCs/>
                <w:spacing w:val="-4"/>
              </w:rPr>
              <w:t>生活垃圾：</w:t>
            </w:r>
            <w:r>
              <w:rPr>
                <w:spacing w:val="-4"/>
              </w:rPr>
              <w:t>项目员工人数约</w:t>
            </w:r>
            <w:r>
              <w:rPr>
                <w:rFonts w:ascii="Times New Roman" w:hAnsi="Times New Roman" w:eastAsia="Times New Roman" w:cs="Times New Roman"/>
                <w:spacing w:val="-4"/>
              </w:rPr>
              <w:t>18</w:t>
            </w:r>
            <w:r>
              <w:rPr>
                <w:spacing w:val="-4"/>
              </w:rPr>
              <w:t>人，生活垃圾产生量为</w:t>
            </w:r>
            <w:r>
              <w:rPr>
                <w:rFonts w:ascii="Times New Roman" w:hAnsi="Times New Roman" w:eastAsia="Times New Roman" w:cs="Times New Roman"/>
                <w:spacing w:val="-4"/>
              </w:rPr>
              <w:t>0.5kg/d</w:t>
            </w:r>
            <w:r>
              <w:rPr>
                <w:rFonts w:ascii="Times New Roman" w:hAnsi="Times New Roman" w:eastAsia="Times New Roman" w:cs="Times New Roman"/>
                <w:spacing w:val="34"/>
              </w:rPr>
              <w:t xml:space="preserve"> </w:t>
            </w:r>
            <w:r>
              <w:rPr>
                <w:spacing w:val="-4"/>
              </w:rPr>
              <w:t>·人。经计算，项</w:t>
            </w:r>
            <w:r>
              <w:t xml:space="preserve"> </w:t>
            </w:r>
            <w:r>
              <w:rPr>
                <w:spacing w:val="-1"/>
              </w:rPr>
              <w:t>目生活垃圾产生量为</w:t>
            </w:r>
            <w:r>
              <w:rPr>
                <w:rFonts w:ascii="Times New Roman" w:hAnsi="Times New Roman" w:eastAsia="Times New Roman" w:cs="Times New Roman"/>
                <w:spacing w:val="-1"/>
              </w:rPr>
              <w:t>2.97t/a</w:t>
            </w:r>
            <w:r>
              <w:rPr>
                <w:rFonts w:ascii="Times New Roman" w:hAnsi="Times New Roman" w:eastAsia="Times New Roman" w:cs="Times New Roman"/>
                <w:spacing w:val="-25"/>
              </w:rPr>
              <w:t xml:space="preserve"> </w:t>
            </w:r>
            <w:r>
              <w:rPr>
                <w:spacing w:val="-1"/>
              </w:rPr>
              <w:t>。厂区设垃圾桶收集后，及时外运附近生活垃圾集中收</w:t>
            </w:r>
            <w:r>
              <w:t xml:space="preserve"> </w:t>
            </w:r>
            <w:r>
              <w:rPr>
                <w:spacing w:val="-1"/>
              </w:rPr>
              <w:t>集点，由环卫负责清运处置。</w:t>
            </w:r>
          </w:p>
          <w:p>
            <w:pPr>
              <w:pStyle w:val="6"/>
              <w:spacing w:before="42" w:line="323" w:lineRule="auto"/>
              <w:ind w:left="110" w:right="99" w:firstLine="437"/>
            </w:pPr>
            <w:r>
              <w:rPr>
                <w:spacing w:val="-1"/>
              </w:rPr>
              <w:t>在采取上述处置措施后，本项目固体废物做到了去向明</w:t>
            </w:r>
            <w:r>
              <w:rPr>
                <w:spacing w:val="-2"/>
              </w:rPr>
              <w:t>确、妥善处置，未产生</w:t>
            </w:r>
            <w:r>
              <w:t xml:space="preserve"> </w:t>
            </w:r>
            <w:r>
              <w:rPr>
                <w:spacing w:val="-3"/>
              </w:rPr>
              <w:t>二次污染。</w:t>
            </w:r>
          </w:p>
          <w:p>
            <w:pPr>
              <w:spacing w:before="2" w:line="221" w:lineRule="auto"/>
              <w:ind w:left="2355"/>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4-14    </w:t>
            </w:r>
            <w:r>
              <w:rPr>
                <w:rFonts w:ascii="黑体" w:hAnsi="黑体" w:eastAsia="黑体" w:cs="黑体"/>
                <w:spacing w:val="-1"/>
                <w:sz w:val="18"/>
                <w:szCs w:val="18"/>
              </w:rPr>
              <w:t>豆趣食品一般固体废物产生情况表</w:t>
            </w:r>
          </w:p>
          <w:p>
            <w:pPr>
              <w:spacing w:line="25" w:lineRule="auto"/>
              <w:rPr>
                <w:rFonts w:ascii="Arial"/>
                <w:sz w:val="2"/>
              </w:rPr>
            </w:pPr>
          </w:p>
          <w:tbl>
            <w:tblPr>
              <w:tblStyle w:val="5"/>
              <w:tblW w:w="7881"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536"/>
              <w:gridCol w:w="1079"/>
              <w:gridCol w:w="860"/>
              <w:gridCol w:w="879"/>
              <w:gridCol w:w="1552"/>
              <w:gridCol w:w="1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44" w:type="dxa"/>
                  <w:vAlign w:val="top"/>
                </w:tcPr>
                <w:p>
                  <w:pPr>
                    <w:pStyle w:val="6"/>
                    <w:spacing w:before="240" w:line="221" w:lineRule="auto"/>
                    <w:ind w:left="95"/>
                    <w:rPr>
                      <w:sz w:val="18"/>
                      <w:szCs w:val="18"/>
                    </w:rPr>
                  </w:pPr>
                  <w:r>
                    <w:rPr>
                      <w:b/>
                      <w:bCs/>
                      <w:spacing w:val="-6"/>
                      <w:sz w:val="18"/>
                      <w:szCs w:val="18"/>
                    </w:rPr>
                    <w:t>序号</w:t>
                  </w:r>
                </w:p>
              </w:tc>
              <w:tc>
                <w:tcPr>
                  <w:tcW w:w="1536" w:type="dxa"/>
                  <w:vAlign w:val="top"/>
                </w:tcPr>
                <w:p>
                  <w:pPr>
                    <w:pStyle w:val="6"/>
                    <w:spacing w:before="241" w:line="221" w:lineRule="auto"/>
                    <w:ind w:left="591"/>
                    <w:rPr>
                      <w:sz w:val="18"/>
                      <w:szCs w:val="18"/>
                    </w:rPr>
                  </w:pPr>
                  <w:r>
                    <w:rPr>
                      <w:b/>
                      <w:bCs/>
                      <w:spacing w:val="-7"/>
                      <w:sz w:val="18"/>
                      <w:szCs w:val="18"/>
                    </w:rPr>
                    <w:t>名称</w:t>
                  </w:r>
                </w:p>
              </w:tc>
              <w:tc>
                <w:tcPr>
                  <w:tcW w:w="1079" w:type="dxa"/>
                  <w:vAlign w:val="top"/>
                </w:tcPr>
                <w:p>
                  <w:pPr>
                    <w:pStyle w:val="6"/>
                    <w:spacing w:before="241" w:line="219" w:lineRule="auto"/>
                    <w:ind w:left="181"/>
                    <w:rPr>
                      <w:sz w:val="18"/>
                      <w:szCs w:val="18"/>
                    </w:rPr>
                  </w:pPr>
                  <w:r>
                    <w:rPr>
                      <w:b/>
                      <w:bCs/>
                      <w:spacing w:val="-4"/>
                      <w:sz w:val="18"/>
                      <w:szCs w:val="18"/>
                    </w:rPr>
                    <w:t>产生环节</w:t>
                  </w:r>
                </w:p>
              </w:tc>
              <w:tc>
                <w:tcPr>
                  <w:tcW w:w="860" w:type="dxa"/>
                  <w:vAlign w:val="top"/>
                </w:tcPr>
                <w:p>
                  <w:pPr>
                    <w:pStyle w:val="6"/>
                    <w:spacing w:before="241" w:line="219" w:lineRule="auto"/>
                    <w:ind w:left="163"/>
                    <w:rPr>
                      <w:sz w:val="18"/>
                      <w:szCs w:val="18"/>
                    </w:rPr>
                  </w:pPr>
                  <w:r>
                    <w:rPr>
                      <w:b/>
                      <w:bCs/>
                      <w:spacing w:val="-4"/>
                      <w:sz w:val="18"/>
                      <w:szCs w:val="18"/>
                    </w:rPr>
                    <w:t>产生量</w:t>
                  </w:r>
                </w:p>
              </w:tc>
              <w:tc>
                <w:tcPr>
                  <w:tcW w:w="879" w:type="dxa"/>
                  <w:vAlign w:val="top"/>
                </w:tcPr>
                <w:p>
                  <w:pPr>
                    <w:pStyle w:val="6"/>
                    <w:spacing w:before="92" w:line="259" w:lineRule="auto"/>
                    <w:ind w:left="262" w:right="75" w:hanging="176"/>
                    <w:rPr>
                      <w:sz w:val="18"/>
                      <w:szCs w:val="18"/>
                    </w:rPr>
                  </w:pPr>
                  <w:r>
                    <w:rPr>
                      <w:b/>
                      <w:bCs/>
                      <w:spacing w:val="-4"/>
                      <w:sz w:val="18"/>
                      <w:szCs w:val="18"/>
                    </w:rPr>
                    <w:t>一般固废</w:t>
                  </w:r>
                  <w:r>
                    <w:rPr>
                      <w:sz w:val="18"/>
                      <w:szCs w:val="18"/>
                    </w:rPr>
                    <w:t xml:space="preserve"> </w:t>
                  </w:r>
                  <w:r>
                    <w:rPr>
                      <w:b/>
                      <w:bCs/>
                      <w:spacing w:val="-6"/>
                      <w:sz w:val="18"/>
                      <w:szCs w:val="18"/>
                    </w:rPr>
                    <w:t>代码</w:t>
                  </w:r>
                </w:p>
              </w:tc>
              <w:tc>
                <w:tcPr>
                  <w:tcW w:w="1552" w:type="dxa"/>
                  <w:vAlign w:val="top"/>
                </w:tcPr>
                <w:p>
                  <w:pPr>
                    <w:pStyle w:val="6"/>
                    <w:spacing w:before="241" w:line="219" w:lineRule="auto"/>
                    <w:ind w:left="421"/>
                    <w:rPr>
                      <w:sz w:val="18"/>
                      <w:szCs w:val="18"/>
                    </w:rPr>
                  </w:pPr>
                  <w:r>
                    <w:rPr>
                      <w:b/>
                      <w:bCs/>
                      <w:spacing w:val="-4"/>
                      <w:sz w:val="18"/>
                      <w:szCs w:val="18"/>
                    </w:rPr>
                    <w:t>贮存方式</w:t>
                  </w:r>
                </w:p>
              </w:tc>
              <w:tc>
                <w:tcPr>
                  <w:tcW w:w="1431" w:type="dxa"/>
                  <w:vAlign w:val="top"/>
                </w:tcPr>
                <w:p>
                  <w:pPr>
                    <w:pStyle w:val="6"/>
                    <w:spacing w:before="240" w:line="221" w:lineRule="auto"/>
                    <w:ind w:left="363"/>
                    <w:rPr>
                      <w:sz w:val="18"/>
                      <w:szCs w:val="18"/>
                    </w:rPr>
                  </w:pPr>
                  <w:r>
                    <w:rPr>
                      <w:b/>
                      <w:bCs/>
                      <w:spacing w:val="-4"/>
                      <w:sz w:val="18"/>
                      <w:szCs w:val="18"/>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44" w:type="dxa"/>
                  <w:vAlign w:val="top"/>
                </w:tcPr>
                <w:p>
                  <w:pPr>
                    <w:spacing w:before="117"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36" w:type="dxa"/>
                  <w:vAlign w:val="top"/>
                </w:tcPr>
                <w:p>
                  <w:pPr>
                    <w:pStyle w:val="6"/>
                    <w:spacing w:before="88" w:line="211" w:lineRule="auto"/>
                    <w:ind w:left="319"/>
                    <w:rPr>
                      <w:sz w:val="18"/>
                      <w:szCs w:val="18"/>
                    </w:rPr>
                  </w:pPr>
                  <w:r>
                    <w:rPr>
                      <w:spacing w:val="-2"/>
                      <w:sz w:val="18"/>
                      <w:szCs w:val="18"/>
                    </w:rPr>
                    <w:t>废包装材料</w:t>
                  </w:r>
                </w:p>
              </w:tc>
              <w:tc>
                <w:tcPr>
                  <w:tcW w:w="1079" w:type="dxa"/>
                  <w:vAlign w:val="top"/>
                </w:tcPr>
                <w:p>
                  <w:pPr>
                    <w:pStyle w:val="6"/>
                    <w:spacing w:before="88" w:line="211" w:lineRule="auto"/>
                    <w:ind w:left="185"/>
                    <w:rPr>
                      <w:sz w:val="18"/>
                      <w:szCs w:val="18"/>
                    </w:rPr>
                  </w:pPr>
                  <w:r>
                    <w:rPr>
                      <w:spacing w:val="-3"/>
                      <w:sz w:val="18"/>
                      <w:szCs w:val="18"/>
                    </w:rPr>
                    <w:t>生产过程</w:t>
                  </w:r>
                </w:p>
              </w:tc>
              <w:tc>
                <w:tcPr>
                  <w:tcW w:w="860" w:type="dxa"/>
                  <w:vAlign w:val="top"/>
                </w:tcPr>
                <w:p>
                  <w:pPr>
                    <w:spacing w:before="114" w:line="192"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1.2t/a</w:t>
                  </w:r>
                </w:p>
              </w:tc>
              <w:tc>
                <w:tcPr>
                  <w:tcW w:w="879" w:type="dxa"/>
                  <w:vAlign w:val="top"/>
                </w:tcPr>
                <w:p>
                  <w:pPr>
                    <w:spacing w:before="117"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07</w:t>
                  </w:r>
                </w:p>
              </w:tc>
              <w:tc>
                <w:tcPr>
                  <w:tcW w:w="1552" w:type="dxa"/>
                  <w:vAlign w:val="top"/>
                </w:tcPr>
                <w:p>
                  <w:pPr>
                    <w:pStyle w:val="6"/>
                    <w:spacing w:before="88" w:line="211" w:lineRule="auto"/>
                    <w:ind w:left="425"/>
                    <w:rPr>
                      <w:sz w:val="18"/>
                      <w:szCs w:val="18"/>
                    </w:rPr>
                  </w:pPr>
                  <w:r>
                    <w:rPr>
                      <w:spacing w:val="-3"/>
                      <w:sz w:val="18"/>
                      <w:szCs w:val="18"/>
                    </w:rPr>
                    <w:t>统一收集</w:t>
                  </w:r>
                </w:p>
              </w:tc>
              <w:tc>
                <w:tcPr>
                  <w:tcW w:w="1431" w:type="dxa"/>
                  <w:vAlign w:val="top"/>
                </w:tcPr>
                <w:p>
                  <w:pPr>
                    <w:pStyle w:val="6"/>
                    <w:spacing w:before="88" w:line="211" w:lineRule="auto"/>
                    <w:ind w:left="269"/>
                    <w:rPr>
                      <w:sz w:val="18"/>
                      <w:szCs w:val="18"/>
                    </w:rPr>
                  </w:pPr>
                  <w:r>
                    <w:rPr>
                      <w:spacing w:val="-2"/>
                      <w:sz w:val="18"/>
                      <w:szCs w:val="18"/>
                    </w:rPr>
                    <w:t>废品回收站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44" w:type="dxa"/>
                  <w:vAlign w:val="top"/>
                </w:tcPr>
                <w:p>
                  <w:pPr>
                    <w:spacing w:before="120" w:line="188"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536" w:type="dxa"/>
                  <w:vAlign w:val="top"/>
                </w:tcPr>
                <w:p>
                  <w:pPr>
                    <w:pStyle w:val="6"/>
                    <w:spacing w:before="89" w:line="210" w:lineRule="auto"/>
                    <w:ind w:left="141"/>
                    <w:rPr>
                      <w:sz w:val="18"/>
                      <w:szCs w:val="18"/>
                    </w:rPr>
                  </w:pPr>
                  <w:r>
                    <w:rPr>
                      <w:spacing w:val="-2"/>
                      <w:sz w:val="18"/>
                      <w:szCs w:val="18"/>
                    </w:rPr>
                    <w:t>豆渣及过滤杂质</w:t>
                  </w:r>
                </w:p>
              </w:tc>
              <w:tc>
                <w:tcPr>
                  <w:tcW w:w="1079" w:type="dxa"/>
                  <w:vAlign w:val="top"/>
                </w:tcPr>
                <w:p>
                  <w:pPr>
                    <w:pStyle w:val="6"/>
                    <w:spacing w:before="89" w:line="210" w:lineRule="auto"/>
                    <w:ind w:left="185"/>
                    <w:rPr>
                      <w:sz w:val="18"/>
                      <w:szCs w:val="18"/>
                    </w:rPr>
                  </w:pPr>
                  <w:r>
                    <w:rPr>
                      <w:spacing w:val="-3"/>
                      <w:sz w:val="18"/>
                      <w:szCs w:val="18"/>
                    </w:rPr>
                    <w:t>生产过程</w:t>
                  </w:r>
                </w:p>
              </w:tc>
              <w:tc>
                <w:tcPr>
                  <w:tcW w:w="860" w:type="dxa"/>
                  <w:vAlign w:val="top"/>
                </w:tcPr>
                <w:p>
                  <w:pPr>
                    <w:spacing w:before="117" w:line="192"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190.33t/a</w:t>
                  </w:r>
                </w:p>
              </w:tc>
              <w:tc>
                <w:tcPr>
                  <w:tcW w:w="879" w:type="dxa"/>
                  <w:vAlign w:val="top"/>
                </w:tcPr>
                <w:p>
                  <w:pPr>
                    <w:spacing w:before="120" w:line="188"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1552" w:type="dxa"/>
                  <w:vAlign w:val="top"/>
                </w:tcPr>
                <w:p>
                  <w:pPr>
                    <w:pStyle w:val="6"/>
                    <w:spacing w:before="89" w:line="210" w:lineRule="auto"/>
                    <w:ind w:left="157"/>
                    <w:rPr>
                      <w:sz w:val="18"/>
                      <w:szCs w:val="18"/>
                    </w:rPr>
                  </w:pPr>
                  <w:r>
                    <w:rPr>
                      <w:spacing w:val="-2"/>
                      <w:sz w:val="18"/>
                      <w:szCs w:val="18"/>
                    </w:rPr>
                    <w:t>暂存间临时贮存</w:t>
                  </w:r>
                </w:p>
              </w:tc>
              <w:tc>
                <w:tcPr>
                  <w:tcW w:w="1431" w:type="dxa"/>
                  <w:vAlign w:val="top"/>
                </w:tcPr>
                <w:p>
                  <w:pPr>
                    <w:pStyle w:val="6"/>
                    <w:spacing w:before="89" w:line="210" w:lineRule="auto"/>
                    <w:ind w:left="451"/>
                    <w:rPr>
                      <w:sz w:val="18"/>
                      <w:szCs w:val="18"/>
                    </w:rPr>
                  </w:pPr>
                  <w:r>
                    <w:rPr>
                      <w:spacing w:val="-3"/>
                      <w:sz w:val="18"/>
                      <w:szCs w:val="18"/>
                    </w:rPr>
                    <w:t>养殖场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44" w:type="dxa"/>
                  <w:vAlign w:val="top"/>
                </w:tcPr>
                <w:p>
                  <w:pPr>
                    <w:spacing w:before="121" w:line="188"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536" w:type="dxa"/>
                  <w:vAlign w:val="top"/>
                </w:tcPr>
                <w:p>
                  <w:pPr>
                    <w:pStyle w:val="6"/>
                    <w:spacing w:before="89" w:line="214" w:lineRule="auto"/>
                    <w:ind w:left="410"/>
                    <w:rPr>
                      <w:sz w:val="18"/>
                      <w:szCs w:val="18"/>
                    </w:rPr>
                  </w:pPr>
                  <w:r>
                    <w:rPr>
                      <w:spacing w:val="-3"/>
                      <w:sz w:val="18"/>
                      <w:szCs w:val="18"/>
                    </w:rPr>
                    <w:t>生活垃圾</w:t>
                  </w:r>
                </w:p>
              </w:tc>
              <w:tc>
                <w:tcPr>
                  <w:tcW w:w="1079" w:type="dxa"/>
                  <w:vAlign w:val="top"/>
                </w:tcPr>
                <w:p>
                  <w:pPr>
                    <w:pStyle w:val="6"/>
                    <w:spacing w:before="89" w:line="214" w:lineRule="auto"/>
                    <w:ind w:left="187"/>
                    <w:rPr>
                      <w:sz w:val="18"/>
                      <w:szCs w:val="18"/>
                    </w:rPr>
                  </w:pPr>
                  <w:r>
                    <w:rPr>
                      <w:spacing w:val="-3"/>
                      <w:sz w:val="18"/>
                      <w:szCs w:val="18"/>
                    </w:rPr>
                    <w:t>办公生活</w:t>
                  </w:r>
                </w:p>
              </w:tc>
              <w:tc>
                <w:tcPr>
                  <w:tcW w:w="860" w:type="dxa"/>
                  <w:vAlign w:val="top"/>
                </w:tcPr>
                <w:p>
                  <w:pPr>
                    <w:spacing w:before="117" w:line="192"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2.97t/a</w:t>
                  </w:r>
                </w:p>
              </w:tc>
              <w:tc>
                <w:tcPr>
                  <w:tcW w:w="879" w:type="dxa"/>
                  <w:vAlign w:val="top"/>
                </w:tcPr>
                <w:p>
                  <w:pPr>
                    <w:spacing w:before="117" w:line="192"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2" w:type="dxa"/>
                  <w:vAlign w:val="top"/>
                </w:tcPr>
                <w:p>
                  <w:pPr>
                    <w:pStyle w:val="6"/>
                    <w:spacing w:before="89" w:line="214" w:lineRule="auto"/>
                    <w:ind w:left="420"/>
                    <w:rPr>
                      <w:sz w:val="18"/>
                      <w:szCs w:val="18"/>
                    </w:rPr>
                  </w:pPr>
                  <w:r>
                    <w:rPr>
                      <w:spacing w:val="-2"/>
                      <w:sz w:val="18"/>
                      <w:szCs w:val="18"/>
                    </w:rPr>
                    <w:t>袋装收集</w:t>
                  </w:r>
                </w:p>
              </w:tc>
              <w:tc>
                <w:tcPr>
                  <w:tcW w:w="1431" w:type="dxa"/>
                  <w:vAlign w:val="top"/>
                </w:tcPr>
                <w:p>
                  <w:pPr>
                    <w:pStyle w:val="6"/>
                    <w:spacing w:before="89" w:line="214" w:lineRule="auto"/>
                    <w:ind w:left="292"/>
                    <w:rPr>
                      <w:sz w:val="18"/>
                      <w:szCs w:val="18"/>
                    </w:rPr>
                  </w:pPr>
                  <w:r>
                    <w:rPr>
                      <w:spacing w:val="-6"/>
                      <w:sz w:val="18"/>
                      <w:szCs w:val="18"/>
                    </w:rPr>
                    <w:t>由环卫清运</w:t>
                  </w:r>
                </w:p>
              </w:tc>
            </w:tr>
          </w:tbl>
          <w:p>
            <w:pPr>
              <w:pStyle w:val="6"/>
              <w:spacing w:before="132" w:line="219" w:lineRule="auto"/>
              <w:ind w:left="555"/>
            </w:pPr>
            <w:r>
              <w:rPr>
                <w:b/>
                <w:bCs/>
                <w:spacing w:val="-3"/>
              </w:rPr>
              <w:t>（</w:t>
            </w:r>
            <w:r>
              <w:rPr>
                <w:rFonts w:ascii="Times New Roman" w:hAnsi="Times New Roman" w:eastAsia="Times New Roman" w:cs="Times New Roman"/>
                <w:b/>
                <w:bCs/>
                <w:spacing w:val="-3"/>
              </w:rPr>
              <w:t>2</w:t>
            </w:r>
            <w:r>
              <w:rPr>
                <w:b/>
                <w:bCs/>
                <w:spacing w:val="-3"/>
              </w:rPr>
              <w:t>）郝友来食品的固废产生及已采取的措施</w:t>
            </w:r>
          </w:p>
          <w:p>
            <w:pPr>
              <w:pStyle w:val="6"/>
              <w:spacing w:before="137" w:line="323" w:lineRule="auto"/>
              <w:ind w:left="111" w:right="99" w:firstLine="436"/>
            </w:pPr>
            <w:r>
              <w:rPr>
                <w:spacing w:val="-3"/>
              </w:rPr>
              <w:t>废弃包装材料：主要为纸箱、塑料包装袋等，预计产生量约</w:t>
            </w:r>
            <w:r>
              <w:rPr>
                <w:rFonts w:ascii="Times New Roman" w:hAnsi="Times New Roman" w:eastAsia="Times New Roman" w:cs="Times New Roman"/>
                <w:spacing w:val="-3"/>
              </w:rPr>
              <w:t>0.4t/a</w:t>
            </w:r>
            <w:r>
              <w:rPr>
                <w:spacing w:val="-3"/>
              </w:rPr>
              <w:t>。统一收集后</w:t>
            </w:r>
            <w:r>
              <w:rPr>
                <w:spacing w:val="15"/>
              </w:rPr>
              <w:t xml:space="preserve"> </w:t>
            </w:r>
            <w:r>
              <w:rPr>
                <w:spacing w:val="-1"/>
              </w:rPr>
              <w:t>外售给废旧物资回收单位。</w:t>
            </w:r>
          </w:p>
          <w:p>
            <w:pPr>
              <w:pStyle w:val="6"/>
              <w:spacing w:before="31" w:line="329" w:lineRule="auto"/>
              <w:ind w:left="107" w:right="24" w:firstLine="442"/>
              <w:jc w:val="both"/>
            </w:pPr>
            <w:r>
              <w:rPr>
                <w:spacing w:val="-1"/>
              </w:rPr>
              <w:t>豆渣和过滤杂质：豆渣主要是磨豆过程产生的</w:t>
            </w:r>
            <w:r>
              <w:rPr>
                <w:spacing w:val="-2"/>
              </w:rPr>
              <w:t>固体废物，过滤杂质主要是煮浆</w:t>
            </w:r>
            <w:r>
              <w:t xml:space="preserve"> </w:t>
            </w:r>
            <w:r>
              <w:rPr>
                <w:spacing w:val="-5"/>
              </w:rPr>
              <w:t>后过滤产生的固废废物，二者均属于豆笋生产过程产生的固废。根据建设单位</w:t>
            </w:r>
            <w:r>
              <w:rPr>
                <w:spacing w:val="-6"/>
              </w:rPr>
              <w:t>介绍，</w:t>
            </w:r>
            <w:r>
              <w:t xml:space="preserve"> </w:t>
            </w:r>
            <w:r>
              <w:rPr>
                <w:rFonts w:ascii="Times New Roman" w:hAnsi="Times New Roman" w:eastAsia="Times New Roman" w:cs="Times New Roman"/>
                <w:spacing w:val="-2"/>
              </w:rPr>
              <w:t>1</w:t>
            </w:r>
            <w:r>
              <w:rPr>
                <w:spacing w:val="-2"/>
              </w:rPr>
              <w:t>斤黄豆可以加工成</w:t>
            </w:r>
            <w:r>
              <w:rPr>
                <w:rFonts w:ascii="Times New Roman" w:hAnsi="Times New Roman" w:eastAsia="Times New Roman" w:cs="Times New Roman"/>
                <w:spacing w:val="-2"/>
              </w:rPr>
              <w:t>300g</w:t>
            </w:r>
            <w:r>
              <w:rPr>
                <w:spacing w:val="-2"/>
              </w:rPr>
              <w:t>的豆笋，会产生约</w:t>
            </w:r>
            <w:r>
              <w:rPr>
                <w:rFonts w:ascii="Times New Roman" w:hAnsi="Times New Roman" w:eastAsia="Times New Roman" w:cs="Times New Roman"/>
                <w:spacing w:val="-2"/>
              </w:rPr>
              <w:t>200g</w:t>
            </w:r>
            <w:r>
              <w:rPr>
                <w:spacing w:val="-2"/>
              </w:rPr>
              <w:t>的豆渣及过滤杂质等固废（干基）。</w:t>
            </w:r>
            <w:r>
              <w:rPr>
                <w:spacing w:val="4"/>
              </w:rPr>
              <w:t xml:space="preserve"> </w:t>
            </w:r>
            <w:r>
              <w:rPr>
                <w:spacing w:val="-2"/>
              </w:rPr>
              <w:t>经计算，本项目年产</w:t>
            </w:r>
            <w:r>
              <w:rPr>
                <w:rFonts w:ascii="Times New Roman" w:hAnsi="Times New Roman" w:eastAsia="Times New Roman" w:cs="Times New Roman"/>
                <w:spacing w:val="-2"/>
              </w:rPr>
              <w:t>50</w:t>
            </w:r>
            <w:r>
              <w:rPr>
                <w:spacing w:val="-2"/>
              </w:rPr>
              <w:t>吨豆笋，则豆渣及过滤杂质产生</w:t>
            </w:r>
            <w:r>
              <w:rPr>
                <w:spacing w:val="-3"/>
              </w:rPr>
              <w:t>量约</w:t>
            </w:r>
            <w:r>
              <w:rPr>
                <w:rFonts w:ascii="Times New Roman" w:hAnsi="Times New Roman" w:eastAsia="Times New Roman" w:cs="Times New Roman"/>
                <w:spacing w:val="-3"/>
              </w:rPr>
              <w:t>33.33t/a</w:t>
            </w:r>
            <w:r>
              <w:rPr>
                <w:spacing w:val="-3"/>
              </w:rPr>
              <w:t>，豆渣含水率约</w:t>
            </w:r>
            <w:r>
              <w:t xml:space="preserve"> </w:t>
            </w:r>
            <w:r>
              <w:rPr>
                <w:rFonts w:ascii="Times New Roman" w:hAnsi="Times New Roman" w:eastAsia="Times New Roman" w:cs="Times New Roman"/>
                <w:spacing w:val="-1"/>
              </w:rPr>
              <w:t>30%</w:t>
            </w:r>
            <w:r>
              <w:rPr>
                <w:rFonts w:ascii="Times New Roman" w:hAnsi="Times New Roman" w:eastAsia="Times New Roman" w:cs="Times New Roman"/>
                <w:spacing w:val="-30"/>
              </w:rPr>
              <w:t xml:space="preserve"> </w:t>
            </w:r>
            <w:r>
              <w:rPr>
                <w:spacing w:val="-1"/>
              </w:rPr>
              <w:t>，则含水的豆渣及过滤杂质产生量约</w:t>
            </w:r>
            <w:r>
              <w:rPr>
                <w:rFonts w:ascii="Times New Roman" w:hAnsi="Times New Roman" w:eastAsia="Times New Roman" w:cs="Times New Roman"/>
                <w:spacing w:val="-1"/>
              </w:rPr>
              <w:t>47.6</w:t>
            </w:r>
            <w:r>
              <w:rPr>
                <w:rFonts w:ascii="Times New Roman" w:hAnsi="Times New Roman" w:eastAsia="Times New Roman" w:cs="Times New Roman"/>
                <w:spacing w:val="-2"/>
              </w:rPr>
              <w:t>1t/a</w:t>
            </w:r>
            <w:r>
              <w:rPr>
                <w:spacing w:val="-2"/>
              </w:rPr>
              <w:t>。</w:t>
            </w:r>
          </w:p>
          <w:p>
            <w:pPr>
              <w:pStyle w:val="6"/>
              <w:spacing w:before="43" w:line="330" w:lineRule="auto"/>
              <w:ind w:left="108" w:right="24" w:firstLine="441"/>
              <w:jc w:val="both"/>
            </w:pPr>
            <w:r>
              <w:rPr>
                <w:spacing w:val="-2"/>
              </w:rPr>
              <w:t>豆渣及过滤杂质产生后，通过溜槽直接滑入位于</w:t>
            </w:r>
            <w:r>
              <w:rPr>
                <w:rFonts w:ascii="Times New Roman" w:hAnsi="Times New Roman" w:eastAsia="Times New Roman" w:cs="Times New Roman"/>
                <w:spacing w:val="-2"/>
              </w:rPr>
              <w:t>1</w:t>
            </w:r>
            <w:r>
              <w:rPr>
                <w:spacing w:val="-2"/>
              </w:rPr>
              <w:t>楼的</w:t>
            </w:r>
            <w:r>
              <w:rPr>
                <w:spacing w:val="-3"/>
              </w:rPr>
              <w:t>封闭式豆渣暂存间暂存。</w:t>
            </w:r>
            <w:r>
              <w:t xml:space="preserve"> </w:t>
            </w:r>
            <w:r>
              <w:rPr>
                <w:spacing w:val="-1"/>
              </w:rPr>
              <w:t>豆渣固废在保存良好未变质时，仍含有一定的营养物质属</w:t>
            </w:r>
            <w:r>
              <w:rPr>
                <w:spacing w:val="-2"/>
              </w:rPr>
              <w:t>于可利用的固废，可以送</w:t>
            </w:r>
            <w:r>
              <w:t xml:space="preserve"> </w:t>
            </w:r>
            <w:r>
              <w:rPr>
                <w:spacing w:val="-1"/>
              </w:rPr>
              <w:t>至养殖场喂养畜禽动物。本项目豆渣等固废产生后，及时</w:t>
            </w:r>
            <w:r>
              <w:rPr>
                <w:spacing w:val="-2"/>
              </w:rPr>
              <w:t>通知下游企业运走利用或</w:t>
            </w:r>
            <w:r>
              <w:t xml:space="preserve"> </w:t>
            </w:r>
            <w:r>
              <w:rPr>
                <w:spacing w:val="-2"/>
              </w:rPr>
              <w:t>处置，做到“当天产生、当天运走</w:t>
            </w:r>
            <w:r>
              <w:rPr>
                <w:spacing w:val="-82"/>
              </w:rPr>
              <w:t xml:space="preserve"> </w:t>
            </w:r>
            <w:r>
              <w:rPr>
                <w:spacing w:val="-2"/>
              </w:rPr>
              <w:t>”，避免暂存过久豆渣发酵变质产生恶臭，造成</w:t>
            </w:r>
            <w:r>
              <w:t xml:space="preserve"> </w:t>
            </w:r>
            <w:r>
              <w:rPr>
                <w:spacing w:val="-2"/>
              </w:rPr>
              <w:t>二次污染影响。</w:t>
            </w:r>
          </w:p>
          <w:p>
            <w:pPr>
              <w:pStyle w:val="6"/>
              <w:spacing w:before="30" w:line="213" w:lineRule="auto"/>
              <w:ind w:left="550"/>
            </w:pPr>
            <w:r>
              <w:rPr>
                <w:b/>
                <w:bCs/>
                <w:spacing w:val="-4"/>
              </w:rPr>
              <w:t>生活垃圾：</w:t>
            </w:r>
            <w:r>
              <w:rPr>
                <w:spacing w:val="-4"/>
              </w:rPr>
              <w:t>项目员工人数约</w:t>
            </w:r>
            <w:r>
              <w:rPr>
                <w:rFonts w:ascii="Times New Roman" w:hAnsi="Times New Roman" w:eastAsia="Times New Roman" w:cs="Times New Roman"/>
                <w:spacing w:val="-4"/>
              </w:rPr>
              <w:t>10</w:t>
            </w:r>
            <w:r>
              <w:rPr>
                <w:spacing w:val="-4"/>
              </w:rPr>
              <w:t>人，生活垃圾产生量为</w:t>
            </w:r>
            <w:r>
              <w:rPr>
                <w:rFonts w:ascii="Times New Roman" w:hAnsi="Times New Roman" w:eastAsia="Times New Roman" w:cs="Times New Roman"/>
                <w:spacing w:val="-4"/>
              </w:rPr>
              <w:t>0.5kg/d</w:t>
            </w:r>
            <w:r>
              <w:rPr>
                <w:rFonts w:ascii="Times New Roman" w:hAnsi="Times New Roman" w:eastAsia="Times New Roman" w:cs="Times New Roman"/>
                <w:spacing w:val="45"/>
                <w:w w:val="101"/>
              </w:rPr>
              <w:t xml:space="preserve"> </w:t>
            </w:r>
            <w:r>
              <w:rPr>
                <w:spacing w:val="-4"/>
              </w:rPr>
              <w:t>·人。经计算，项</w:t>
            </w:r>
          </w:p>
        </w:tc>
      </w:tr>
    </w:tbl>
    <w:p>
      <w:pPr>
        <w:rPr>
          <w:rFonts w:ascii="Arial"/>
          <w:sz w:val="21"/>
        </w:rPr>
      </w:pPr>
    </w:p>
    <w:p>
      <w:pPr>
        <w:rPr>
          <w:rFonts w:ascii="Arial" w:hAnsi="Arial" w:eastAsia="Arial" w:cs="Arial"/>
          <w:sz w:val="21"/>
          <w:szCs w:val="21"/>
        </w:rPr>
        <w:sectPr>
          <w:footerReference r:id="rId68"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323" w:lineRule="auto"/>
              <w:ind w:left="118" w:right="99" w:firstLine="30"/>
            </w:pPr>
            <w:r>
              <w:rPr>
                <w:spacing w:val="-3"/>
              </w:rPr>
              <w:t>目生活垃圾产生量为</w:t>
            </w:r>
            <w:r>
              <w:rPr>
                <w:rFonts w:ascii="Times New Roman" w:hAnsi="Times New Roman" w:eastAsia="Times New Roman" w:cs="Times New Roman"/>
                <w:spacing w:val="-3"/>
              </w:rPr>
              <w:t>1.5t/a</w:t>
            </w:r>
            <w:r>
              <w:rPr>
                <w:spacing w:val="-3"/>
              </w:rPr>
              <w:t>。厂区设</w:t>
            </w:r>
            <w:r>
              <w:rPr>
                <w:spacing w:val="-4"/>
              </w:rPr>
              <w:t>垃圾桶收集后，及时外运附近生活垃圾集中收集</w:t>
            </w:r>
            <w:r>
              <w:t xml:space="preserve"> </w:t>
            </w:r>
            <w:r>
              <w:rPr>
                <w:spacing w:val="-2"/>
              </w:rPr>
              <w:t>点，由环卫负责清运处置。</w:t>
            </w:r>
          </w:p>
          <w:p>
            <w:pPr>
              <w:pStyle w:val="6"/>
              <w:spacing w:before="31" w:line="321" w:lineRule="auto"/>
              <w:ind w:left="110" w:right="99" w:firstLine="437"/>
            </w:pPr>
            <w:r>
              <w:rPr>
                <w:spacing w:val="-1"/>
              </w:rPr>
              <w:t>在采取上述处置措施后，本项目固体废物做到了去向明</w:t>
            </w:r>
            <w:r>
              <w:rPr>
                <w:spacing w:val="-2"/>
              </w:rPr>
              <w:t>确、妥善处置，未产生</w:t>
            </w:r>
            <w:r>
              <w:t xml:space="preserve"> </w:t>
            </w:r>
            <w:r>
              <w:rPr>
                <w:spacing w:val="-3"/>
              </w:rPr>
              <w:t>二次污染。</w:t>
            </w:r>
          </w:p>
          <w:p>
            <w:pPr>
              <w:spacing w:before="4" w:line="221" w:lineRule="auto"/>
              <w:ind w:left="226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4-15    </w:t>
            </w:r>
            <w:r>
              <w:rPr>
                <w:rFonts w:ascii="黑体" w:hAnsi="黑体" w:eastAsia="黑体" w:cs="黑体"/>
                <w:spacing w:val="-1"/>
                <w:sz w:val="18"/>
                <w:szCs w:val="18"/>
              </w:rPr>
              <w:t>郝友来食品一般固体废物产生情况表</w:t>
            </w:r>
          </w:p>
          <w:p>
            <w:pPr>
              <w:spacing w:line="30" w:lineRule="auto"/>
              <w:rPr>
                <w:rFonts w:ascii="Arial"/>
                <w:sz w:val="2"/>
              </w:rPr>
            </w:pPr>
          </w:p>
          <w:tbl>
            <w:tblPr>
              <w:tblStyle w:val="5"/>
              <w:tblW w:w="7881"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536"/>
              <w:gridCol w:w="1079"/>
              <w:gridCol w:w="860"/>
              <w:gridCol w:w="879"/>
              <w:gridCol w:w="1552"/>
              <w:gridCol w:w="1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44" w:type="dxa"/>
                  <w:vAlign w:val="top"/>
                </w:tcPr>
                <w:p>
                  <w:pPr>
                    <w:pStyle w:val="6"/>
                    <w:spacing w:before="242" w:line="221" w:lineRule="auto"/>
                    <w:ind w:left="95"/>
                    <w:rPr>
                      <w:sz w:val="18"/>
                      <w:szCs w:val="18"/>
                    </w:rPr>
                  </w:pPr>
                  <w:r>
                    <w:rPr>
                      <w:b/>
                      <w:bCs/>
                      <w:spacing w:val="-6"/>
                      <w:sz w:val="18"/>
                      <w:szCs w:val="18"/>
                    </w:rPr>
                    <w:t>序号</w:t>
                  </w:r>
                </w:p>
              </w:tc>
              <w:tc>
                <w:tcPr>
                  <w:tcW w:w="1536" w:type="dxa"/>
                  <w:vAlign w:val="top"/>
                </w:tcPr>
                <w:p>
                  <w:pPr>
                    <w:pStyle w:val="6"/>
                    <w:spacing w:before="242" w:line="221" w:lineRule="auto"/>
                    <w:ind w:left="591"/>
                    <w:rPr>
                      <w:sz w:val="18"/>
                      <w:szCs w:val="18"/>
                    </w:rPr>
                  </w:pPr>
                  <w:r>
                    <w:rPr>
                      <w:b/>
                      <w:bCs/>
                      <w:spacing w:val="-7"/>
                      <w:sz w:val="18"/>
                      <w:szCs w:val="18"/>
                    </w:rPr>
                    <w:t>名称</w:t>
                  </w:r>
                </w:p>
              </w:tc>
              <w:tc>
                <w:tcPr>
                  <w:tcW w:w="1079" w:type="dxa"/>
                  <w:vAlign w:val="top"/>
                </w:tcPr>
                <w:p>
                  <w:pPr>
                    <w:pStyle w:val="6"/>
                    <w:spacing w:before="242" w:line="219" w:lineRule="auto"/>
                    <w:ind w:left="181"/>
                    <w:rPr>
                      <w:sz w:val="18"/>
                      <w:szCs w:val="18"/>
                    </w:rPr>
                  </w:pPr>
                  <w:r>
                    <w:rPr>
                      <w:b/>
                      <w:bCs/>
                      <w:spacing w:val="-4"/>
                      <w:sz w:val="18"/>
                      <w:szCs w:val="18"/>
                    </w:rPr>
                    <w:t>产生环节</w:t>
                  </w:r>
                </w:p>
              </w:tc>
              <w:tc>
                <w:tcPr>
                  <w:tcW w:w="860" w:type="dxa"/>
                  <w:vAlign w:val="top"/>
                </w:tcPr>
                <w:p>
                  <w:pPr>
                    <w:pStyle w:val="6"/>
                    <w:spacing w:before="242" w:line="219" w:lineRule="auto"/>
                    <w:ind w:left="163"/>
                    <w:rPr>
                      <w:sz w:val="18"/>
                      <w:szCs w:val="18"/>
                    </w:rPr>
                  </w:pPr>
                  <w:r>
                    <w:rPr>
                      <w:b/>
                      <w:bCs/>
                      <w:spacing w:val="-4"/>
                      <w:sz w:val="18"/>
                      <w:szCs w:val="18"/>
                    </w:rPr>
                    <w:t>产生量</w:t>
                  </w:r>
                </w:p>
              </w:tc>
              <w:tc>
                <w:tcPr>
                  <w:tcW w:w="879" w:type="dxa"/>
                  <w:vAlign w:val="top"/>
                </w:tcPr>
                <w:p>
                  <w:pPr>
                    <w:pStyle w:val="6"/>
                    <w:spacing w:before="91" w:line="260" w:lineRule="auto"/>
                    <w:ind w:left="262" w:right="75" w:hanging="176"/>
                    <w:rPr>
                      <w:sz w:val="18"/>
                      <w:szCs w:val="18"/>
                    </w:rPr>
                  </w:pPr>
                  <w:r>
                    <w:rPr>
                      <w:b/>
                      <w:bCs/>
                      <w:spacing w:val="-4"/>
                      <w:sz w:val="18"/>
                      <w:szCs w:val="18"/>
                    </w:rPr>
                    <w:t>一般固废</w:t>
                  </w:r>
                  <w:r>
                    <w:rPr>
                      <w:sz w:val="18"/>
                      <w:szCs w:val="18"/>
                    </w:rPr>
                    <w:t xml:space="preserve"> </w:t>
                  </w:r>
                  <w:r>
                    <w:rPr>
                      <w:b/>
                      <w:bCs/>
                      <w:spacing w:val="-6"/>
                      <w:sz w:val="18"/>
                      <w:szCs w:val="18"/>
                    </w:rPr>
                    <w:t>代码</w:t>
                  </w:r>
                </w:p>
              </w:tc>
              <w:tc>
                <w:tcPr>
                  <w:tcW w:w="1552" w:type="dxa"/>
                  <w:vAlign w:val="top"/>
                </w:tcPr>
                <w:p>
                  <w:pPr>
                    <w:pStyle w:val="6"/>
                    <w:spacing w:before="242" w:line="219" w:lineRule="auto"/>
                    <w:ind w:left="421"/>
                    <w:rPr>
                      <w:sz w:val="18"/>
                      <w:szCs w:val="18"/>
                    </w:rPr>
                  </w:pPr>
                  <w:r>
                    <w:rPr>
                      <w:b/>
                      <w:bCs/>
                      <w:spacing w:val="-4"/>
                      <w:sz w:val="18"/>
                      <w:szCs w:val="18"/>
                    </w:rPr>
                    <w:t>贮存方式</w:t>
                  </w:r>
                </w:p>
              </w:tc>
              <w:tc>
                <w:tcPr>
                  <w:tcW w:w="1431" w:type="dxa"/>
                  <w:vAlign w:val="top"/>
                </w:tcPr>
                <w:p>
                  <w:pPr>
                    <w:pStyle w:val="6"/>
                    <w:spacing w:before="242" w:line="221" w:lineRule="auto"/>
                    <w:ind w:left="363"/>
                    <w:rPr>
                      <w:sz w:val="18"/>
                      <w:szCs w:val="18"/>
                    </w:rPr>
                  </w:pPr>
                  <w:r>
                    <w:rPr>
                      <w:b/>
                      <w:bCs/>
                      <w:spacing w:val="-4"/>
                      <w:sz w:val="18"/>
                      <w:szCs w:val="18"/>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44" w:type="dxa"/>
                  <w:vAlign w:val="top"/>
                </w:tcPr>
                <w:p>
                  <w:pPr>
                    <w:spacing w:before="119"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36" w:type="dxa"/>
                  <w:vAlign w:val="top"/>
                </w:tcPr>
                <w:p>
                  <w:pPr>
                    <w:pStyle w:val="6"/>
                    <w:spacing w:before="87" w:line="212" w:lineRule="auto"/>
                    <w:ind w:left="319"/>
                    <w:rPr>
                      <w:sz w:val="18"/>
                      <w:szCs w:val="18"/>
                    </w:rPr>
                  </w:pPr>
                  <w:r>
                    <w:rPr>
                      <w:spacing w:val="-2"/>
                      <w:sz w:val="18"/>
                      <w:szCs w:val="18"/>
                    </w:rPr>
                    <w:t>废包装材料</w:t>
                  </w:r>
                </w:p>
              </w:tc>
              <w:tc>
                <w:tcPr>
                  <w:tcW w:w="1079" w:type="dxa"/>
                  <w:vAlign w:val="top"/>
                </w:tcPr>
                <w:p>
                  <w:pPr>
                    <w:pStyle w:val="6"/>
                    <w:spacing w:before="87" w:line="212" w:lineRule="auto"/>
                    <w:ind w:left="185"/>
                    <w:rPr>
                      <w:sz w:val="18"/>
                      <w:szCs w:val="18"/>
                    </w:rPr>
                  </w:pPr>
                  <w:r>
                    <w:rPr>
                      <w:spacing w:val="-3"/>
                      <w:sz w:val="18"/>
                      <w:szCs w:val="18"/>
                    </w:rPr>
                    <w:t>生产过程</w:t>
                  </w:r>
                </w:p>
              </w:tc>
              <w:tc>
                <w:tcPr>
                  <w:tcW w:w="860" w:type="dxa"/>
                  <w:vAlign w:val="top"/>
                </w:tcPr>
                <w:p>
                  <w:pPr>
                    <w:spacing w:before="115" w:line="192"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0.4t/a</w:t>
                  </w:r>
                </w:p>
              </w:tc>
              <w:tc>
                <w:tcPr>
                  <w:tcW w:w="879" w:type="dxa"/>
                  <w:vAlign w:val="top"/>
                </w:tcPr>
                <w:p>
                  <w:pPr>
                    <w:spacing w:before="119" w:line="188" w:lineRule="auto"/>
                    <w:ind w:left="3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07</w:t>
                  </w:r>
                </w:p>
              </w:tc>
              <w:tc>
                <w:tcPr>
                  <w:tcW w:w="1552" w:type="dxa"/>
                  <w:vAlign w:val="top"/>
                </w:tcPr>
                <w:p>
                  <w:pPr>
                    <w:pStyle w:val="6"/>
                    <w:spacing w:before="87" w:line="212" w:lineRule="auto"/>
                    <w:ind w:left="425"/>
                    <w:rPr>
                      <w:sz w:val="18"/>
                      <w:szCs w:val="18"/>
                    </w:rPr>
                  </w:pPr>
                  <w:r>
                    <w:rPr>
                      <w:spacing w:val="-3"/>
                      <w:sz w:val="18"/>
                      <w:szCs w:val="18"/>
                    </w:rPr>
                    <w:t>统一收集</w:t>
                  </w:r>
                </w:p>
              </w:tc>
              <w:tc>
                <w:tcPr>
                  <w:tcW w:w="1431" w:type="dxa"/>
                  <w:vAlign w:val="top"/>
                </w:tcPr>
                <w:p>
                  <w:pPr>
                    <w:pStyle w:val="6"/>
                    <w:spacing w:before="87" w:line="212" w:lineRule="auto"/>
                    <w:ind w:left="269"/>
                    <w:rPr>
                      <w:sz w:val="18"/>
                      <w:szCs w:val="18"/>
                    </w:rPr>
                  </w:pPr>
                  <w:r>
                    <w:rPr>
                      <w:spacing w:val="-2"/>
                      <w:sz w:val="18"/>
                      <w:szCs w:val="18"/>
                    </w:rPr>
                    <w:t>废品回收站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44" w:type="dxa"/>
                  <w:vAlign w:val="top"/>
                </w:tcPr>
                <w:p>
                  <w:pPr>
                    <w:spacing w:before="119" w:line="188"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536" w:type="dxa"/>
                  <w:vAlign w:val="top"/>
                </w:tcPr>
                <w:p>
                  <w:pPr>
                    <w:pStyle w:val="6"/>
                    <w:spacing w:before="88" w:line="211" w:lineRule="auto"/>
                    <w:ind w:left="141"/>
                    <w:rPr>
                      <w:sz w:val="18"/>
                      <w:szCs w:val="18"/>
                    </w:rPr>
                  </w:pPr>
                  <w:r>
                    <w:rPr>
                      <w:spacing w:val="-2"/>
                      <w:sz w:val="18"/>
                      <w:szCs w:val="18"/>
                    </w:rPr>
                    <w:t>豆渣及过滤杂质</w:t>
                  </w:r>
                </w:p>
              </w:tc>
              <w:tc>
                <w:tcPr>
                  <w:tcW w:w="1079" w:type="dxa"/>
                  <w:vAlign w:val="top"/>
                </w:tcPr>
                <w:p>
                  <w:pPr>
                    <w:pStyle w:val="6"/>
                    <w:spacing w:before="88" w:line="211" w:lineRule="auto"/>
                    <w:ind w:left="185"/>
                    <w:rPr>
                      <w:sz w:val="18"/>
                      <w:szCs w:val="18"/>
                    </w:rPr>
                  </w:pPr>
                  <w:r>
                    <w:rPr>
                      <w:spacing w:val="-3"/>
                      <w:sz w:val="18"/>
                      <w:szCs w:val="18"/>
                    </w:rPr>
                    <w:t>生产过程</w:t>
                  </w:r>
                </w:p>
              </w:tc>
              <w:tc>
                <w:tcPr>
                  <w:tcW w:w="860" w:type="dxa"/>
                  <w:vAlign w:val="top"/>
                </w:tcPr>
                <w:p>
                  <w:pPr>
                    <w:spacing w:before="116" w:line="192"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47.61t/a</w:t>
                  </w:r>
                </w:p>
              </w:tc>
              <w:tc>
                <w:tcPr>
                  <w:tcW w:w="879" w:type="dxa"/>
                  <w:vAlign w:val="top"/>
                </w:tcPr>
                <w:p>
                  <w:pPr>
                    <w:spacing w:before="119" w:line="188"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1552" w:type="dxa"/>
                  <w:vAlign w:val="top"/>
                </w:tcPr>
                <w:p>
                  <w:pPr>
                    <w:pStyle w:val="6"/>
                    <w:spacing w:before="88" w:line="211" w:lineRule="auto"/>
                    <w:ind w:left="157"/>
                    <w:rPr>
                      <w:sz w:val="18"/>
                      <w:szCs w:val="18"/>
                    </w:rPr>
                  </w:pPr>
                  <w:r>
                    <w:rPr>
                      <w:spacing w:val="-2"/>
                      <w:sz w:val="18"/>
                      <w:szCs w:val="18"/>
                    </w:rPr>
                    <w:t>暂存间临时贮存</w:t>
                  </w:r>
                </w:p>
              </w:tc>
              <w:tc>
                <w:tcPr>
                  <w:tcW w:w="1431" w:type="dxa"/>
                  <w:vAlign w:val="top"/>
                </w:tcPr>
                <w:p>
                  <w:pPr>
                    <w:pStyle w:val="6"/>
                    <w:spacing w:before="88" w:line="211" w:lineRule="auto"/>
                    <w:ind w:left="451"/>
                    <w:rPr>
                      <w:sz w:val="18"/>
                      <w:szCs w:val="18"/>
                    </w:rPr>
                  </w:pPr>
                  <w:r>
                    <w:rPr>
                      <w:spacing w:val="-3"/>
                      <w:sz w:val="18"/>
                      <w:szCs w:val="18"/>
                    </w:rPr>
                    <w:t>养殖场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44" w:type="dxa"/>
                  <w:vAlign w:val="top"/>
                </w:tcPr>
                <w:p>
                  <w:pPr>
                    <w:spacing w:before="120" w:line="188"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536" w:type="dxa"/>
                  <w:vAlign w:val="top"/>
                </w:tcPr>
                <w:p>
                  <w:pPr>
                    <w:pStyle w:val="6"/>
                    <w:spacing w:before="91" w:line="212" w:lineRule="auto"/>
                    <w:ind w:left="410"/>
                    <w:rPr>
                      <w:sz w:val="18"/>
                      <w:szCs w:val="18"/>
                    </w:rPr>
                  </w:pPr>
                  <w:r>
                    <w:rPr>
                      <w:spacing w:val="-3"/>
                      <w:sz w:val="18"/>
                      <w:szCs w:val="18"/>
                    </w:rPr>
                    <w:t>生活垃圾</w:t>
                  </w:r>
                </w:p>
              </w:tc>
              <w:tc>
                <w:tcPr>
                  <w:tcW w:w="1079" w:type="dxa"/>
                  <w:vAlign w:val="top"/>
                </w:tcPr>
                <w:p>
                  <w:pPr>
                    <w:pStyle w:val="6"/>
                    <w:spacing w:before="91" w:line="212" w:lineRule="auto"/>
                    <w:ind w:left="187"/>
                    <w:rPr>
                      <w:sz w:val="18"/>
                      <w:szCs w:val="18"/>
                    </w:rPr>
                  </w:pPr>
                  <w:r>
                    <w:rPr>
                      <w:spacing w:val="-3"/>
                      <w:sz w:val="18"/>
                      <w:szCs w:val="18"/>
                    </w:rPr>
                    <w:t>办公生活</w:t>
                  </w:r>
                </w:p>
              </w:tc>
              <w:tc>
                <w:tcPr>
                  <w:tcW w:w="860" w:type="dxa"/>
                  <w:vAlign w:val="top"/>
                </w:tcPr>
                <w:p>
                  <w:pPr>
                    <w:spacing w:before="116" w:line="192"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1.5t/a</w:t>
                  </w:r>
                </w:p>
              </w:tc>
              <w:tc>
                <w:tcPr>
                  <w:tcW w:w="879" w:type="dxa"/>
                  <w:vAlign w:val="top"/>
                </w:tcPr>
                <w:p>
                  <w:pPr>
                    <w:spacing w:before="116" w:line="192" w:lineRule="auto"/>
                    <w:ind w:left="41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52" w:type="dxa"/>
                  <w:vAlign w:val="top"/>
                </w:tcPr>
                <w:p>
                  <w:pPr>
                    <w:pStyle w:val="6"/>
                    <w:spacing w:before="91" w:line="212" w:lineRule="auto"/>
                    <w:ind w:left="420"/>
                    <w:rPr>
                      <w:sz w:val="18"/>
                      <w:szCs w:val="18"/>
                    </w:rPr>
                  </w:pPr>
                  <w:r>
                    <w:rPr>
                      <w:spacing w:val="-2"/>
                      <w:sz w:val="18"/>
                      <w:szCs w:val="18"/>
                    </w:rPr>
                    <w:t>袋装收集</w:t>
                  </w:r>
                </w:p>
              </w:tc>
              <w:tc>
                <w:tcPr>
                  <w:tcW w:w="1431" w:type="dxa"/>
                  <w:vAlign w:val="top"/>
                </w:tcPr>
                <w:p>
                  <w:pPr>
                    <w:pStyle w:val="6"/>
                    <w:spacing w:before="91" w:line="212" w:lineRule="auto"/>
                    <w:ind w:left="292"/>
                    <w:rPr>
                      <w:sz w:val="18"/>
                      <w:szCs w:val="18"/>
                    </w:rPr>
                  </w:pPr>
                  <w:r>
                    <w:rPr>
                      <w:spacing w:val="-6"/>
                      <w:sz w:val="18"/>
                      <w:szCs w:val="18"/>
                    </w:rPr>
                    <w:t>由环卫清运</w:t>
                  </w:r>
                </w:p>
              </w:tc>
            </w:tr>
          </w:tbl>
          <w:p>
            <w:pPr>
              <w:pStyle w:val="6"/>
              <w:spacing w:before="141" w:line="353" w:lineRule="auto"/>
              <w:ind w:left="111" w:right="104" w:firstLine="418"/>
              <w:rPr>
                <w:sz w:val="20"/>
                <w:szCs w:val="20"/>
              </w:rPr>
            </w:pPr>
            <w:r>
              <w:rPr>
                <w:spacing w:val="7"/>
                <w:sz w:val="20"/>
                <w:szCs w:val="20"/>
              </w:rPr>
              <w:t>综上所述，本项目固体废物能够得到妥善的处理，对周围环境造成的影响很小</w:t>
            </w:r>
            <w:r>
              <w:rPr>
                <w:spacing w:val="6"/>
                <w:sz w:val="20"/>
                <w:szCs w:val="20"/>
              </w:rPr>
              <w:t>，其</w:t>
            </w:r>
            <w:r>
              <w:rPr>
                <w:sz w:val="20"/>
                <w:szCs w:val="20"/>
              </w:rPr>
              <w:t xml:space="preserve"> </w:t>
            </w:r>
            <w:r>
              <w:rPr>
                <w:spacing w:val="8"/>
                <w:sz w:val="20"/>
                <w:szCs w:val="20"/>
              </w:rPr>
              <w:t>处理措施技术可行、经济合理。</w:t>
            </w:r>
          </w:p>
          <w:p>
            <w:pPr>
              <w:pStyle w:val="6"/>
              <w:spacing w:before="34" w:line="228" w:lineRule="auto"/>
              <w:ind w:left="105"/>
              <w:rPr>
                <w:sz w:val="20"/>
                <w:szCs w:val="20"/>
              </w:rPr>
            </w:pPr>
            <w:r>
              <w:rPr>
                <w:rFonts w:ascii="Times New Roman" w:hAnsi="Times New Roman" w:eastAsia="Times New Roman" w:cs="Times New Roman"/>
                <w:b/>
                <w:bCs/>
                <w:spacing w:val="6"/>
                <w:sz w:val="20"/>
                <w:szCs w:val="20"/>
              </w:rPr>
              <w:t>5</w:t>
            </w:r>
            <w:r>
              <w:rPr>
                <w:rFonts w:ascii="Times New Roman" w:hAnsi="Times New Roman" w:eastAsia="Times New Roman" w:cs="Times New Roman"/>
                <w:b/>
                <w:bCs/>
                <w:spacing w:val="-13"/>
                <w:sz w:val="20"/>
                <w:szCs w:val="20"/>
              </w:rPr>
              <w:t xml:space="preserve"> </w:t>
            </w:r>
            <w:r>
              <w:rPr>
                <w:b/>
                <w:bCs/>
                <w:spacing w:val="6"/>
                <w:sz w:val="20"/>
                <w:szCs w:val="20"/>
              </w:rPr>
              <w:t>、地下水、土壤污染防治措施及影响分析</w:t>
            </w:r>
          </w:p>
          <w:p>
            <w:pPr>
              <w:pStyle w:val="6"/>
              <w:spacing w:before="153" w:line="353" w:lineRule="auto"/>
              <w:ind w:left="106" w:right="104" w:firstLine="421"/>
              <w:rPr>
                <w:sz w:val="20"/>
                <w:szCs w:val="20"/>
              </w:rPr>
            </w:pPr>
            <w:r>
              <w:rPr>
                <w:spacing w:val="13"/>
                <w:sz w:val="20"/>
                <w:szCs w:val="20"/>
              </w:rPr>
              <w:t>本项目系租用标准厂房进行建设，废水收集处理均依托孵化园园区已建</w:t>
            </w:r>
            <w:r>
              <w:rPr>
                <w:spacing w:val="12"/>
                <w:sz w:val="20"/>
                <w:szCs w:val="20"/>
              </w:rPr>
              <w:t>的各类设</w:t>
            </w:r>
            <w:r>
              <w:rPr>
                <w:sz w:val="20"/>
                <w:szCs w:val="20"/>
              </w:rPr>
              <w:t xml:space="preserve"> </w:t>
            </w:r>
            <w:r>
              <w:rPr>
                <w:spacing w:val="9"/>
                <w:sz w:val="20"/>
                <w:szCs w:val="20"/>
              </w:rPr>
              <w:t>施。因此，本项目营运期对区域地下水和土壤环境，无污染影响途径。</w:t>
            </w:r>
          </w:p>
          <w:p>
            <w:pPr>
              <w:pStyle w:val="6"/>
              <w:spacing w:before="36" w:line="226" w:lineRule="auto"/>
              <w:ind w:left="106"/>
              <w:rPr>
                <w:sz w:val="20"/>
                <w:szCs w:val="20"/>
              </w:rPr>
            </w:pPr>
            <w:r>
              <w:rPr>
                <w:rFonts w:ascii="Times New Roman" w:hAnsi="Times New Roman" w:eastAsia="Times New Roman" w:cs="Times New Roman"/>
                <w:b/>
                <w:bCs/>
                <w:spacing w:val="3"/>
                <w:sz w:val="20"/>
                <w:szCs w:val="20"/>
              </w:rPr>
              <w:t>6</w:t>
            </w:r>
            <w:r>
              <w:rPr>
                <w:rFonts w:ascii="Times New Roman" w:hAnsi="Times New Roman" w:eastAsia="Times New Roman" w:cs="Times New Roman"/>
                <w:b/>
                <w:bCs/>
                <w:spacing w:val="-19"/>
                <w:sz w:val="20"/>
                <w:szCs w:val="20"/>
              </w:rPr>
              <w:t xml:space="preserve"> </w:t>
            </w:r>
            <w:r>
              <w:rPr>
                <w:rFonts w:ascii="黑体" w:hAnsi="黑体" w:eastAsia="黑体" w:cs="黑体"/>
                <w:b/>
                <w:bCs/>
                <w:spacing w:val="3"/>
                <w:sz w:val="20"/>
                <w:szCs w:val="20"/>
              </w:rPr>
              <w:t>、</w:t>
            </w:r>
            <w:r>
              <w:rPr>
                <w:b/>
                <w:bCs/>
                <w:spacing w:val="3"/>
                <w:sz w:val="20"/>
                <w:szCs w:val="20"/>
              </w:rPr>
              <w:t>环境风险评价</w:t>
            </w:r>
          </w:p>
          <w:p>
            <w:pPr>
              <w:pStyle w:val="6"/>
              <w:spacing w:before="155" w:line="363" w:lineRule="auto"/>
              <w:ind w:left="105" w:right="17" w:firstLine="421"/>
              <w:jc w:val="both"/>
              <w:rPr>
                <w:sz w:val="20"/>
                <w:szCs w:val="20"/>
              </w:rPr>
            </w:pPr>
            <w:r>
              <w:rPr>
                <w:spacing w:val="7"/>
                <w:sz w:val="20"/>
                <w:szCs w:val="20"/>
              </w:rPr>
              <w:t>环境风险评价是对涉及有毒有害和易燃易爆危险物质生产、使用、储存（包括使用</w:t>
            </w:r>
            <w:r>
              <w:rPr>
                <w:sz w:val="20"/>
                <w:szCs w:val="20"/>
              </w:rPr>
              <w:t xml:space="preserve">  </w:t>
            </w:r>
            <w:r>
              <w:rPr>
                <w:spacing w:val="4"/>
                <w:sz w:val="20"/>
                <w:szCs w:val="20"/>
              </w:rPr>
              <w:t>管线输运）的建设项目可能发生的突发性事故（不包括人为破坏及自然灾害引发的事故）</w:t>
            </w:r>
            <w:r>
              <w:rPr>
                <w:spacing w:val="5"/>
                <w:sz w:val="20"/>
                <w:szCs w:val="20"/>
              </w:rPr>
              <w:t xml:space="preserve"> </w:t>
            </w:r>
            <w:r>
              <w:rPr>
                <w:spacing w:val="7"/>
                <w:sz w:val="20"/>
                <w:szCs w:val="20"/>
              </w:rPr>
              <w:t>进行的评价。评价以突发性事故导致的危险物质环境急性损害防控为目标，对建设项目</w:t>
            </w:r>
            <w:r>
              <w:rPr>
                <w:spacing w:val="4"/>
                <w:sz w:val="20"/>
                <w:szCs w:val="20"/>
              </w:rPr>
              <w:t xml:space="preserve">  </w:t>
            </w:r>
            <w:r>
              <w:rPr>
                <w:spacing w:val="7"/>
                <w:sz w:val="20"/>
                <w:szCs w:val="20"/>
              </w:rPr>
              <w:t>的环境风险进行分析、预测和评估，提出环境风险预防、控制、减缓措施，明确环境风</w:t>
            </w:r>
            <w:r>
              <w:rPr>
                <w:spacing w:val="4"/>
                <w:sz w:val="20"/>
                <w:szCs w:val="20"/>
              </w:rPr>
              <w:t xml:space="preserve">  </w:t>
            </w:r>
            <w:r>
              <w:rPr>
                <w:spacing w:val="9"/>
                <w:sz w:val="20"/>
                <w:szCs w:val="20"/>
              </w:rPr>
              <w:t>险监控及应急建议要求，为建设项目环境风险防控提供科学依据。</w:t>
            </w:r>
          </w:p>
          <w:p>
            <w:pPr>
              <w:spacing w:before="33" w:line="230" w:lineRule="auto"/>
              <w:ind w:left="107"/>
              <w:rPr>
                <w:rFonts w:ascii="黑体" w:hAnsi="黑体" w:eastAsia="黑体" w:cs="黑体"/>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3"/>
                <w:sz w:val="20"/>
                <w:szCs w:val="20"/>
              </w:rPr>
              <w:t>1</w:t>
            </w:r>
            <w:r>
              <w:rPr>
                <w:rFonts w:ascii="黑体" w:hAnsi="黑体" w:eastAsia="黑体" w:cs="黑体"/>
                <w:spacing w:val="3"/>
                <w:sz w:val="20"/>
                <w:szCs w:val="20"/>
              </w:rPr>
              <w:t>豆趣食品项目</w:t>
            </w:r>
          </w:p>
          <w:p>
            <w:pPr>
              <w:spacing w:before="152" w:line="231" w:lineRule="auto"/>
              <w:ind w:left="107"/>
              <w:rPr>
                <w:rFonts w:ascii="黑体" w:hAnsi="黑体" w:eastAsia="黑体" w:cs="黑体"/>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r>
              <w:rPr>
                <w:rFonts w:ascii="黑体" w:hAnsi="黑体" w:eastAsia="黑体" w:cs="黑体"/>
                <w:spacing w:val="-1"/>
                <w:sz w:val="20"/>
                <w:szCs w:val="20"/>
              </w:rPr>
              <w:t>危险物质</w:t>
            </w:r>
          </w:p>
          <w:p>
            <w:pPr>
              <w:pStyle w:val="6"/>
              <w:spacing w:before="148" w:line="227" w:lineRule="auto"/>
              <w:ind w:left="537"/>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）危险物质及分布情况</w:t>
            </w:r>
          </w:p>
          <w:p>
            <w:pPr>
              <w:pStyle w:val="6"/>
              <w:spacing w:before="154" w:line="360" w:lineRule="auto"/>
              <w:ind w:left="110" w:right="49" w:firstLine="417"/>
              <w:jc w:val="both"/>
              <w:rPr>
                <w:sz w:val="20"/>
                <w:szCs w:val="20"/>
              </w:rPr>
            </w:pPr>
            <w:r>
              <w:rPr>
                <w:spacing w:val="7"/>
                <w:sz w:val="20"/>
                <w:szCs w:val="20"/>
              </w:rPr>
              <w:t>本项目为豆笋食品生产项目，从所用原料的物理化学性质来看，均无毒、无害，也</w:t>
            </w:r>
            <w:r>
              <w:rPr>
                <w:sz w:val="20"/>
                <w:szCs w:val="20"/>
              </w:rPr>
              <w:t xml:space="preserve"> </w:t>
            </w:r>
            <w:r>
              <w:rPr>
                <w:spacing w:val="7"/>
                <w:sz w:val="20"/>
                <w:szCs w:val="20"/>
              </w:rPr>
              <w:t>不会产生由于有毒有害物质泄漏导致的火灾、爆炸和中毒事故，不会给公众带来严重危</w:t>
            </w:r>
            <w:r>
              <w:rPr>
                <w:spacing w:val="3"/>
                <w:sz w:val="20"/>
                <w:szCs w:val="20"/>
              </w:rPr>
              <w:t xml:space="preserve"> </w:t>
            </w:r>
            <w:r>
              <w:rPr>
                <w:spacing w:val="7"/>
                <w:sz w:val="20"/>
                <w:szCs w:val="20"/>
              </w:rPr>
              <w:t>害，造成环境污染。对照《建设项目环境风险评价技术导则</w:t>
            </w:r>
            <w:r>
              <w:rPr>
                <w:spacing w:val="6"/>
                <w:sz w:val="20"/>
                <w:szCs w:val="20"/>
              </w:rPr>
              <w:t>》</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6"/>
                <w:sz w:val="20"/>
                <w:szCs w:val="20"/>
              </w:rPr>
              <w:t>169-2018</w:t>
            </w:r>
            <w:r>
              <w:rPr>
                <w:spacing w:val="6"/>
                <w:sz w:val="20"/>
                <w:szCs w:val="20"/>
              </w:rPr>
              <w:t>）附录中</w:t>
            </w:r>
            <w:r>
              <w:rPr>
                <w:spacing w:val="-44"/>
                <w:sz w:val="20"/>
                <w:szCs w:val="20"/>
              </w:rPr>
              <w:t xml:space="preserve"> </w:t>
            </w:r>
            <w:r>
              <w:rPr>
                <w:rFonts w:ascii="Times New Roman" w:hAnsi="Times New Roman" w:eastAsia="Times New Roman" w:cs="Times New Roman"/>
                <w:spacing w:val="6"/>
                <w:sz w:val="20"/>
                <w:szCs w:val="20"/>
              </w:rPr>
              <w:t>B</w:t>
            </w:r>
            <w:r>
              <w:rPr>
                <w:spacing w:val="6"/>
                <w:sz w:val="20"/>
                <w:szCs w:val="20"/>
              </w:rPr>
              <w:t>，</w:t>
            </w:r>
            <w:r>
              <w:rPr>
                <w:sz w:val="20"/>
                <w:szCs w:val="20"/>
              </w:rPr>
              <w:t xml:space="preserve"> </w:t>
            </w:r>
            <w:r>
              <w:rPr>
                <w:spacing w:val="8"/>
                <w:sz w:val="20"/>
                <w:szCs w:val="20"/>
              </w:rPr>
              <w:t>项目生产过程不涉及危险物质的储存或使用。</w:t>
            </w:r>
          </w:p>
          <w:p>
            <w:pPr>
              <w:spacing w:before="31"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6.1.2</w:t>
            </w:r>
            <w:r>
              <w:rPr>
                <w:rFonts w:ascii="黑体" w:hAnsi="黑体" w:eastAsia="黑体" w:cs="黑体"/>
                <w:spacing w:val="-1"/>
                <w:sz w:val="22"/>
                <w:szCs w:val="22"/>
              </w:rPr>
              <w:t>风险源识别及影响途径</w:t>
            </w:r>
          </w:p>
          <w:p>
            <w:pPr>
              <w:pStyle w:val="6"/>
              <w:spacing w:before="137" w:line="329" w:lineRule="auto"/>
              <w:ind w:left="54" w:firstLine="441"/>
              <w:jc w:val="both"/>
            </w:pPr>
            <w:r>
              <w:rPr>
                <w:spacing w:val="-1"/>
              </w:rPr>
              <w:t>风险识别范围包括物质危险性识别和生产系统危险性识别。物质风险性识别包</w:t>
            </w:r>
            <w:r>
              <w:rPr>
                <w:spacing w:val="6"/>
              </w:rPr>
              <w:t xml:space="preserve">  </w:t>
            </w:r>
            <w:r>
              <w:rPr>
                <w:spacing w:val="-2"/>
              </w:rPr>
              <w:t>括主要原辅材料、燃料、中间产品、副产品、最终产品、污染物和爆炸伴生/次生物</w:t>
            </w:r>
            <w:r>
              <w:rPr>
                <w:spacing w:val="12"/>
              </w:rPr>
              <w:t xml:space="preserve"> </w:t>
            </w:r>
            <w:r>
              <w:rPr>
                <w:spacing w:val="-3"/>
              </w:rPr>
              <w:t>等。生产系统危险性识别包括主要生产装置、储运设施、公用工程和辅助生产设施，</w:t>
            </w:r>
            <w:r>
              <w:t xml:space="preserve"> </w:t>
            </w:r>
            <w:r>
              <w:rPr>
                <w:spacing w:val="-2"/>
              </w:rPr>
              <w:t>以及环境保护设施等。</w:t>
            </w:r>
          </w:p>
          <w:p>
            <w:pPr>
              <w:pStyle w:val="6"/>
              <w:spacing w:before="30" w:line="218" w:lineRule="auto"/>
              <w:ind w:left="548"/>
            </w:pPr>
            <w:r>
              <w:rPr>
                <w:spacing w:val="-2"/>
              </w:rPr>
              <w:t>①物质风险性识别</w:t>
            </w:r>
          </w:p>
        </w:tc>
      </w:tr>
    </w:tbl>
    <w:p>
      <w:pPr>
        <w:rPr>
          <w:rFonts w:ascii="Arial"/>
          <w:sz w:val="21"/>
        </w:rPr>
      </w:pPr>
    </w:p>
    <w:p>
      <w:pPr>
        <w:rPr>
          <w:rFonts w:ascii="Arial" w:hAnsi="Arial" w:eastAsia="Arial" w:cs="Arial"/>
          <w:sz w:val="21"/>
          <w:szCs w:val="21"/>
        </w:rPr>
        <w:sectPr>
          <w:footerReference r:id="rId69"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6" w:line="219" w:lineRule="auto"/>
              <w:ind w:left="549"/>
            </w:pPr>
            <w:r>
              <w:rPr>
                <w:spacing w:val="-1"/>
              </w:rPr>
              <w:t>本项目原辅料主要为黄豆，该物质无风险性。</w:t>
            </w:r>
          </w:p>
          <w:p>
            <w:pPr>
              <w:pStyle w:val="6"/>
              <w:spacing w:before="139" w:line="218" w:lineRule="auto"/>
              <w:ind w:left="547"/>
            </w:pPr>
            <w:r>
              <w:rPr>
                <w:spacing w:val="-1"/>
              </w:rPr>
              <w:t>②存储风险识别</w:t>
            </w:r>
          </w:p>
          <w:p>
            <w:pPr>
              <w:pStyle w:val="6"/>
              <w:spacing w:before="141" w:line="219" w:lineRule="auto"/>
              <w:ind w:left="552"/>
            </w:pPr>
            <w:r>
              <w:t>项目生产过程主要储存食品生产所需的各类原</w:t>
            </w:r>
            <w:r>
              <w:rPr>
                <w:spacing w:val="-1"/>
              </w:rPr>
              <w:t>辅材料，不涉及风险物质储存。</w:t>
            </w:r>
          </w:p>
          <w:p>
            <w:pPr>
              <w:pStyle w:val="6"/>
              <w:spacing w:before="136" w:line="218" w:lineRule="auto"/>
              <w:ind w:left="547"/>
            </w:pPr>
            <w:r>
              <w:rPr>
                <w:spacing w:val="-1"/>
              </w:rPr>
              <w:t>④生产装置风险识别</w:t>
            </w:r>
          </w:p>
          <w:p>
            <w:pPr>
              <w:pStyle w:val="6"/>
              <w:spacing w:before="141" w:line="219" w:lineRule="auto"/>
              <w:ind w:left="552"/>
            </w:pPr>
            <w:r>
              <w:rPr>
                <w:spacing w:val="-1"/>
              </w:rPr>
              <w:t>项目货物储存过程可能存在火灾的风险。</w:t>
            </w:r>
          </w:p>
          <w:p>
            <w:pPr>
              <w:pStyle w:val="6"/>
              <w:spacing w:before="140" w:line="321" w:lineRule="auto"/>
              <w:ind w:left="109" w:right="102" w:firstLine="442"/>
            </w:pPr>
            <w:r>
              <w:rPr>
                <w:spacing w:val="-2"/>
              </w:rPr>
              <w:t>综上，本项目风险源主要为可燃货物若发生火灾等风险事故，将对周边环境造</w:t>
            </w:r>
            <w:r>
              <w:rPr>
                <w:spacing w:val="18"/>
              </w:rPr>
              <w:t xml:space="preserve"> </w:t>
            </w:r>
            <w:r>
              <w:rPr>
                <w:spacing w:val="-2"/>
              </w:rPr>
              <w:t>成污染影响。</w:t>
            </w:r>
          </w:p>
          <w:p>
            <w:pPr>
              <w:spacing w:before="33"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6.1.3</w:t>
            </w:r>
            <w:r>
              <w:rPr>
                <w:rFonts w:ascii="黑体" w:hAnsi="黑体" w:eastAsia="黑体" w:cs="黑体"/>
                <w:spacing w:val="-1"/>
                <w:sz w:val="22"/>
                <w:szCs w:val="22"/>
              </w:rPr>
              <w:t>风险防范措施</w:t>
            </w:r>
          </w:p>
          <w:p>
            <w:pPr>
              <w:pStyle w:val="6"/>
              <w:spacing w:before="137" w:line="220" w:lineRule="auto"/>
              <w:ind w:left="555"/>
            </w:pPr>
            <w:r>
              <w:rPr>
                <w:b/>
                <w:bCs/>
                <w:spacing w:val="-3"/>
              </w:rPr>
              <w:t>（</w:t>
            </w:r>
            <w:r>
              <w:rPr>
                <w:rFonts w:ascii="Times New Roman" w:hAnsi="Times New Roman" w:eastAsia="Times New Roman" w:cs="Times New Roman"/>
                <w:b/>
                <w:bCs/>
                <w:spacing w:val="-3"/>
              </w:rPr>
              <w:t>1</w:t>
            </w:r>
            <w:r>
              <w:rPr>
                <w:b/>
                <w:bCs/>
                <w:spacing w:val="-3"/>
              </w:rPr>
              <w:t>）火灾风险防范措施</w:t>
            </w:r>
          </w:p>
          <w:p>
            <w:pPr>
              <w:pStyle w:val="6"/>
              <w:spacing w:before="136" w:line="278" w:lineRule="auto"/>
              <w:ind w:left="112" w:right="102" w:firstLine="435"/>
            </w:pPr>
            <w:r>
              <w:rPr>
                <w:spacing w:val="-1"/>
              </w:rPr>
              <w:t>①做好库房通风和禁火工作，重点防火单元应禁</w:t>
            </w:r>
            <w:r>
              <w:rPr>
                <w:spacing w:val="-2"/>
              </w:rPr>
              <w:t>止吸烟、使用明火，同时应避</w:t>
            </w:r>
            <w:r>
              <w:t xml:space="preserve"> </w:t>
            </w:r>
            <w:r>
              <w:rPr>
                <w:spacing w:val="-1"/>
              </w:rPr>
              <w:t>免电路短路引起火灾。若一旦发生事故，立即启动应急预案。</w:t>
            </w:r>
          </w:p>
          <w:p>
            <w:pPr>
              <w:pStyle w:val="6"/>
              <w:spacing w:before="139" w:line="277" w:lineRule="auto"/>
              <w:ind w:left="107" w:right="102" w:firstLine="439"/>
            </w:pPr>
            <w:r>
              <w:rPr>
                <w:spacing w:val="-1"/>
              </w:rPr>
              <w:t>②建立防火档案，确定消防安全重点部位，设置防</w:t>
            </w:r>
            <w:r>
              <w:rPr>
                <w:spacing w:val="-2"/>
              </w:rPr>
              <w:t>火标志。同时加强管理，严</w:t>
            </w:r>
            <w:r>
              <w:t xml:space="preserve"> </w:t>
            </w:r>
            <w:r>
              <w:rPr>
                <w:spacing w:val="-1"/>
              </w:rPr>
              <w:t>禁烟火，定期检查电路状况。配备充足的灭火设施。</w:t>
            </w:r>
          </w:p>
          <w:p>
            <w:pPr>
              <w:pStyle w:val="6"/>
              <w:spacing w:before="139" w:line="218" w:lineRule="auto"/>
              <w:ind w:left="547"/>
            </w:pPr>
            <w:r>
              <w:t>③实行每日防火巡查，并建立巡查记录。对职工</w:t>
            </w:r>
            <w:r>
              <w:rPr>
                <w:spacing w:val="-1"/>
              </w:rPr>
              <w:t>进行消防安全培训。</w:t>
            </w:r>
          </w:p>
          <w:p>
            <w:pPr>
              <w:pStyle w:val="6"/>
              <w:spacing w:before="140" w:line="307" w:lineRule="auto"/>
              <w:ind w:left="105" w:right="102" w:firstLine="441"/>
            </w:pPr>
            <w:r>
              <w:rPr>
                <w:spacing w:val="-1"/>
              </w:rPr>
              <w:t>④制定灭火和应急疏散方案，定期组织消防演练。</w:t>
            </w:r>
            <w:r>
              <w:rPr>
                <w:spacing w:val="-2"/>
              </w:rPr>
              <w:t>执行有关防火安全规定和文</w:t>
            </w:r>
            <w:r>
              <w:t xml:space="preserve"> </w:t>
            </w:r>
            <w:r>
              <w:rPr>
                <w:spacing w:val="-1"/>
              </w:rPr>
              <w:t>件，组织实施消防安全制度。制</w:t>
            </w:r>
            <w:r>
              <w:rPr>
                <w:rFonts w:hint="eastAsia"/>
                <w:spacing w:val="-1"/>
                <w:lang w:val="en-US" w:eastAsia="zh-CN"/>
              </w:rPr>
              <w:t>定</w:t>
            </w:r>
            <w:r>
              <w:rPr>
                <w:spacing w:val="-1"/>
              </w:rPr>
              <w:t>岗位防火责任制和安全操作规</w:t>
            </w:r>
            <w:r>
              <w:rPr>
                <w:spacing w:val="-2"/>
              </w:rPr>
              <w:t>程，定期检查执行</w:t>
            </w:r>
            <w:r>
              <w:t xml:space="preserve"> </w:t>
            </w:r>
            <w:r>
              <w:rPr>
                <w:spacing w:val="-1"/>
              </w:rPr>
              <w:t>情况。保障电话等通讯畅通，配置火灾报警及联动控制系统，及</w:t>
            </w:r>
            <w:r>
              <w:rPr>
                <w:spacing w:val="-2"/>
              </w:rPr>
              <w:t>早发现火灾危险，</w:t>
            </w:r>
            <w:r>
              <w:t xml:space="preserve"> </w:t>
            </w:r>
            <w:r>
              <w:rPr>
                <w:spacing w:val="-1"/>
              </w:rPr>
              <w:t>将风险控制在最小范围内。</w:t>
            </w:r>
          </w:p>
          <w:p>
            <w:pPr>
              <w:pStyle w:val="6"/>
              <w:spacing w:before="137" w:line="297" w:lineRule="auto"/>
              <w:ind w:left="111" w:right="102" w:firstLine="435"/>
            </w:pPr>
            <w:r>
              <w:rPr>
                <w:spacing w:val="-1"/>
              </w:rPr>
              <w:t>⑤应急措施。迅速撤离火灾区域与消防灭火无关人</w:t>
            </w:r>
            <w:r>
              <w:rPr>
                <w:spacing w:val="-2"/>
              </w:rPr>
              <w:t>员至安全区。同时场内应急</w:t>
            </w:r>
            <w:r>
              <w:t xml:space="preserve"> </w:t>
            </w:r>
            <w:r>
              <w:rPr>
                <w:spacing w:val="-1"/>
              </w:rPr>
              <w:t>处理人员进行紧急处理，控制火势。与消防专业机</w:t>
            </w:r>
            <w:r>
              <w:rPr>
                <w:spacing w:val="-2"/>
              </w:rPr>
              <w:t>构保持密切联系。事故发生时立</w:t>
            </w:r>
            <w:r>
              <w:t xml:space="preserve"> </w:t>
            </w:r>
            <w:r>
              <w:rPr>
                <w:spacing w:val="-2"/>
              </w:rPr>
              <w:t>即向消防专业机构求援。</w:t>
            </w:r>
          </w:p>
          <w:p>
            <w:pPr>
              <w:pStyle w:val="6"/>
              <w:spacing w:before="136" w:line="307" w:lineRule="auto"/>
              <w:ind w:left="107" w:right="99" w:firstLine="439"/>
            </w:pPr>
            <w:r>
              <w:rPr>
                <w:spacing w:val="2"/>
              </w:rPr>
              <w:t>⑥按照《国家突发环境事件应急预案》（国办函〔</w:t>
            </w:r>
            <w:r>
              <w:rPr>
                <w:rFonts w:ascii="Times New Roman" w:hAnsi="Times New Roman" w:eastAsia="Times New Roman" w:cs="Times New Roman"/>
                <w:spacing w:val="2"/>
              </w:rPr>
              <w:t>2014</w:t>
            </w:r>
            <w:r>
              <w:rPr>
                <w:spacing w:val="2"/>
              </w:rPr>
              <w:t>〕</w:t>
            </w:r>
            <w:r>
              <w:rPr>
                <w:rFonts w:ascii="Times New Roman" w:hAnsi="Times New Roman" w:eastAsia="Times New Roman" w:cs="Times New Roman"/>
                <w:spacing w:val="2"/>
              </w:rPr>
              <w:t>119</w:t>
            </w:r>
            <w:r>
              <w:rPr>
                <w:spacing w:val="1"/>
              </w:rPr>
              <w:t>号）、地方和相</w:t>
            </w:r>
            <w:r>
              <w:t xml:space="preserve"> </w:t>
            </w:r>
            <w:r>
              <w:rPr>
                <w:spacing w:val="-1"/>
              </w:rPr>
              <w:t>关部门的要求，制定符合项目实际需要的应急预案，并定期组织</w:t>
            </w:r>
            <w:r>
              <w:rPr>
                <w:spacing w:val="-2"/>
              </w:rPr>
              <w:t>演练，一旦发生事</w:t>
            </w:r>
            <w:r>
              <w:t xml:space="preserve"> </w:t>
            </w:r>
            <w:r>
              <w:rPr>
                <w:spacing w:val="-1"/>
              </w:rPr>
              <w:t>故，迅速采取有效处理措施进行抢险修复，最大限度降低对周围</w:t>
            </w:r>
            <w:r>
              <w:rPr>
                <w:spacing w:val="-2"/>
              </w:rPr>
              <w:t>环境和人民生命财</w:t>
            </w:r>
            <w:r>
              <w:t xml:space="preserve"> </w:t>
            </w:r>
            <w:r>
              <w:rPr>
                <w:spacing w:val="-2"/>
              </w:rPr>
              <w:t>产的危害。</w:t>
            </w:r>
          </w:p>
          <w:p>
            <w:pPr>
              <w:spacing w:before="146" w:line="230" w:lineRule="auto"/>
              <w:ind w:left="107"/>
              <w:rPr>
                <w:rFonts w:ascii="黑体" w:hAnsi="黑体" w:eastAsia="黑体" w:cs="黑体"/>
                <w:sz w:val="20"/>
                <w:szCs w:val="20"/>
              </w:rPr>
            </w:pPr>
            <w:r>
              <w:rPr>
                <w:rFonts w:ascii="Times New Roman" w:hAnsi="Times New Roman" w:eastAsia="Times New Roman" w:cs="Times New Roman"/>
                <w:spacing w:val="7"/>
                <w:sz w:val="20"/>
                <w:szCs w:val="20"/>
              </w:rPr>
              <w:t>6.2</w:t>
            </w:r>
            <w:r>
              <w:rPr>
                <w:rFonts w:ascii="黑体" w:hAnsi="黑体" w:eastAsia="黑体" w:cs="黑体"/>
                <w:spacing w:val="7"/>
                <w:sz w:val="20"/>
                <w:szCs w:val="20"/>
              </w:rPr>
              <w:t>郝友来食品项目</w:t>
            </w:r>
          </w:p>
          <w:p>
            <w:pPr>
              <w:spacing w:before="152" w:line="231" w:lineRule="auto"/>
              <w:ind w:left="107"/>
              <w:rPr>
                <w:rFonts w:ascii="黑体" w:hAnsi="黑体" w:eastAsia="黑体" w:cs="黑体"/>
                <w:sz w:val="20"/>
                <w:szCs w:val="20"/>
              </w:rPr>
            </w:pPr>
            <w:r>
              <w:rPr>
                <w:rFonts w:ascii="Times New Roman" w:hAnsi="Times New Roman" w:eastAsia="Times New Roman" w:cs="Times New Roman"/>
                <w:spacing w:val="2"/>
                <w:sz w:val="20"/>
                <w:szCs w:val="20"/>
              </w:rPr>
              <w:t>6.2.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2"/>
                <w:sz w:val="20"/>
                <w:szCs w:val="20"/>
              </w:rPr>
              <w:t>1</w:t>
            </w:r>
            <w:r>
              <w:rPr>
                <w:rFonts w:ascii="黑体" w:hAnsi="黑体" w:eastAsia="黑体" w:cs="黑体"/>
                <w:spacing w:val="2"/>
                <w:sz w:val="20"/>
                <w:szCs w:val="20"/>
              </w:rPr>
              <w:t>危险物质</w:t>
            </w:r>
          </w:p>
          <w:p>
            <w:pPr>
              <w:pStyle w:val="6"/>
              <w:spacing w:before="151" w:line="227" w:lineRule="auto"/>
              <w:ind w:left="537"/>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）危险物质及分布情况</w:t>
            </w:r>
          </w:p>
          <w:p>
            <w:pPr>
              <w:pStyle w:val="6"/>
              <w:spacing w:before="151" w:line="360" w:lineRule="auto"/>
              <w:ind w:left="110" w:right="49" w:firstLine="417"/>
              <w:jc w:val="both"/>
              <w:rPr>
                <w:sz w:val="20"/>
                <w:szCs w:val="20"/>
              </w:rPr>
            </w:pPr>
            <w:r>
              <w:rPr>
                <w:spacing w:val="7"/>
                <w:sz w:val="20"/>
                <w:szCs w:val="20"/>
              </w:rPr>
              <w:t>本项目为豆笋食品生产项目，从所用原料的物理化学性质来看，均无毒、无害，也</w:t>
            </w:r>
            <w:r>
              <w:rPr>
                <w:sz w:val="20"/>
                <w:szCs w:val="20"/>
              </w:rPr>
              <w:t xml:space="preserve"> </w:t>
            </w:r>
            <w:r>
              <w:rPr>
                <w:spacing w:val="7"/>
                <w:sz w:val="20"/>
                <w:szCs w:val="20"/>
              </w:rPr>
              <w:t>不会产生由于有毒有害物质泄漏导致的火灾、爆炸和中毒事故，不会给公众带来严重危</w:t>
            </w:r>
            <w:r>
              <w:rPr>
                <w:spacing w:val="3"/>
                <w:sz w:val="20"/>
                <w:szCs w:val="20"/>
              </w:rPr>
              <w:t xml:space="preserve"> </w:t>
            </w:r>
            <w:r>
              <w:rPr>
                <w:spacing w:val="7"/>
                <w:sz w:val="20"/>
                <w:szCs w:val="20"/>
              </w:rPr>
              <w:t>害，造成环境污染。对照《建设项目环境风险评价技术导则</w:t>
            </w:r>
            <w:r>
              <w:rPr>
                <w:spacing w:val="6"/>
                <w:sz w:val="20"/>
                <w:szCs w:val="20"/>
              </w:rPr>
              <w:t>》</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6"/>
                <w:sz w:val="20"/>
                <w:szCs w:val="20"/>
              </w:rPr>
              <w:t>169-2018</w:t>
            </w:r>
            <w:r>
              <w:rPr>
                <w:spacing w:val="6"/>
                <w:sz w:val="20"/>
                <w:szCs w:val="20"/>
              </w:rPr>
              <w:t>）附录中</w:t>
            </w:r>
            <w:r>
              <w:rPr>
                <w:spacing w:val="-44"/>
                <w:sz w:val="20"/>
                <w:szCs w:val="20"/>
              </w:rPr>
              <w:t xml:space="preserve"> </w:t>
            </w:r>
            <w:r>
              <w:rPr>
                <w:rFonts w:ascii="Times New Roman" w:hAnsi="Times New Roman" w:eastAsia="Times New Roman" w:cs="Times New Roman"/>
                <w:spacing w:val="6"/>
                <w:sz w:val="20"/>
                <w:szCs w:val="20"/>
              </w:rPr>
              <w:t>B</w:t>
            </w:r>
            <w:r>
              <w:rPr>
                <w:spacing w:val="6"/>
                <w:sz w:val="20"/>
                <w:szCs w:val="20"/>
              </w:rPr>
              <w:t>，</w:t>
            </w:r>
            <w:r>
              <w:rPr>
                <w:sz w:val="20"/>
                <w:szCs w:val="20"/>
              </w:rPr>
              <w:t xml:space="preserve"> </w:t>
            </w:r>
            <w:r>
              <w:rPr>
                <w:spacing w:val="8"/>
                <w:sz w:val="20"/>
                <w:szCs w:val="20"/>
              </w:rPr>
              <w:t>项目生产过程不涉及危险物质的储存或使用。</w:t>
            </w:r>
          </w:p>
          <w:p>
            <w:pPr>
              <w:pStyle w:val="6"/>
              <w:spacing w:before="42" w:line="221" w:lineRule="auto"/>
              <w:ind w:left="474"/>
              <w:rPr>
                <w:sz w:val="20"/>
                <w:szCs w:val="20"/>
              </w:rPr>
            </w:pPr>
            <w:r>
              <w:rPr>
                <w:spacing w:val="8"/>
                <w:sz w:val="20"/>
                <w:szCs w:val="20"/>
              </w:rPr>
              <w:t>根据《危险化学品目录</w:t>
            </w:r>
            <w:r>
              <w:rPr>
                <w:rFonts w:ascii="Times New Roman" w:hAnsi="Times New Roman" w:eastAsia="Times New Roman" w:cs="Times New Roman"/>
                <w:spacing w:val="8"/>
                <w:sz w:val="20"/>
                <w:szCs w:val="20"/>
              </w:rPr>
              <w:t xml:space="preserve">(2022 </w:t>
            </w:r>
            <w:r>
              <w:rPr>
                <w:spacing w:val="8"/>
                <w:sz w:val="20"/>
                <w:szCs w:val="20"/>
              </w:rPr>
              <w:t>调整版</w:t>
            </w:r>
            <w:r>
              <w:rPr>
                <w:rFonts w:ascii="Times New Roman" w:hAnsi="Times New Roman" w:eastAsia="Times New Roman" w:cs="Times New Roman"/>
                <w:spacing w:val="8"/>
                <w:sz w:val="20"/>
                <w:szCs w:val="20"/>
              </w:rPr>
              <w:t xml:space="preserve">)  </w:t>
            </w:r>
            <w:r>
              <w:rPr>
                <w:spacing w:val="8"/>
                <w:sz w:val="20"/>
                <w:szCs w:val="20"/>
              </w:rPr>
              <w:t>》，本项目使用的</w:t>
            </w:r>
            <w:r>
              <w:rPr>
                <w:spacing w:val="-42"/>
                <w:sz w:val="20"/>
                <w:szCs w:val="20"/>
              </w:rPr>
              <w:t xml:space="preserve"> </w:t>
            </w:r>
            <w:r>
              <w:rPr>
                <w:rFonts w:ascii="Times New Roman" w:hAnsi="Times New Roman" w:eastAsia="Times New Roman" w:cs="Times New Roman"/>
                <w:spacing w:val="8"/>
                <w:sz w:val="20"/>
                <w:szCs w:val="20"/>
              </w:rPr>
              <w:t xml:space="preserve">R22 </w:t>
            </w:r>
            <w:r>
              <w:rPr>
                <w:spacing w:val="8"/>
                <w:sz w:val="20"/>
                <w:szCs w:val="20"/>
              </w:rPr>
              <w:t>制冷</w:t>
            </w:r>
            <w:r>
              <w:rPr>
                <w:spacing w:val="7"/>
                <w:sz w:val="20"/>
                <w:szCs w:val="20"/>
              </w:rPr>
              <w:t>剂（二氟一氯甲</w:t>
            </w:r>
          </w:p>
        </w:tc>
      </w:tr>
    </w:tbl>
    <w:p>
      <w:pPr>
        <w:rPr>
          <w:rFonts w:ascii="Arial"/>
          <w:sz w:val="21"/>
        </w:rPr>
      </w:pPr>
    </w:p>
    <w:p>
      <w:pPr>
        <w:rPr>
          <w:rFonts w:ascii="Arial" w:hAnsi="Arial" w:eastAsia="Arial" w:cs="Arial"/>
          <w:sz w:val="21"/>
          <w:szCs w:val="21"/>
        </w:rPr>
        <w:sectPr>
          <w:footerReference r:id="rId70"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45" w:line="353" w:lineRule="auto"/>
              <w:ind w:left="69" w:right="51" w:hanging="15"/>
              <w:rPr>
                <w:sz w:val="20"/>
                <w:szCs w:val="20"/>
              </w:rPr>
            </w:pPr>
            <w:r>
              <w:rPr>
                <w:spacing w:val="3"/>
                <w:sz w:val="20"/>
                <w:szCs w:val="20"/>
              </w:rPr>
              <w:t>烷</w:t>
            </w:r>
            <w:r>
              <w:rPr>
                <w:spacing w:val="-50"/>
                <w:sz w:val="20"/>
                <w:szCs w:val="20"/>
              </w:rPr>
              <w:t>）（</w:t>
            </w:r>
            <w:r>
              <w:rPr>
                <w:rFonts w:ascii="Times New Roman" w:hAnsi="Times New Roman" w:eastAsia="Times New Roman" w:cs="Times New Roman"/>
                <w:sz w:val="20"/>
                <w:szCs w:val="20"/>
              </w:rPr>
              <w:t>CAS</w:t>
            </w:r>
            <w:r>
              <w:rPr>
                <w:rFonts w:ascii="Times New Roman" w:hAnsi="Times New Roman" w:eastAsia="Times New Roman" w:cs="Times New Roman"/>
                <w:spacing w:val="18"/>
                <w:sz w:val="20"/>
                <w:szCs w:val="20"/>
              </w:rPr>
              <w:t xml:space="preserve"> </w:t>
            </w:r>
            <w:r>
              <w:rPr>
                <w:spacing w:val="3"/>
                <w:sz w:val="20"/>
                <w:szCs w:val="20"/>
              </w:rPr>
              <w:t>登记号：</w:t>
            </w:r>
            <w:r>
              <w:rPr>
                <w:rFonts w:ascii="Times New Roman" w:hAnsi="Times New Roman" w:eastAsia="Times New Roman" w:cs="Times New Roman"/>
                <w:spacing w:val="3"/>
                <w:sz w:val="20"/>
                <w:szCs w:val="20"/>
              </w:rPr>
              <w:t>75-45-6</w:t>
            </w:r>
            <w:r>
              <w:rPr>
                <w:spacing w:val="3"/>
                <w:sz w:val="20"/>
                <w:szCs w:val="20"/>
              </w:rPr>
              <w:t>）属于危险化学品。根据《危险化学品重大危险</w:t>
            </w:r>
            <w:r>
              <w:rPr>
                <w:spacing w:val="2"/>
                <w:sz w:val="20"/>
                <w:szCs w:val="20"/>
              </w:rPr>
              <w:t>源辨识》（</w:t>
            </w:r>
            <w:r>
              <w:rPr>
                <w:rFonts w:ascii="Times New Roman" w:hAnsi="Times New Roman" w:eastAsia="Times New Roman" w:cs="Times New Roman"/>
                <w:sz w:val="20"/>
                <w:szCs w:val="20"/>
              </w:rPr>
              <w:t xml:space="preserve">GB </w:t>
            </w:r>
            <w:r>
              <w:rPr>
                <w:rFonts w:ascii="Times New Roman" w:hAnsi="Times New Roman" w:eastAsia="Times New Roman" w:cs="Times New Roman"/>
                <w:spacing w:val="5"/>
                <w:sz w:val="20"/>
                <w:szCs w:val="20"/>
              </w:rPr>
              <w:t>18218-2018</w:t>
            </w:r>
            <w:r>
              <w:rPr>
                <w:spacing w:val="20"/>
                <w:sz w:val="20"/>
                <w:szCs w:val="20"/>
              </w:rPr>
              <w:t>），</w:t>
            </w:r>
            <w:r>
              <w:rPr>
                <w:rFonts w:ascii="Times New Roman" w:hAnsi="Times New Roman" w:eastAsia="Times New Roman" w:cs="Times New Roman"/>
                <w:spacing w:val="5"/>
                <w:sz w:val="20"/>
                <w:szCs w:val="20"/>
              </w:rPr>
              <w:t xml:space="preserve">R22 </w:t>
            </w:r>
            <w:r>
              <w:rPr>
                <w:spacing w:val="5"/>
                <w:sz w:val="20"/>
                <w:szCs w:val="20"/>
              </w:rPr>
              <w:t>制冷剂不涉及重大危险源。</w:t>
            </w:r>
          </w:p>
          <w:p>
            <w:pPr>
              <w:spacing w:before="26"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6.2.2</w:t>
            </w:r>
            <w:r>
              <w:rPr>
                <w:rFonts w:ascii="黑体" w:hAnsi="黑体" w:eastAsia="黑体" w:cs="黑体"/>
                <w:spacing w:val="-1"/>
                <w:sz w:val="22"/>
                <w:szCs w:val="22"/>
              </w:rPr>
              <w:t>风险源识别及影响途径</w:t>
            </w:r>
          </w:p>
          <w:p>
            <w:pPr>
              <w:pStyle w:val="6"/>
              <w:spacing w:before="133" w:line="329" w:lineRule="auto"/>
              <w:ind w:left="54" w:firstLine="441"/>
            </w:pPr>
            <w:r>
              <w:rPr>
                <w:spacing w:val="-1"/>
              </w:rPr>
              <w:t>风险识别范围包括物质危险性识别和生产系统危险性识别。物质风险性识别包</w:t>
            </w:r>
            <w:r>
              <w:rPr>
                <w:spacing w:val="6"/>
              </w:rPr>
              <w:t xml:space="preserve">  </w:t>
            </w:r>
            <w:r>
              <w:rPr>
                <w:spacing w:val="-2"/>
              </w:rPr>
              <w:t>括主要原辅材料、燃料、中间产品、副产品、最终产品、污染物和爆炸伴生/次生物</w:t>
            </w:r>
            <w:r>
              <w:rPr>
                <w:spacing w:val="12"/>
              </w:rPr>
              <w:t xml:space="preserve"> </w:t>
            </w:r>
            <w:r>
              <w:rPr>
                <w:spacing w:val="-3"/>
              </w:rPr>
              <w:t>等。生产系统危险性识别包括主要生产装置、储运设施、公用工程和辅助生产设施，</w:t>
            </w:r>
            <w:r>
              <w:t xml:space="preserve"> </w:t>
            </w:r>
            <w:r>
              <w:rPr>
                <w:spacing w:val="-2"/>
              </w:rPr>
              <w:t>以及环境保护设施等。</w:t>
            </w:r>
          </w:p>
          <w:p>
            <w:pPr>
              <w:pStyle w:val="6"/>
              <w:spacing w:before="32" w:line="218" w:lineRule="auto"/>
              <w:ind w:left="548"/>
            </w:pPr>
            <w:r>
              <w:rPr>
                <w:spacing w:val="-2"/>
              </w:rPr>
              <w:t>①物质风险性识别</w:t>
            </w:r>
          </w:p>
          <w:p>
            <w:pPr>
              <w:pStyle w:val="6"/>
              <w:spacing w:before="141" w:line="326" w:lineRule="auto"/>
              <w:ind w:left="106" w:right="102" w:firstLine="443"/>
            </w:pPr>
            <w:r>
              <w:rPr>
                <w:spacing w:val="-1"/>
              </w:rPr>
              <w:t>本项目冷藏库采用螺杆制冷压缩机组，制冷剂</w:t>
            </w:r>
            <w:r>
              <w:rPr>
                <w:spacing w:val="-2"/>
              </w:rPr>
              <w:t>由厂家定期更换，不涉及制冷剂</w:t>
            </w:r>
            <w:r>
              <w:t xml:space="preserve"> </w:t>
            </w:r>
            <w:r>
              <w:rPr>
                <w:spacing w:val="-4"/>
              </w:rPr>
              <w:t>的储存。</w:t>
            </w:r>
            <w:r>
              <w:rPr>
                <w:rFonts w:ascii="Times New Roman" w:hAnsi="Times New Roman" w:eastAsia="Times New Roman" w:cs="Times New Roman"/>
                <w:spacing w:val="-4"/>
              </w:rPr>
              <w:t>R22</w:t>
            </w:r>
            <w:r>
              <w:rPr>
                <w:spacing w:val="-4"/>
              </w:rPr>
              <w:t>制冷剂在常温下为无色有轻微发甜气味的气体，引燃温度</w:t>
            </w:r>
            <w:r>
              <w:rPr>
                <w:rFonts w:ascii="Times New Roman" w:hAnsi="Times New Roman" w:eastAsia="Times New Roman" w:cs="Times New Roman"/>
                <w:spacing w:val="-4"/>
              </w:rPr>
              <w:t>632℃</w:t>
            </w:r>
            <w:r>
              <w:rPr>
                <w:rFonts w:ascii="Times New Roman" w:hAnsi="Times New Roman" w:eastAsia="Times New Roman" w:cs="Times New Roman"/>
                <w:spacing w:val="-21"/>
              </w:rPr>
              <w:t xml:space="preserve"> </w:t>
            </w:r>
            <w:r>
              <w:rPr>
                <w:spacing w:val="-4"/>
              </w:rPr>
              <w:t>,</w:t>
            </w:r>
            <w:r>
              <w:rPr>
                <w:spacing w:val="35"/>
              </w:rPr>
              <w:t xml:space="preserve"> </w:t>
            </w:r>
            <w:r>
              <w:rPr>
                <w:spacing w:val="-4"/>
              </w:rPr>
              <w:t>不燃</w:t>
            </w:r>
            <w:r>
              <w:t xml:space="preserve"> 烧不爆炸无腐蚀。不过受高热会分解放出有毒的氟化物</w:t>
            </w:r>
            <w:r>
              <w:rPr>
                <w:spacing w:val="-1"/>
              </w:rPr>
              <w:t>和氯化物气体。</w:t>
            </w:r>
          </w:p>
          <w:p>
            <w:pPr>
              <w:pStyle w:val="6"/>
              <w:spacing w:before="35" w:line="218" w:lineRule="auto"/>
              <w:ind w:left="547"/>
            </w:pPr>
            <w:r>
              <w:rPr>
                <w:spacing w:val="-1"/>
              </w:rPr>
              <w:t>②存储风险识别</w:t>
            </w:r>
          </w:p>
          <w:p>
            <w:pPr>
              <w:pStyle w:val="6"/>
              <w:spacing w:before="139" w:line="219" w:lineRule="auto"/>
              <w:ind w:left="552"/>
            </w:pPr>
            <w:r>
              <w:t>项目生产过程主要储存食品生产所需的各类原</w:t>
            </w:r>
            <w:r>
              <w:rPr>
                <w:spacing w:val="-1"/>
              </w:rPr>
              <w:t>辅材料，不涉及风险物质储存。</w:t>
            </w:r>
          </w:p>
          <w:p>
            <w:pPr>
              <w:pStyle w:val="6"/>
              <w:spacing w:before="139" w:line="218" w:lineRule="auto"/>
              <w:ind w:left="547"/>
            </w:pPr>
            <w:r>
              <w:rPr>
                <w:spacing w:val="-1"/>
              </w:rPr>
              <w:t>④生产装置风险识别</w:t>
            </w:r>
          </w:p>
          <w:p>
            <w:pPr>
              <w:pStyle w:val="6"/>
              <w:spacing w:before="140" w:line="322" w:lineRule="auto"/>
              <w:ind w:left="107" w:right="102" w:firstLine="445"/>
            </w:pPr>
            <w:r>
              <w:rPr>
                <w:spacing w:val="-2"/>
              </w:rPr>
              <w:t>项目货物储存过程可能存在火灾的风险，以及制冷剂高温分解放出有毒的氟化</w:t>
            </w:r>
            <w:r>
              <w:rPr>
                <w:spacing w:val="17"/>
              </w:rPr>
              <w:t xml:space="preserve"> </w:t>
            </w:r>
            <w:r>
              <w:rPr>
                <w:spacing w:val="-1"/>
              </w:rPr>
              <w:t>物和氯化物气体。</w:t>
            </w:r>
          </w:p>
          <w:p>
            <w:pPr>
              <w:pStyle w:val="6"/>
              <w:spacing w:before="32" w:line="323" w:lineRule="auto"/>
              <w:ind w:left="109" w:right="102" w:firstLine="442"/>
            </w:pPr>
            <w:r>
              <w:rPr>
                <w:spacing w:val="-2"/>
              </w:rPr>
              <w:t>综上，本项目风险源主要为可燃货物若发生火灾等风险事故，以及冷库系统制</w:t>
            </w:r>
            <w:r>
              <w:rPr>
                <w:spacing w:val="18"/>
              </w:rPr>
              <w:t xml:space="preserve"> </w:t>
            </w:r>
            <w:r>
              <w:rPr>
                <w:spacing w:val="-1"/>
              </w:rPr>
              <w:t>冷剂高温分解产生的废气，将对周边大气环境造成污染影响。</w:t>
            </w:r>
          </w:p>
          <w:p>
            <w:pPr>
              <w:spacing w:before="30"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6.2.3</w:t>
            </w:r>
            <w:r>
              <w:rPr>
                <w:rFonts w:ascii="黑体" w:hAnsi="黑体" w:eastAsia="黑体" w:cs="黑体"/>
                <w:spacing w:val="-1"/>
                <w:sz w:val="22"/>
                <w:szCs w:val="22"/>
              </w:rPr>
              <w:t>风险防范措施</w:t>
            </w:r>
          </w:p>
          <w:p>
            <w:pPr>
              <w:pStyle w:val="6"/>
              <w:spacing w:before="137" w:line="220" w:lineRule="auto"/>
              <w:ind w:left="555"/>
            </w:pPr>
            <w:r>
              <w:rPr>
                <w:b/>
                <w:bCs/>
                <w:spacing w:val="-3"/>
              </w:rPr>
              <w:t>（</w:t>
            </w:r>
            <w:r>
              <w:rPr>
                <w:rFonts w:ascii="Times New Roman" w:hAnsi="Times New Roman" w:eastAsia="Times New Roman" w:cs="Times New Roman"/>
                <w:b/>
                <w:bCs/>
                <w:spacing w:val="-3"/>
              </w:rPr>
              <w:t>1</w:t>
            </w:r>
            <w:r>
              <w:rPr>
                <w:b/>
                <w:bCs/>
                <w:spacing w:val="-3"/>
              </w:rPr>
              <w:t>）火灾风险防范措施</w:t>
            </w:r>
          </w:p>
          <w:p>
            <w:pPr>
              <w:pStyle w:val="6"/>
              <w:spacing w:before="138" w:line="297" w:lineRule="auto"/>
              <w:ind w:left="108" w:right="99" w:firstLine="439"/>
            </w:pPr>
            <w:r>
              <w:rPr>
                <w:spacing w:val="-1"/>
              </w:rPr>
              <w:t>①企业必须加强管理，输送制冷剂的管道必须完好，连</w:t>
            </w:r>
            <w:r>
              <w:rPr>
                <w:spacing w:val="-2"/>
              </w:rPr>
              <w:t>接紧密、无泄漏。输送</w:t>
            </w:r>
            <w:r>
              <w:t xml:space="preserve"> </w:t>
            </w:r>
            <w:r>
              <w:rPr>
                <w:spacing w:val="-1"/>
              </w:rPr>
              <w:t>制冷剂的压缩机、泵全部采用绝对无泄漏的无密封泵（屏蔽电泵或磁力泵</w:t>
            </w:r>
            <w:r>
              <w:rPr>
                <w:spacing w:val="-5"/>
              </w:rPr>
              <w:t>），</w:t>
            </w:r>
            <w:r>
              <w:rPr>
                <w:spacing w:val="-1"/>
              </w:rPr>
              <w:t>避免</w:t>
            </w:r>
            <w:r>
              <w:t xml:space="preserve"> </w:t>
            </w:r>
            <w:r>
              <w:rPr>
                <w:spacing w:val="-1"/>
              </w:rPr>
              <w:t>因密封事故而造成物料泄漏，杜绝事故排放。</w:t>
            </w:r>
          </w:p>
          <w:p>
            <w:pPr>
              <w:pStyle w:val="6"/>
              <w:spacing w:before="139" w:line="277" w:lineRule="auto"/>
              <w:ind w:left="112" w:right="102" w:firstLine="434"/>
            </w:pPr>
            <w:r>
              <w:rPr>
                <w:spacing w:val="-1"/>
              </w:rPr>
              <w:t>②做好库房通风和禁火工作，重点防火单元应禁止</w:t>
            </w:r>
            <w:r>
              <w:rPr>
                <w:spacing w:val="-2"/>
              </w:rPr>
              <w:t>吸烟、使用明火，同时应避</w:t>
            </w:r>
            <w:r>
              <w:t xml:space="preserve"> </w:t>
            </w:r>
            <w:r>
              <w:rPr>
                <w:spacing w:val="-1"/>
              </w:rPr>
              <w:t>免电路短路引起火灾。若一旦发生事故，立即启动应急预案。</w:t>
            </w:r>
          </w:p>
          <w:p>
            <w:pPr>
              <w:pStyle w:val="6"/>
              <w:spacing w:before="139" w:line="278" w:lineRule="auto"/>
              <w:ind w:left="107" w:right="102" w:firstLine="439"/>
            </w:pPr>
            <w:r>
              <w:rPr>
                <w:spacing w:val="-1"/>
              </w:rPr>
              <w:t>③建立防火档案，确定消防安全重点部位，设置防</w:t>
            </w:r>
            <w:r>
              <w:rPr>
                <w:spacing w:val="-2"/>
              </w:rPr>
              <w:t>火标志。同时加强管理，严</w:t>
            </w:r>
            <w:r>
              <w:t xml:space="preserve"> </w:t>
            </w:r>
            <w:r>
              <w:rPr>
                <w:spacing w:val="-1"/>
              </w:rPr>
              <w:t>禁烟火，定期检查电路状况。配备充足的灭火设施。</w:t>
            </w:r>
          </w:p>
          <w:p>
            <w:pPr>
              <w:pStyle w:val="6"/>
              <w:spacing w:before="136" w:line="218" w:lineRule="auto"/>
              <w:ind w:left="547"/>
            </w:pPr>
            <w:r>
              <w:t>④实行每日防火巡查，并建立巡查记录。对职工</w:t>
            </w:r>
            <w:r>
              <w:rPr>
                <w:spacing w:val="-1"/>
              </w:rPr>
              <w:t>进行消防安全培训。</w:t>
            </w:r>
          </w:p>
          <w:p>
            <w:pPr>
              <w:pStyle w:val="6"/>
              <w:spacing w:before="140" w:line="307" w:lineRule="auto"/>
              <w:ind w:left="105" w:right="102" w:firstLine="441"/>
            </w:pPr>
            <w:r>
              <w:rPr>
                <w:spacing w:val="-1"/>
              </w:rPr>
              <w:t>⑤制定灭火和应急疏散方案，定期组织消防演练。</w:t>
            </w:r>
            <w:r>
              <w:rPr>
                <w:spacing w:val="-2"/>
              </w:rPr>
              <w:t>执行有关防火安全规定和文</w:t>
            </w:r>
            <w:r>
              <w:t xml:space="preserve"> </w:t>
            </w:r>
            <w:r>
              <w:rPr>
                <w:spacing w:val="-1"/>
              </w:rPr>
              <w:t>件，组织实施消防安全制度。制</w:t>
            </w:r>
            <w:r>
              <w:rPr>
                <w:rFonts w:hint="eastAsia"/>
                <w:spacing w:val="-1"/>
                <w:lang w:val="en-US" w:eastAsia="zh-CN"/>
              </w:rPr>
              <w:t>定</w:t>
            </w:r>
            <w:r>
              <w:rPr>
                <w:spacing w:val="-1"/>
              </w:rPr>
              <w:t>岗位防火责任制和安全操作规</w:t>
            </w:r>
            <w:r>
              <w:rPr>
                <w:spacing w:val="-2"/>
              </w:rPr>
              <w:t>程，定期检查执行</w:t>
            </w:r>
            <w:r>
              <w:t xml:space="preserve"> </w:t>
            </w:r>
            <w:r>
              <w:rPr>
                <w:spacing w:val="-1"/>
              </w:rPr>
              <w:t>情况。保障电话等通讯畅通，配置火灾报警及联动控制系统，及</w:t>
            </w:r>
            <w:r>
              <w:rPr>
                <w:spacing w:val="-2"/>
              </w:rPr>
              <w:t>早发现火灾危险，</w:t>
            </w:r>
            <w:r>
              <w:t xml:space="preserve"> </w:t>
            </w:r>
            <w:r>
              <w:rPr>
                <w:spacing w:val="-1"/>
              </w:rPr>
              <w:t>将风险控制在最小范围内。</w:t>
            </w:r>
          </w:p>
          <w:p>
            <w:pPr>
              <w:pStyle w:val="6"/>
              <w:spacing w:before="139" w:line="218" w:lineRule="auto"/>
              <w:ind w:left="547"/>
            </w:pPr>
            <w:r>
              <w:rPr>
                <w:spacing w:val="-1"/>
              </w:rPr>
              <w:t>⑥应急措施。迅速撤离火灾区域与消防灭火无关人员至</w:t>
            </w:r>
            <w:r>
              <w:rPr>
                <w:spacing w:val="-2"/>
              </w:rPr>
              <w:t>安全区。同时场内应急</w:t>
            </w:r>
          </w:p>
        </w:tc>
      </w:tr>
    </w:tbl>
    <w:p>
      <w:pPr>
        <w:rPr>
          <w:rFonts w:ascii="Arial"/>
          <w:sz w:val="21"/>
        </w:rPr>
      </w:pPr>
    </w:p>
    <w:p>
      <w:pPr>
        <w:rPr>
          <w:rFonts w:ascii="Arial" w:hAnsi="Arial" w:eastAsia="Arial" w:cs="Arial"/>
          <w:sz w:val="21"/>
          <w:szCs w:val="21"/>
        </w:rPr>
        <w:sectPr>
          <w:footerReference r:id="rId71" w:type="default"/>
          <w:pgSz w:w="11907" w:h="16840"/>
          <w:pgMar w:top="400" w:right="1522" w:bottom="1260" w:left="1489" w:header="0" w:footer="1080" w:gutter="0"/>
          <w:cols w:space="720" w:num="1"/>
        </w:sectPr>
      </w:pPr>
    </w:p>
    <w:p>
      <w:pPr>
        <w:spacing w:before="19"/>
      </w:pPr>
      <w:r>
        <w:pict>
          <v:shape id="_x0000_s1082" o:spid="_x0000_s1082" style="position:absolute;left:0pt;margin-left:514.8pt;margin-top:421pt;height:331pt;width:0.5pt;mso-position-horizontal-relative:page;mso-position-vertical-relative:page;z-index:251750400;mso-width-relative:page;mso-height-relative:page;" filled="f" stroked="t" coordsize="10,6620" o:allowincell="f" path="m4,0l4,6619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86"/>
        <w:gridCol w:w="5608"/>
        <w:gridCol w:w="856"/>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2" w:hRule="atLeast"/>
        </w:trPr>
        <w:tc>
          <w:tcPr>
            <w:tcW w:w="792" w:type="dxa"/>
            <w:vMerge w:val="restart"/>
            <w:tcBorders>
              <w:left w:val="single" w:color="000000" w:sz="6" w:space="0"/>
              <w:bottom w:val="nil"/>
            </w:tcBorders>
            <w:vAlign w:val="top"/>
          </w:tcPr>
          <w:p>
            <w:pPr>
              <w:rPr>
                <w:rFonts w:ascii="Arial"/>
                <w:sz w:val="21"/>
              </w:rPr>
            </w:pPr>
          </w:p>
        </w:tc>
        <w:tc>
          <w:tcPr>
            <w:tcW w:w="8088" w:type="dxa"/>
            <w:gridSpan w:val="4"/>
            <w:tcBorders>
              <w:right w:val="single" w:color="000000" w:sz="6" w:space="0"/>
            </w:tcBorders>
            <w:vAlign w:val="top"/>
          </w:tcPr>
          <w:p>
            <w:pPr>
              <w:pStyle w:val="6"/>
              <w:spacing w:before="134" w:line="323" w:lineRule="auto"/>
              <w:ind w:left="115" w:right="102" w:hanging="11"/>
            </w:pPr>
            <w:r>
              <w:rPr>
                <w:spacing w:val="-1"/>
              </w:rPr>
              <w:t>处理人员进行紧急处理，控制火势。与消防专业机</w:t>
            </w:r>
            <w:r>
              <w:rPr>
                <w:spacing w:val="-2"/>
              </w:rPr>
              <w:t>构保持密切联系。事故发生时立</w:t>
            </w:r>
            <w:r>
              <w:t xml:space="preserve"> </w:t>
            </w:r>
            <w:r>
              <w:rPr>
                <w:spacing w:val="-3"/>
              </w:rPr>
              <w:t>即向消防专业机构求援。</w:t>
            </w:r>
          </w:p>
          <w:p>
            <w:pPr>
              <w:pStyle w:val="6"/>
              <w:spacing w:before="32" w:line="329" w:lineRule="auto"/>
              <w:ind w:left="100" w:right="99" w:firstLine="439"/>
              <w:jc w:val="both"/>
            </w:pPr>
            <w:r>
              <w:t>⑦按照《国家突发环境事件应急预案》（国办函〔</w:t>
            </w:r>
            <w:r>
              <w:rPr>
                <w:rFonts w:ascii="Times New Roman" w:hAnsi="Times New Roman" w:eastAsia="Times New Roman" w:cs="Times New Roman"/>
              </w:rPr>
              <w:t>2014</w:t>
            </w:r>
            <w:r>
              <w:t>〕</w:t>
            </w:r>
            <w:r>
              <w:rPr>
                <w:rFonts w:ascii="Times New Roman" w:hAnsi="Times New Roman" w:eastAsia="Times New Roman" w:cs="Times New Roman"/>
              </w:rPr>
              <w:t xml:space="preserve">119 </w:t>
            </w:r>
            <w:r>
              <w:t>号）、地方和相</w:t>
            </w:r>
            <w:r>
              <w:rPr>
                <w:spacing w:val="9"/>
              </w:rPr>
              <w:t xml:space="preserve"> </w:t>
            </w:r>
            <w:r>
              <w:rPr>
                <w:spacing w:val="-1"/>
              </w:rPr>
              <w:t>关部门的要求，制定符合项目实际需要的应急预案，并定期组织</w:t>
            </w:r>
            <w:r>
              <w:rPr>
                <w:spacing w:val="-2"/>
              </w:rPr>
              <w:t>演练，一旦发生事</w:t>
            </w:r>
            <w:r>
              <w:t xml:space="preserve"> </w:t>
            </w:r>
            <w:r>
              <w:rPr>
                <w:spacing w:val="-1"/>
              </w:rPr>
              <w:t>故，迅速采取有效处理措施进行抢险修复，最大限度降低对周围</w:t>
            </w:r>
            <w:r>
              <w:rPr>
                <w:spacing w:val="-2"/>
              </w:rPr>
              <w:t>环境和人民生命财</w:t>
            </w:r>
            <w:r>
              <w:t xml:space="preserve"> </w:t>
            </w:r>
            <w:r>
              <w:rPr>
                <w:spacing w:val="-2"/>
              </w:rPr>
              <w:t>产的危害。</w:t>
            </w:r>
          </w:p>
          <w:p>
            <w:pPr>
              <w:spacing w:before="30" w:line="222" w:lineRule="auto"/>
              <w:ind w:left="101"/>
              <w:rPr>
                <w:rFonts w:ascii="黑体" w:hAnsi="黑体" w:eastAsia="黑体" w:cs="黑体"/>
                <w:sz w:val="22"/>
                <w:szCs w:val="22"/>
              </w:rPr>
            </w:pPr>
            <w:r>
              <w:rPr>
                <w:rFonts w:ascii="Times New Roman" w:hAnsi="Times New Roman" w:eastAsia="Times New Roman" w:cs="Times New Roman"/>
                <w:spacing w:val="-1"/>
                <w:sz w:val="22"/>
                <w:szCs w:val="22"/>
              </w:rPr>
              <w:t>6.3</w:t>
            </w:r>
            <w:r>
              <w:rPr>
                <w:rFonts w:ascii="黑体" w:hAnsi="黑体" w:eastAsia="黑体" w:cs="黑体"/>
                <w:spacing w:val="-1"/>
                <w:sz w:val="22"/>
                <w:szCs w:val="22"/>
              </w:rPr>
              <w:t>环境风险评价结论</w:t>
            </w:r>
          </w:p>
          <w:p>
            <w:pPr>
              <w:pStyle w:val="6"/>
              <w:spacing w:before="134" w:line="329" w:lineRule="auto"/>
              <w:ind w:left="100" w:right="102" w:firstLine="442"/>
              <w:jc w:val="both"/>
            </w:pPr>
            <w:r>
              <w:rPr>
                <w:spacing w:val="-1"/>
              </w:rPr>
              <w:t>本项目豆趣食品的风险源主要为储存货物的火</w:t>
            </w:r>
            <w:r>
              <w:rPr>
                <w:spacing w:val="-2"/>
              </w:rPr>
              <w:t>灾事故，郝友来食品的风险源主</w:t>
            </w:r>
            <w:r>
              <w:t xml:space="preserve"> </w:t>
            </w:r>
            <w:r>
              <w:rPr>
                <w:spacing w:val="-1"/>
              </w:rPr>
              <w:t>要为储存货物的火灾事故和冷库系统制冷剂高温分解产生的</w:t>
            </w:r>
            <w:r>
              <w:rPr>
                <w:spacing w:val="-2"/>
              </w:rPr>
              <w:t>废气事故。通过采取相</w:t>
            </w:r>
            <w:r>
              <w:t xml:space="preserve"> </w:t>
            </w:r>
            <w:r>
              <w:rPr>
                <w:spacing w:val="-1"/>
              </w:rPr>
              <w:t>应的风险防范措施，上述两家企业的环境风险均是可控的。</w:t>
            </w:r>
            <w:r>
              <w:rPr>
                <w:spacing w:val="-2"/>
              </w:rPr>
              <w:t>因此，从环境风险角度</w:t>
            </w:r>
            <w:r>
              <w:t xml:space="preserve"> </w:t>
            </w:r>
            <w:r>
              <w:rPr>
                <w:spacing w:val="-1"/>
              </w:rPr>
              <w:t>分析本项目建设可行。</w:t>
            </w:r>
          </w:p>
          <w:p>
            <w:pPr>
              <w:spacing w:before="18" w:line="222" w:lineRule="auto"/>
              <w:ind w:left="99"/>
              <w:rPr>
                <w:rFonts w:ascii="黑体" w:hAnsi="黑体" w:eastAsia="黑体" w:cs="黑体"/>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17"/>
                <w:sz w:val="22"/>
                <w:szCs w:val="22"/>
              </w:rPr>
              <w:t xml:space="preserve"> </w:t>
            </w:r>
            <w:r>
              <w:rPr>
                <w:rFonts w:ascii="黑体" w:hAnsi="黑体" w:eastAsia="黑体" w:cs="黑体"/>
                <w:spacing w:val="-5"/>
                <w:sz w:val="22"/>
                <w:szCs w:val="22"/>
              </w:rPr>
              <w:t>、环保投资一览表</w:t>
            </w:r>
          </w:p>
          <w:p>
            <w:pPr>
              <w:pStyle w:val="6"/>
              <w:spacing w:before="114" w:line="221" w:lineRule="auto"/>
              <w:ind w:left="526"/>
            </w:pPr>
            <w:r>
              <w:rPr>
                <w:spacing w:val="-3"/>
              </w:rPr>
              <w:t>（</w:t>
            </w:r>
            <w:r>
              <w:rPr>
                <w:rFonts w:ascii="Times New Roman" w:hAnsi="Times New Roman" w:eastAsia="Times New Roman" w:cs="Times New Roman"/>
                <w:spacing w:val="-3"/>
              </w:rPr>
              <w:t>1</w:t>
            </w:r>
            <w:r>
              <w:rPr>
                <w:spacing w:val="-3"/>
              </w:rPr>
              <w:t>）豆趣食品</w:t>
            </w:r>
          </w:p>
          <w:p>
            <w:pPr>
              <w:pStyle w:val="6"/>
              <w:spacing w:before="117" w:line="309" w:lineRule="auto"/>
              <w:ind w:left="99" w:right="102" w:firstLine="421"/>
              <w:jc w:val="both"/>
            </w:pPr>
            <w:r>
              <w:rPr>
                <w:spacing w:val="-2"/>
              </w:rPr>
              <w:t>本项目总投资</w:t>
            </w:r>
            <w:r>
              <w:rPr>
                <w:rFonts w:ascii="Times New Roman" w:hAnsi="Times New Roman" w:eastAsia="Times New Roman" w:cs="Times New Roman"/>
                <w:spacing w:val="-2"/>
              </w:rPr>
              <w:t>200.00</w:t>
            </w:r>
            <w:r>
              <w:rPr>
                <w:spacing w:val="-2"/>
              </w:rPr>
              <w:t>万元，其中环保投资</w:t>
            </w:r>
            <w:r>
              <w:rPr>
                <w:rFonts w:ascii="Times New Roman" w:hAnsi="Times New Roman" w:eastAsia="Times New Roman" w:cs="Times New Roman"/>
                <w:spacing w:val="-2"/>
              </w:rPr>
              <w:t>9.50</w:t>
            </w:r>
            <w:r>
              <w:rPr>
                <w:spacing w:val="-2"/>
              </w:rPr>
              <w:t>万元，占总投资的</w:t>
            </w:r>
            <w:r>
              <w:rPr>
                <w:rFonts w:ascii="Times New Roman" w:hAnsi="Times New Roman" w:eastAsia="Times New Roman" w:cs="Times New Roman"/>
                <w:spacing w:val="-2"/>
              </w:rPr>
              <w:t>4.75%</w:t>
            </w:r>
            <w:r>
              <w:rPr>
                <w:rFonts w:ascii="Times New Roman" w:hAnsi="Times New Roman" w:eastAsia="Times New Roman" w:cs="Times New Roman"/>
                <w:spacing w:val="-16"/>
              </w:rPr>
              <w:t xml:space="preserve"> </w:t>
            </w:r>
            <w:r>
              <w:rPr>
                <w:spacing w:val="-2"/>
              </w:rPr>
              <w:t>。处理措</w:t>
            </w:r>
            <w:r>
              <w:t xml:space="preserve"> </w:t>
            </w:r>
            <w:r>
              <w:rPr>
                <w:spacing w:val="-1"/>
              </w:rPr>
              <w:t>施和处理效果从总体上看，能满足环保要求，可有效降低由于</w:t>
            </w:r>
            <w:r>
              <w:rPr>
                <w:spacing w:val="-2"/>
              </w:rPr>
              <w:t>工程的建设所带来的</w:t>
            </w:r>
            <w:r>
              <w:t xml:space="preserve"> 环境污染和生态影响，经济合理、技术可行。本项目的环</w:t>
            </w:r>
            <w:r>
              <w:rPr>
                <w:spacing w:val="-1"/>
              </w:rPr>
              <w:t>保投资估算见下表。</w:t>
            </w:r>
          </w:p>
          <w:p>
            <w:pPr>
              <w:spacing w:before="85" w:line="222" w:lineRule="auto"/>
              <w:ind w:left="2799"/>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4-16        </w:t>
            </w:r>
            <w:r>
              <w:rPr>
                <w:rFonts w:ascii="黑体" w:hAnsi="黑体" w:eastAsia="黑体" w:cs="黑体"/>
                <w:spacing w:val="-1"/>
                <w:sz w:val="18"/>
                <w:szCs w:val="18"/>
              </w:rPr>
              <w:t>环保投资估算一览表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Align w:val="top"/>
          </w:tcPr>
          <w:p>
            <w:pPr>
              <w:pStyle w:val="6"/>
              <w:spacing w:before="193" w:line="220" w:lineRule="auto"/>
              <w:ind w:left="240"/>
              <w:rPr>
                <w:sz w:val="18"/>
                <w:szCs w:val="18"/>
              </w:rPr>
            </w:pPr>
            <w:r>
              <w:rPr>
                <w:b/>
                <w:bCs/>
                <w:spacing w:val="-7"/>
                <w:sz w:val="18"/>
                <w:szCs w:val="18"/>
              </w:rPr>
              <w:t>项目</w:t>
            </w:r>
          </w:p>
        </w:tc>
        <w:tc>
          <w:tcPr>
            <w:tcW w:w="5608" w:type="dxa"/>
            <w:vAlign w:val="top"/>
          </w:tcPr>
          <w:p>
            <w:pPr>
              <w:pStyle w:val="6"/>
              <w:spacing w:before="193" w:line="219" w:lineRule="auto"/>
              <w:ind w:left="2545"/>
              <w:rPr>
                <w:sz w:val="18"/>
                <w:szCs w:val="18"/>
              </w:rPr>
            </w:pPr>
            <w:r>
              <w:rPr>
                <w:b/>
                <w:bCs/>
                <w:spacing w:val="-17"/>
                <w:sz w:val="18"/>
                <w:szCs w:val="18"/>
              </w:rPr>
              <w:t>内</w:t>
            </w:r>
            <w:r>
              <w:rPr>
                <w:spacing w:val="13"/>
                <w:sz w:val="18"/>
                <w:szCs w:val="18"/>
              </w:rPr>
              <w:t xml:space="preserve">   </w:t>
            </w:r>
            <w:r>
              <w:rPr>
                <w:b/>
                <w:bCs/>
                <w:spacing w:val="-17"/>
                <w:sz w:val="18"/>
                <w:szCs w:val="18"/>
              </w:rPr>
              <w:t>容</w:t>
            </w:r>
          </w:p>
        </w:tc>
        <w:tc>
          <w:tcPr>
            <w:tcW w:w="856" w:type="dxa"/>
            <w:vAlign w:val="top"/>
          </w:tcPr>
          <w:p>
            <w:pPr>
              <w:pStyle w:val="6"/>
              <w:spacing w:before="61" w:line="232" w:lineRule="auto"/>
              <w:ind w:left="227" w:right="143" w:hanging="29"/>
              <w:rPr>
                <w:rFonts w:ascii="Times New Roman" w:hAnsi="Times New Roman" w:eastAsia="Times New Roman" w:cs="Times New Roman"/>
                <w:sz w:val="18"/>
                <w:szCs w:val="18"/>
              </w:rPr>
            </w:pPr>
            <w:r>
              <w:rPr>
                <w:b/>
                <w:bCs/>
                <w:spacing w:val="-13"/>
                <w:sz w:val="18"/>
                <w:szCs w:val="18"/>
              </w:rPr>
              <w:t>投资额</w:t>
            </w:r>
            <w:r>
              <w:rPr>
                <w:spacing w:val="1"/>
                <w:sz w:val="18"/>
                <w:szCs w:val="18"/>
              </w:rPr>
              <w:t xml:space="preserve"> </w:t>
            </w:r>
            <w:r>
              <w:rPr>
                <w:rFonts w:ascii="Times New Roman" w:hAnsi="Times New Roman" w:eastAsia="Times New Roman" w:cs="Times New Roman"/>
                <w:b/>
                <w:bCs/>
                <w:spacing w:val="-8"/>
                <w:sz w:val="18"/>
                <w:szCs w:val="18"/>
              </w:rPr>
              <w:t>(</w:t>
            </w:r>
            <w:r>
              <w:rPr>
                <w:b/>
                <w:bCs/>
                <w:spacing w:val="-8"/>
                <w:sz w:val="18"/>
                <w:szCs w:val="18"/>
              </w:rPr>
              <w:t>万元</w:t>
            </w:r>
            <w:r>
              <w:rPr>
                <w:rFonts w:ascii="Times New Roman" w:hAnsi="Times New Roman" w:eastAsia="Times New Roman" w:cs="Times New Roman"/>
                <w:b/>
                <w:bCs/>
                <w:spacing w:val="-8"/>
                <w:sz w:val="18"/>
                <w:szCs w:val="18"/>
              </w:rPr>
              <w:t>)</w:t>
            </w:r>
          </w:p>
        </w:tc>
        <w:tc>
          <w:tcPr>
            <w:tcW w:w="938" w:type="dxa"/>
            <w:tcBorders>
              <w:right w:val="single" w:color="000000" w:sz="6" w:space="0"/>
            </w:tcBorders>
            <w:vAlign w:val="top"/>
          </w:tcPr>
          <w:p>
            <w:pPr>
              <w:pStyle w:val="6"/>
              <w:spacing w:before="193" w:line="221" w:lineRule="auto"/>
              <w:ind w:left="237"/>
              <w:rPr>
                <w:sz w:val="18"/>
                <w:szCs w:val="18"/>
              </w:rPr>
            </w:pPr>
            <w:r>
              <w:rPr>
                <w:b/>
                <w:bCs/>
                <w:spacing w:val="-7"/>
                <w:sz w:val="18"/>
                <w:szCs w:val="18"/>
              </w:rPr>
              <w:t>备</w:t>
            </w:r>
            <w:r>
              <w:rPr>
                <w:spacing w:val="-19"/>
                <w:sz w:val="18"/>
                <w:szCs w:val="18"/>
              </w:rPr>
              <w:t xml:space="preserve"> </w:t>
            </w:r>
            <w:r>
              <w:rPr>
                <w:b/>
                <w:bCs/>
                <w:spacing w:val="-7"/>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restart"/>
            <w:tcBorders>
              <w:bottom w:val="nil"/>
            </w:tcBorders>
            <w:vAlign w:val="top"/>
          </w:tcPr>
          <w:p>
            <w:pPr>
              <w:spacing w:line="263" w:lineRule="auto"/>
              <w:rPr>
                <w:rFonts w:ascii="Arial"/>
                <w:sz w:val="21"/>
              </w:rPr>
            </w:pPr>
          </w:p>
          <w:p>
            <w:pPr>
              <w:spacing w:line="263" w:lineRule="auto"/>
              <w:rPr>
                <w:rFonts w:ascii="Arial"/>
                <w:sz w:val="21"/>
              </w:rPr>
            </w:pPr>
          </w:p>
          <w:p>
            <w:pPr>
              <w:pStyle w:val="6"/>
              <w:spacing w:before="58" w:line="255" w:lineRule="auto"/>
              <w:ind w:left="241" w:right="102" w:hanging="4"/>
              <w:rPr>
                <w:sz w:val="18"/>
                <w:szCs w:val="18"/>
              </w:rPr>
            </w:pPr>
            <w:r>
              <w:rPr>
                <w:spacing w:val="-10"/>
                <w:sz w:val="18"/>
                <w:szCs w:val="18"/>
              </w:rPr>
              <w:t>废气</w:t>
            </w:r>
            <w:r>
              <w:rPr>
                <w:sz w:val="18"/>
                <w:szCs w:val="18"/>
              </w:rPr>
              <w:t xml:space="preserve"> </w:t>
            </w:r>
            <w:r>
              <w:rPr>
                <w:spacing w:val="-12"/>
                <w:sz w:val="18"/>
                <w:szCs w:val="18"/>
              </w:rPr>
              <w:t>处理</w:t>
            </w:r>
          </w:p>
        </w:tc>
        <w:tc>
          <w:tcPr>
            <w:tcW w:w="5608" w:type="dxa"/>
            <w:vAlign w:val="top"/>
          </w:tcPr>
          <w:p>
            <w:pPr>
              <w:pStyle w:val="6"/>
              <w:spacing w:before="63" w:line="243" w:lineRule="auto"/>
              <w:ind w:left="128" w:right="82" w:firstLine="1"/>
              <w:rPr>
                <w:sz w:val="18"/>
                <w:szCs w:val="18"/>
              </w:rPr>
            </w:pPr>
            <w:r>
              <w:rPr>
                <w:sz w:val="18"/>
                <w:szCs w:val="18"/>
              </w:rPr>
              <w:t>车间异味：主要来自车间内提皮煮锅以及烘干</w:t>
            </w:r>
            <w:r>
              <w:rPr>
                <w:spacing w:val="-1"/>
                <w:sz w:val="18"/>
                <w:szCs w:val="18"/>
              </w:rPr>
              <w:t>过程，散发的豆制品芳</w:t>
            </w:r>
            <w:r>
              <w:rPr>
                <w:sz w:val="18"/>
                <w:szCs w:val="18"/>
              </w:rPr>
              <w:t xml:space="preserve"> 香味，但不会对人体和环境造成污染影响。车间</w:t>
            </w:r>
            <w:r>
              <w:rPr>
                <w:spacing w:val="-1"/>
                <w:sz w:val="18"/>
                <w:szCs w:val="18"/>
              </w:rPr>
              <w:t>墙体上安装排气扇，</w:t>
            </w:r>
            <w:r>
              <w:rPr>
                <w:sz w:val="18"/>
                <w:szCs w:val="18"/>
              </w:rPr>
              <w:t xml:space="preserve"> </w:t>
            </w:r>
            <w:r>
              <w:rPr>
                <w:spacing w:val="-1"/>
                <w:sz w:val="18"/>
                <w:szCs w:val="18"/>
              </w:rPr>
              <w:t>加强车间的通风换气</w:t>
            </w:r>
          </w:p>
        </w:tc>
        <w:tc>
          <w:tcPr>
            <w:tcW w:w="856" w:type="dxa"/>
            <w:vAlign w:val="top"/>
          </w:tcPr>
          <w:p>
            <w:pPr>
              <w:spacing w:line="299" w:lineRule="auto"/>
              <w:rPr>
                <w:rFonts w:ascii="Arial"/>
                <w:sz w:val="21"/>
              </w:rPr>
            </w:pPr>
          </w:p>
          <w:p>
            <w:pPr>
              <w:spacing w:before="52" w:line="188" w:lineRule="auto"/>
              <w:ind w:left="35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1.0</w:t>
            </w:r>
          </w:p>
        </w:tc>
        <w:tc>
          <w:tcPr>
            <w:tcW w:w="938" w:type="dxa"/>
            <w:tcBorders>
              <w:right w:val="single" w:color="000000" w:sz="6" w:space="0"/>
            </w:tcBorders>
            <w:vAlign w:val="top"/>
          </w:tcPr>
          <w:p>
            <w:pPr>
              <w:spacing w:line="264" w:lineRule="auto"/>
              <w:rPr>
                <w:rFonts w:ascii="Arial"/>
                <w:sz w:val="21"/>
              </w:rPr>
            </w:pPr>
          </w:p>
          <w:p>
            <w:pPr>
              <w:pStyle w:val="6"/>
              <w:spacing w:before="58" w:line="221" w:lineRule="auto"/>
              <w:ind w:left="293"/>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5608" w:type="dxa"/>
            <w:vAlign w:val="top"/>
          </w:tcPr>
          <w:p>
            <w:pPr>
              <w:pStyle w:val="6"/>
              <w:spacing w:before="63" w:line="243" w:lineRule="auto"/>
              <w:ind w:left="128"/>
              <w:jc w:val="both"/>
              <w:rPr>
                <w:sz w:val="18"/>
                <w:szCs w:val="18"/>
              </w:rPr>
            </w:pPr>
            <w:r>
              <w:rPr>
                <w:spacing w:val="-1"/>
                <w:sz w:val="18"/>
                <w:szCs w:val="18"/>
              </w:rPr>
              <w:t>豆渣间恶臭：主要源于豆渣放置过久后，因豆渣内的残留大豆蛋白发</w:t>
            </w:r>
            <w:r>
              <w:rPr>
                <w:spacing w:val="2"/>
                <w:sz w:val="18"/>
                <w:szCs w:val="18"/>
              </w:rPr>
              <w:t xml:space="preserve">  </w:t>
            </w:r>
            <w:r>
              <w:rPr>
                <w:spacing w:val="-4"/>
                <w:sz w:val="18"/>
                <w:szCs w:val="18"/>
              </w:rPr>
              <w:t>酵后产生腐败、酸臭或霉味。设置专用的房间收集，采取“当天产生、</w:t>
            </w:r>
            <w:r>
              <w:rPr>
                <w:spacing w:val="17"/>
                <w:sz w:val="18"/>
                <w:szCs w:val="18"/>
              </w:rPr>
              <w:t xml:space="preserve"> </w:t>
            </w:r>
            <w:r>
              <w:rPr>
                <w:spacing w:val="-2"/>
                <w:sz w:val="18"/>
                <w:szCs w:val="18"/>
              </w:rPr>
              <w:t>当天清运</w:t>
            </w:r>
            <w:r>
              <w:rPr>
                <w:spacing w:val="-59"/>
                <w:sz w:val="18"/>
                <w:szCs w:val="18"/>
              </w:rPr>
              <w:t xml:space="preserve"> </w:t>
            </w:r>
            <w:r>
              <w:rPr>
                <w:spacing w:val="-2"/>
                <w:sz w:val="18"/>
                <w:szCs w:val="18"/>
              </w:rPr>
              <w:t>”的管理措施，豆渣外运时务必清理干净，避免残留</w:t>
            </w:r>
          </w:p>
        </w:tc>
        <w:tc>
          <w:tcPr>
            <w:tcW w:w="856" w:type="dxa"/>
            <w:vAlign w:val="top"/>
          </w:tcPr>
          <w:p>
            <w:pPr>
              <w:spacing w:line="296" w:lineRule="auto"/>
              <w:rPr>
                <w:rFonts w:ascii="Arial"/>
                <w:sz w:val="21"/>
              </w:rPr>
            </w:pPr>
          </w:p>
          <w:p>
            <w:pPr>
              <w:spacing w:before="52" w:line="192" w:lineRule="auto"/>
              <w:ind w:left="41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tcBorders>
              <w:right w:val="single" w:color="000000" w:sz="6" w:space="0"/>
            </w:tcBorders>
            <w:vAlign w:val="top"/>
          </w:tcPr>
          <w:p>
            <w:pPr>
              <w:pStyle w:val="6"/>
              <w:spacing w:before="195" w:line="253" w:lineRule="auto"/>
              <w:ind w:left="191" w:right="229" w:firstLine="28"/>
              <w:rPr>
                <w:sz w:val="18"/>
                <w:szCs w:val="18"/>
              </w:rPr>
            </w:pPr>
            <w:r>
              <w:rPr>
                <w:spacing w:val="-21"/>
                <w:sz w:val="18"/>
                <w:szCs w:val="18"/>
              </w:rPr>
              <w:t>日常管</w:t>
            </w:r>
            <w:r>
              <w:rPr>
                <w:sz w:val="18"/>
                <w:szCs w:val="18"/>
              </w:rPr>
              <w:t xml:space="preserve"> </w:t>
            </w:r>
            <w:r>
              <w:rPr>
                <w:spacing w:val="-12"/>
                <w:sz w:val="18"/>
                <w:szCs w:val="18"/>
              </w:rPr>
              <w:t>理措施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55" w:lineRule="auto"/>
              <w:ind w:left="241" w:right="102" w:hanging="4"/>
              <w:rPr>
                <w:sz w:val="18"/>
                <w:szCs w:val="18"/>
              </w:rPr>
            </w:pPr>
            <w:r>
              <w:rPr>
                <w:spacing w:val="-10"/>
                <w:sz w:val="18"/>
                <w:szCs w:val="18"/>
              </w:rPr>
              <w:t>废水</w:t>
            </w:r>
            <w:r>
              <w:rPr>
                <w:sz w:val="18"/>
                <w:szCs w:val="18"/>
              </w:rPr>
              <w:t xml:space="preserve"> </w:t>
            </w:r>
            <w:r>
              <w:rPr>
                <w:spacing w:val="-12"/>
                <w:sz w:val="18"/>
                <w:szCs w:val="18"/>
              </w:rPr>
              <w:t>处理</w:t>
            </w:r>
          </w:p>
        </w:tc>
        <w:tc>
          <w:tcPr>
            <w:tcW w:w="5608" w:type="dxa"/>
            <w:vAlign w:val="top"/>
          </w:tcPr>
          <w:p>
            <w:pPr>
              <w:pStyle w:val="6"/>
              <w:spacing w:before="67" w:line="254" w:lineRule="auto"/>
              <w:ind w:left="124" w:right="43" w:firstLine="5"/>
              <w:jc w:val="both"/>
              <w:rPr>
                <w:sz w:val="18"/>
                <w:szCs w:val="18"/>
              </w:rPr>
            </w:pPr>
            <w:r>
              <w:rPr>
                <w:sz w:val="18"/>
                <w:szCs w:val="18"/>
              </w:rPr>
              <w:t>生产废水：主要为生产过程每日设备清洗产生</w:t>
            </w:r>
            <w:r>
              <w:rPr>
                <w:spacing w:val="-1"/>
                <w:sz w:val="18"/>
                <w:szCs w:val="18"/>
              </w:rPr>
              <w:t>的废水，依托孵化园园</w:t>
            </w:r>
            <w:r>
              <w:rPr>
                <w:sz w:val="18"/>
                <w:szCs w:val="18"/>
              </w:rPr>
              <w:t xml:space="preserve"> </w:t>
            </w:r>
            <w:r>
              <w:rPr>
                <w:spacing w:val="-3"/>
                <w:sz w:val="18"/>
                <w:szCs w:val="18"/>
              </w:rPr>
              <w:t>区已建的污水管网和污水处理站（设计处理规模</w:t>
            </w:r>
            <w:r>
              <w:rPr>
                <w:spacing w:val="-19"/>
                <w:sz w:val="18"/>
                <w:szCs w:val="18"/>
              </w:rPr>
              <w:t xml:space="preserve"> </w:t>
            </w:r>
            <w:r>
              <w:rPr>
                <w:rFonts w:ascii="Times New Roman" w:hAnsi="Times New Roman" w:eastAsia="Times New Roman" w:cs="Times New Roman"/>
                <w:spacing w:val="-3"/>
                <w:sz w:val="18"/>
                <w:szCs w:val="18"/>
              </w:rPr>
              <w:t>500m</w:t>
            </w:r>
            <w:r>
              <w:rPr>
                <w:rFonts w:ascii="Times New Roman" w:hAnsi="Times New Roman" w:eastAsia="Times New Roman" w:cs="Times New Roman"/>
                <w:spacing w:val="-3"/>
                <w:position w:val="6"/>
                <w:sz w:val="11"/>
                <w:szCs w:val="11"/>
              </w:rPr>
              <w:t>3</w:t>
            </w:r>
            <w:r>
              <w:rPr>
                <w:rFonts w:ascii="Times New Roman" w:hAnsi="Times New Roman" w:eastAsia="Times New Roman" w:cs="Times New Roman"/>
                <w:spacing w:val="-3"/>
                <w:sz w:val="18"/>
                <w:szCs w:val="18"/>
              </w:rPr>
              <w:t>/d</w:t>
            </w:r>
            <w:r>
              <w:rPr>
                <w:spacing w:val="-3"/>
                <w:sz w:val="18"/>
                <w:szCs w:val="18"/>
              </w:rPr>
              <w:t>，采用“格栅</w:t>
            </w:r>
            <w:r>
              <w:rPr>
                <w:sz w:val="18"/>
                <w:szCs w:val="18"/>
              </w:rPr>
              <w:t xml:space="preserve"> </w:t>
            </w:r>
            <w:r>
              <w:rPr>
                <w:rFonts w:ascii="Times New Roman" w:hAnsi="Times New Roman" w:eastAsia="Times New Roman" w:cs="Times New Roman"/>
                <w:spacing w:val="-2"/>
                <w:sz w:val="18"/>
                <w:szCs w:val="18"/>
              </w:rPr>
              <w:t>+</w:t>
            </w:r>
            <w:r>
              <w:rPr>
                <w:spacing w:val="-2"/>
                <w:sz w:val="18"/>
                <w:szCs w:val="18"/>
              </w:rPr>
              <w:t>隔油</w:t>
            </w:r>
            <w:r>
              <w:rPr>
                <w:rFonts w:ascii="Times New Roman" w:hAnsi="Times New Roman" w:eastAsia="Times New Roman" w:cs="Times New Roman"/>
                <w:spacing w:val="-2"/>
                <w:sz w:val="18"/>
                <w:szCs w:val="18"/>
              </w:rPr>
              <w:t>+</w:t>
            </w:r>
            <w:r>
              <w:rPr>
                <w:spacing w:val="-2"/>
                <w:sz w:val="18"/>
                <w:szCs w:val="18"/>
              </w:rPr>
              <w:t>化粪池</w:t>
            </w:r>
            <w:r>
              <w:rPr>
                <w:rFonts w:ascii="Times New Roman" w:hAnsi="Times New Roman" w:eastAsia="Times New Roman" w:cs="Times New Roman"/>
                <w:spacing w:val="-2"/>
                <w:sz w:val="18"/>
                <w:szCs w:val="18"/>
              </w:rPr>
              <w:t>+</w:t>
            </w:r>
            <w:r>
              <w:rPr>
                <w:spacing w:val="-2"/>
                <w:sz w:val="18"/>
                <w:szCs w:val="18"/>
              </w:rPr>
              <w:t>气浮分离</w:t>
            </w:r>
            <w:r>
              <w:rPr>
                <w:rFonts w:ascii="Times New Roman" w:hAnsi="Times New Roman" w:eastAsia="Times New Roman" w:cs="Times New Roman"/>
                <w:spacing w:val="-2"/>
                <w:sz w:val="18"/>
                <w:szCs w:val="18"/>
              </w:rPr>
              <w:t>+</w:t>
            </w:r>
            <w:r>
              <w:rPr>
                <w:spacing w:val="-2"/>
                <w:sz w:val="18"/>
                <w:szCs w:val="18"/>
              </w:rPr>
              <w:t>接触氧化</w:t>
            </w:r>
            <w:r>
              <w:rPr>
                <w:rFonts w:ascii="Times New Roman" w:hAnsi="Times New Roman" w:eastAsia="Times New Roman" w:cs="Times New Roman"/>
                <w:spacing w:val="-2"/>
                <w:sz w:val="18"/>
                <w:szCs w:val="18"/>
              </w:rPr>
              <w:t>+</w:t>
            </w:r>
            <w:r>
              <w:rPr>
                <w:spacing w:val="-2"/>
                <w:sz w:val="18"/>
                <w:szCs w:val="18"/>
              </w:rPr>
              <w:t>二沉池</w:t>
            </w:r>
            <w:r>
              <w:rPr>
                <w:rFonts w:ascii="Times New Roman" w:hAnsi="Times New Roman" w:eastAsia="Times New Roman" w:cs="Times New Roman"/>
                <w:spacing w:val="-2"/>
                <w:sz w:val="18"/>
                <w:szCs w:val="18"/>
              </w:rPr>
              <w:t>+</w:t>
            </w:r>
            <w:r>
              <w:rPr>
                <w:spacing w:val="-2"/>
                <w:sz w:val="18"/>
                <w:szCs w:val="18"/>
              </w:rPr>
              <w:t>清水池</w:t>
            </w:r>
            <w:r>
              <w:rPr>
                <w:spacing w:val="-59"/>
                <w:sz w:val="18"/>
                <w:szCs w:val="18"/>
              </w:rPr>
              <w:t xml:space="preserve"> </w:t>
            </w:r>
            <w:r>
              <w:rPr>
                <w:spacing w:val="-2"/>
                <w:sz w:val="18"/>
                <w:szCs w:val="18"/>
              </w:rPr>
              <w:t>”处理工艺）处理</w:t>
            </w:r>
            <w:r>
              <w:rPr>
                <w:sz w:val="18"/>
                <w:szCs w:val="18"/>
              </w:rPr>
              <w:t xml:space="preserve"> 后，达标排入农产品加工园区污水管网，最终排入园区工</w:t>
            </w:r>
            <w:r>
              <w:rPr>
                <w:spacing w:val="-1"/>
                <w:sz w:val="18"/>
                <w:szCs w:val="18"/>
              </w:rPr>
              <w:t>业污水处理</w:t>
            </w:r>
            <w:r>
              <w:rPr>
                <w:sz w:val="18"/>
                <w:szCs w:val="18"/>
              </w:rPr>
              <w:t xml:space="preserve"> </w:t>
            </w:r>
            <w:r>
              <w:rPr>
                <w:spacing w:val="-1"/>
                <w:sz w:val="18"/>
                <w:szCs w:val="18"/>
              </w:rPr>
              <w:t>厂（在建设中</w:t>
            </w:r>
            <w:r>
              <w:rPr>
                <w:spacing w:val="11"/>
                <w:sz w:val="18"/>
                <w:szCs w:val="18"/>
              </w:rPr>
              <w:t>）；</w:t>
            </w:r>
            <w:r>
              <w:rPr>
                <w:spacing w:val="-1"/>
                <w:sz w:val="18"/>
                <w:szCs w:val="18"/>
              </w:rPr>
              <w:t>在园区工业污水厂建成投运前，排入魏兴场镇污水</w:t>
            </w:r>
            <w:r>
              <w:rPr>
                <w:spacing w:val="1"/>
                <w:sz w:val="18"/>
                <w:szCs w:val="18"/>
              </w:rPr>
              <w:t xml:space="preserve"> </w:t>
            </w:r>
            <w:r>
              <w:rPr>
                <w:spacing w:val="-2"/>
                <w:sz w:val="18"/>
                <w:szCs w:val="18"/>
              </w:rPr>
              <w:t>处理厂</w:t>
            </w:r>
          </w:p>
        </w:tc>
        <w:tc>
          <w:tcPr>
            <w:tcW w:w="856" w:type="dxa"/>
            <w:vAlign w:val="top"/>
          </w:tcPr>
          <w:p>
            <w:pPr>
              <w:spacing w:line="343" w:lineRule="auto"/>
              <w:rPr>
                <w:rFonts w:ascii="Arial"/>
                <w:sz w:val="21"/>
              </w:rPr>
            </w:pPr>
          </w:p>
          <w:p>
            <w:pPr>
              <w:spacing w:line="343" w:lineRule="auto"/>
              <w:rPr>
                <w:rFonts w:ascii="Arial"/>
                <w:sz w:val="21"/>
              </w:rPr>
            </w:pPr>
          </w:p>
          <w:p>
            <w:pPr>
              <w:spacing w:before="51" w:line="192" w:lineRule="auto"/>
              <w:ind w:left="41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tcBorders>
              <w:right w:val="single" w:color="000000" w:sz="6" w:space="0"/>
            </w:tcBorders>
            <w:vAlign w:val="top"/>
          </w:tcPr>
          <w:p>
            <w:pPr>
              <w:spacing w:line="325" w:lineRule="auto"/>
              <w:rPr>
                <w:rFonts w:ascii="Arial"/>
                <w:sz w:val="21"/>
              </w:rPr>
            </w:pPr>
          </w:p>
          <w:p>
            <w:pPr>
              <w:spacing w:line="326" w:lineRule="auto"/>
              <w:rPr>
                <w:rFonts w:ascii="Arial"/>
                <w:sz w:val="21"/>
              </w:rPr>
            </w:pPr>
          </w:p>
          <w:p>
            <w:pPr>
              <w:pStyle w:val="6"/>
              <w:spacing w:before="58" w:line="219" w:lineRule="auto"/>
              <w:ind w:left="275"/>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5608" w:type="dxa"/>
            <w:vAlign w:val="top"/>
          </w:tcPr>
          <w:p>
            <w:pPr>
              <w:pStyle w:val="6"/>
              <w:spacing w:before="68" w:line="229" w:lineRule="auto"/>
              <w:ind w:left="127" w:right="82" w:firstLine="2"/>
              <w:rPr>
                <w:sz w:val="18"/>
                <w:szCs w:val="18"/>
              </w:rPr>
            </w:pPr>
            <w:r>
              <w:rPr>
                <w:sz w:val="18"/>
                <w:szCs w:val="18"/>
              </w:rPr>
              <w:t>生活污水：依托孵化园园区已设污水管网和污</w:t>
            </w:r>
            <w:r>
              <w:rPr>
                <w:spacing w:val="-1"/>
                <w:sz w:val="18"/>
                <w:szCs w:val="18"/>
              </w:rPr>
              <w:t>水处理站，与园区生产</w:t>
            </w:r>
            <w:r>
              <w:rPr>
                <w:sz w:val="18"/>
                <w:szCs w:val="18"/>
              </w:rPr>
              <w:t xml:space="preserve"> </w:t>
            </w:r>
            <w:r>
              <w:rPr>
                <w:spacing w:val="-1"/>
                <w:sz w:val="18"/>
                <w:szCs w:val="18"/>
              </w:rPr>
              <w:t>废水一同处理后排放</w:t>
            </w:r>
          </w:p>
        </w:tc>
        <w:tc>
          <w:tcPr>
            <w:tcW w:w="856" w:type="dxa"/>
            <w:vAlign w:val="top"/>
          </w:tcPr>
          <w:p>
            <w:pPr>
              <w:spacing w:before="223" w:line="192" w:lineRule="auto"/>
              <w:ind w:left="41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tcBorders>
              <w:right w:val="single" w:color="000000" w:sz="6" w:space="0"/>
            </w:tcBorders>
            <w:vAlign w:val="top"/>
          </w:tcPr>
          <w:p>
            <w:pPr>
              <w:pStyle w:val="6"/>
              <w:spacing w:before="197" w:line="219" w:lineRule="auto"/>
              <w:ind w:left="275"/>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Align w:val="top"/>
          </w:tcPr>
          <w:p>
            <w:pPr>
              <w:pStyle w:val="6"/>
              <w:spacing w:before="197" w:line="253" w:lineRule="auto"/>
              <w:ind w:left="248" w:right="102" w:hanging="2"/>
              <w:rPr>
                <w:sz w:val="18"/>
                <w:szCs w:val="18"/>
              </w:rPr>
            </w:pPr>
            <w:r>
              <w:rPr>
                <w:spacing w:val="-14"/>
                <w:sz w:val="18"/>
                <w:szCs w:val="18"/>
              </w:rPr>
              <w:t>噪声</w:t>
            </w:r>
            <w:r>
              <w:rPr>
                <w:sz w:val="18"/>
                <w:szCs w:val="18"/>
              </w:rPr>
              <w:t xml:space="preserve"> </w:t>
            </w:r>
            <w:r>
              <w:rPr>
                <w:spacing w:val="-16"/>
                <w:sz w:val="18"/>
                <w:szCs w:val="18"/>
              </w:rPr>
              <w:t>防治</w:t>
            </w:r>
          </w:p>
        </w:tc>
        <w:tc>
          <w:tcPr>
            <w:tcW w:w="5608" w:type="dxa"/>
            <w:vAlign w:val="top"/>
          </w:tcPr>
          <w:p>
            <w:pPr>
              <w:pStyle w:val="6"/>
              <w:spacing w:before="69" w:line="241" w:lineRule="auto"/>
              <w:ind w:left="168" w:right="84"/>
              <w:jc w:val="both"/>
              <w:rPr>
                <w:sz w:val="18"/>
                <w:szCs w:val="18"/>
              </w:rPr>
            </w:pPr>
            <w:r>
              <w:rPr>
                <w:spacing w:val="-2"/>
                <w:sz w:val="18"/>
                <w:szCs w:val="18"/>
              </w:rPr>
              <w:t>选用环保型低噪声设备、安装时采取基础减振、利用封闭式车间建筑</w:t>
            </w:r>
            <w:r>
              <w:rPr>
                <w:spacing w:val="9"/>
                <w:sz w:val="18"/>
                <w:szCs w:val="18"/>
              </w:rPr>
              <w:t xml:space="preserve"> </w:t>
            </w:r>
            <w:r>
              <w:rPr>
                <w:spacing w:val="-2"/>
                <w:sz w:val="18"/>
                <w:szCs w:val="18"/>
              </w:rPr>
              <w:t>隔声；加强设备的维护保养；优化布局，尽量远离厂房边界；合理安</w:t>
            </w:r>
            <w:r>
              <w:rPr>
                <w:spacing w:val="8"/>
                <w:sz w:val="18"/>
                <w:szCs w:val="18"/>
              </w:rPr>
              <w:t xml:space="preserve"> </w:t>
            </w:r>
            <w:r>
              <w:rPr>
                <w:spacing w:val="-1"/>
                <w:sz w:val="18"/>
                <w:szCs w:val="18"/>
              </w:rPr>
              <w:t>排生产及运输作业时间</w:t>
            </w:r>
          </w:p>
        </w:tc>
        <w:tc>
          <w:tcPr>
            <w:tcW w:w="856" w:type="dxa"/>
            <w:vAlign w:val="top"/>
          </w:tcPr>
          <w:p>
            <w:pPr>
              <w:spacing w:line="302" w:lineRule="auto"/>
              <w:rPr>
                <w:rFonts w:ascii="Arial"/>
                <w:sz w:val="21"/>
              </w:rPr>
            </w:pPr>
          </w:p>
          <w:p>
            <w:pPr>
              <w:spacing w:before="52"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938" w:type="dxa"/>
            <w:tcBorders>
              <w:right w:val="single" w:color="000000" w:sz="6" w:space="0"/>
            </w:tcBorders>
            <w:vAlign w:val="top"/>
          </w:tcPr>
          <w:p>
            <w:pPr>
              <w:spacing w:line="267" w:lineRule="auto"/>
              <w:rPr>
                <w:rFonts w:ascii="Arial"/>
                <w:sz w:val="21"/>
              </w:rPr>
            </w:pPr>
          </w:p>
          <w:p>
            <w:pPr>
              <w:pStyle w:val="6"/>
              <w:spacing w:before="58" w:line="221" w:lineRule="auto"/>
              <w:ind w:left="293"/>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restart"/>
            <w:tcBorders>
              <w:bottom w:val="nil"/>
            </w:tcBorders>
            <w:vAlign w:val="top"/>
          </w:tcPr>
          <w:p>
            <w:pPr>
              <w:spacing w:line="275" w:lineRule="auto"/>
              <w:rPr>
                <w:rFonts w:ascii="Arial"/>
                <w:sz w:val="21"/>
              </w:rPr>
            </w:pPr>
          </w:p>
          <w:p>
            <w:pPr>
              <w:spacing w:line="276" w:lineRule="auto"/>
              <w:rPr>
                <w:rFonts w:ascii="Arial"/>
                <w:sz w:val="21"/>
              </w:rPr>
            </w:pPr>
          </w:p>
          <w:p>
            <w:pPr>
              <w:pStyle w:val="6"/>
              <w:spacing w:before="58" w:line="255" w:lineRule="auto"/>
              <w:ind w:left="241" w:right="102" w:firstLine="11"/>
              <w:rPr>
                <w:sz w:val="18"/>
                <w:szCs w:val="18"/>
              </w:rPr>
            </w:pPr>
            <w:r>
              <w:rPr>
                <w:spacing w:val="-18"/>
                <w:sz w:val="18"/>
                <w:szCs w:val="18"/>
              </w:rPr>
              <w:t>固废</w:t>
            </w:r>
            <w:r>
              <w:rPr>
                <w:sz w:val="18"/>
                <w:szCs w:val="18"/>
              </w:rPr>
              <w:t xml:space="preserve"> </w:t>
            </w:r>
            <w:r>
              <w:rPr>
                <w:spacing w:val="-12"/>
                <w:sz w:val="18"/>
                <w:szCs w:val="18"/>
              </w:rPr>
              <w:t>处置</w:t>
            </w:r>
          </w:p>
        </w:tc>
        <w:tc>
          <w:tcPr>
            <w:tcW w:w="5608" w:type="dxa"/>
            <w:vAlign w:val="top"/>
          </w:tcPr>
          <w:p>
            <w:pPr>
              <w:pStyle w:val="6"/>
              <w:spacing w:before="69" w:line="241" w:lineRule="auto"/>
              <w:ind w:left="127" w:right="82" w:firstLine="1"/>
              <w:rPr>
                <w:sz w:val="18"/>
                <w:szCs w:val="18"/>
              </w:rPr>
            </w:pPr>
            <w:r>
              <w:rPr>
                <w:sz w:val="18"/>
                <w:szCs w:val="18"/>
              </w:rPr>
              <w:t>豆渣和过滤杂质：属于厨余垃圾，设有专用的豆</w:t>
            </w:r>
            <w:r>
              <w:rPr>
                <w:spacing w:val="-1"/>
                <w:sz w:val="18"/>
                <w:szCs w:val="18"/>
              </w:rPr>
              <w:t>渣临时堆放间收集，</w:t>
            </w:r>
            <w:r>
              <w:rPr>
                <w:sz w:val="18"/>
                <w:szCs w:val="18"/>
              </w:rPr>
              <w:t xml:space="preserve"> </w:t>
            </w:r>
            <w:r>
              <w:rPr>
                <w:spacing w:val="-1"/>
                <w:sz w:val="18"/>
                <w:szCs w:val="18"/>
              </w:rPr>
              <w:t>采取“当天产生、当天清运</w:t>
            </w:r>
            <w:r>
              <w:rPr>
                <w:spacing w:val="-66"/>
                <w:sz w:val="18"/>
                <w:szCs w:val="18"/>
              </w:rPr>
              <w:t xml:space="preserve"> </w:t>
            </w:r>
            <w:r>
              <w:rPr>
                <w:spacing w:val="-1"/>
                <w:sz w:val="18"/>
                <w:szCs w:val="18"/>
              </w:rPr>
              <w:t>”的管理措施，避免造成恶臭污染，</w:t>
            </w:r>
            <w:r>
              <w:rPr>
                <w:spacing w:val="-2"/>
                <w:sz w:val="18"/>
                <w:szCs w:val="18"/>
              </w:rPr>
              <w:t>由当</w:t>
            </w:r>
            <w:r>
              <w:rPr>
                <w:sz w:val="18"/>
                <w:szCs w:val="18"/>
              </w:rPr>
              <w:t xml:space="preserve"> </w:t>
            </w:r>
            <w:r>
              <w:rPr>
                <w:spacing w:val="-1"/>
                <w:sz w:val="18"/>
                <w:szCs w:val="18"/>
              </w:rPr>
              <w:t>地饲料厂、养殖场等，及时收集再利用或处置</w:t>
            </w:r>
          </w:p>
        </w:tc>
        <w:tc>
          <w:tcPr>
            <w:tcW w:w="856" w:type="dxa"/>
            <w:vAlign w:val="top"/>
          </w:tcPr>
          <w:p>
            <w:pPr>
              <w:spacing w:line="305" w:lineRule="auto"/>
              <w:rPr>
                <w:rFonts w:ascii="Arial"/>
                <w:sz w:val="21"/>
              </w:rPr>
            </w:pPr>
          </w:p>
          <w:p>
            <w:pPr>
              <w:spacing w:before="52"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c>
        <w:tc>
          <w:tcPr>
            <w:tcW w:w="938" w:type="dxa"/>
            <w:tcBorders>
              <w:right w:val="single" w:color="000000" w:sz="6" w:space="0"/>
            </w:tcBorders>
            <w:vAlign w:val="top"/>
          </w:tcPr>
          <w:p>
            <w:pPr>
              <w:spacing w:line="267" w:lineRule="auto"/>
              <w:rPr>
                <w:rFonts w:ascii="Arial"/>
                <w:sz w:val="21"/>
              </w:rPr>
            </w:pPr>
          </w:p>
          <w:p>
            <w:pPr>
              <w:pStyle w:val="6"/>
              <w:spacing w:before="59" w:line="221" w:lineRule="auto"/>
              <w:ind w:left="293"/>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5608" w:type="dxa"/>
            <w:vAlign w:val="top"/>
          </w:tcPr>
          <w:p>
            <w:pPr>
              <w:pStyle w:val="6"/>
              <w:spacing w:before="70" w:line="228" w:lineRule="auto"/>
              <w:ind w:left="134" w:right="82" w:hanging="7"/>
              <w:rPr>
                <w:sz w:val="18"/>
                <w:szCs w:val="18"/>
              </w:rPr>
            </w:pPr>
            <w:r>
              <w:rPr>
                <w:sz w:val="18"/>
                <w:szCs w:val="18"/>
              </w:rPr>
              <w:t>废弃包装材料：主要为外购的袋装黄豆使用后的废</w:t>
            </w:r>
            <w:r>
              <w:rPr>
                <w:spacing w:val="-1"/>
                <w:sz w:val="18"/>
                <w:szCs w:val="18"/>
              </w:rPr>
              <w:t>弃包装材料，集中</w:t>
            </w:r>
            <w:r>
              <w:rPr>
                <w:sz w:val="18"/>
                <w:szCs w:val="18"/>
              </w:rPr>
              <w:t xml:space="preserve"> </w:t>
            </w:r>
            <w:r>
              <w:rPr>
                <w:spacing w:val="-2"/>
                <w:sz w:val="18"/>
                <w:szCs w:val="18"/>
              </w:rPr>
              <w:t>收集后外售至废品回收站</w:t>
            </w:r>
          </w:p>
        </w:tc>
        <w:tc>
          <w:tcPr>
            <w:tcW w:w="856" w:type="dxa"/>
            <w:vAlign w:val="top"/>
          </w:tcPr>
          <w:p>
            <w:pPr>
              <w:spacing w:before="227" w:line="192" w:lineRule="auto"/>
              <w:ind w:left="41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8" w:type="dxa"/>
            <w:tcBorders>
              <w:right w:val="single" w:color="000000" w:sz="6" w:space="0"/>
            </w:tcBorders>
            <w:vAlign w:val="top"/>
          </w:tcPr>
          <w:p>
            <w:pPr>
              <w:pStyle w:val="6"/>
              <w:spacing w:before="70" w:line="228" w:lineRule="auto"/>
              <w:ind w:left="191" w:right="229" w:hanging="2"/>
              <w:rPr>
                <w:sz w:val="18"/>
                <w:szCs w:val="18"/>
              </w:rPr>
            </w:pPr>
            <w:r>
              <w:rPr>
                <w:spacing w:val="-11"/>
                <w:sz w:val="18"/>
                <w:szCs w:val="18"/>
              </w:rPr>
              <w:t>计入管</w:t>
            </w:r>
            <w:r>
              <w:rPr>
                <w:sz w:val="18"/>
                <w:szCs w:val="18"/>
              </w:rPr>
              <w:t xml:space="preserve"> </w:t>
            </w:r>
            <w:r>
              <w:rPr>
                <w:spacing w:val="-12"/>
                <w:sz w:val="18"/>
                <w:szCs w:val="18"/>
              </w:rPr>
              <w:t>理费用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92" w:type="dxa"/>
            <w:vMerge w:val="continue"/>
            <w:tcBorders>
              <w:top w:val="nil"/>
              <w:left w:val="single" w:color="000000" w:sz="6" w:space="0"/>
              <w:bottom w:val="single" w:color="000000" w:sz="6" w:space="0"/>
            </w:tcBorders>
            <w:vAlign w:val="top"/>
          </w:tcPr>
          <w:p>
            <w:pPr>
              <w:rPr>
                <w:rFonts w:ascii="Arial"/>
                <w:sz w:val="21"/>
              </w:rPr>
            </w:pPr>
          </w:p>
        </w:tc>
        <w:tc>
          <w:tcPr>
            <w:tcW w:w="686" w:type="dxa"/>
            <w:vMerge w:val="continue"/>
            <w:tcBorders>
              <w:top w:val="nil"/>
              <w:bottom w:val="single" w:color="000000" w:sz="6" w:space="0"/>
            </w:tcBorders>
            <w:vAlign w:val="top"/>
          </w:tcPr>
          <w:p>
            <w:pPr>
              <w:rPr>
                <w:rFonts w:ascii="Arial"/>
                <w:sz w:val="21"/>
              </w:rPr>
            </w:pPr>
          </w:p>
        </w:tc>
        <w:tc>
          <w:tcPr>
            <w:tcW w:w="5608" w:type="dxa"/>
            <w:tcBorders>
              <w:bottom w:val="single" w:color="000000" w:sz="6" w:space="0"/>
            </w:tcBorders>
            <w:vAlign w:val="top"/>
          </w:tcPr>
          <w:p>
            <w:pPr>
              <w:pStyle w:val="6"/>
              <w:spacing w:before="84" w:line="219" w:lineRule="auto"/>
              <w:ind w:left="129"/>
              <w:rPr>
                <w:sz w:val="18"/>
                <w:szCs w:val="18"/>
              </w:rPr>
            </w:pPr>
            <w:r>
              <w:rPr>
                <w:sz w:val="18"/>
                <w:szCs w:val="18"/>
              </w:rPr>
              <w:t>生活垃圾：袋装收集后运至附近场镇生活垃圾</w:t>
            </w:r>
            <w:r>
              <w:rPr>
                <w:spacing w:val="-1"/>
                <w:sz w:val="18"/>
                <w:szCs w:val="18"/>
              </w:rPr>
              <w:t>集中收集点，由环卫负</w:t>
            </w:r>
          </w:p>
        </w:tc>
        <w:tc>
          <w:tcPr>
            <w:tcW w:w="856" w:type="dxa"/>
            <w:tcBorders>
              <w:bottom w:val="single" w:color="000000" w:sz="6" w:space="0"/>
            </w:tcBorders>
            <w:vAlign w:val="top"/>
          </w:tcPr>
          <w:p>
            <w:pPr>
              <w:spacing w:before="115" w:line="188" w:lineRule="auto"/>
              <w:ind w:left="3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938" w:type="dxa"/>
            <w:tcBorders>
              <w:bottom w:val="single" w:color="000000" w:sz="6" w:space="0"/>
              <w:right w:val="single" w:color="000000" w:sz="6" w:space="0"/>
            </w:tcBorders>
            <w:vAlign w:val="top"/>
          </w:tcPr>
          <w:p>
            <w:pPr>
              <w:pStyle w:val="6"/>
              <w:spacing w:before="84" w:line="221" w:lineRule="auto"/>
              <w:ind w:left="293"/>
              <w:rPr>
                <w:sz w:val="18"/>
                <w:szCs w:val="18"/>
              </w:rPr>
            </w:pPr>
            <w:r>
              <w:rPr>
                <w:spacing w:val="-14"/>
                <w:sz w:val="18"/>
                <w:szCs w:val="18"/>
              </w:rPr>
              <w:t>已建</w:t>
            </w:r>
          </w:p>
        </w:tc>
      </w:tr>
    </w:tbl>
    <w:p>
      <w:pPr>
        <w:rPr>
          <w:rFonts w:ascii="Arial"/>
          <w:sz w:val="21"/>
        </w:rPr>
      </w:pPr>
    </w:p>
    <w:p>
      <w:pPr>
        <w:rPr>
          <w:rFonts w:ascii="Arial" w:hAnsi="Arial" w:eastAsia="Arial" w:cs="Arial"/>
          <w:sz w:val="21"/>
          <w:szCs w:val="21"/>
        </w:rPr>
        <w:sectPr>
          <w:footerReference r:id="rId72" w:type="default"/>
          <w:pgSz w:w="11907" w:h="16840"/>
          <w:pgMar w:top="400" w:right="1522"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80" w:type="dxa"/>
        <w:tblInd w:w="7"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80"/>
      </w:tblGrid>
      <w:tr>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00" w:hRule="atLeast"/>
        </w:trPr>
        <w:tc>
          <w:tcPr>
            <w:tcW w:w="8880" w:type="dxa"/>
            <w:vAlign w:val="top"/>
          </w:tcPr>
          <w:tbl>
            <w:tblPr>
              <w:tblStyle w:val="5"/>
              <w:tblW w:w="8029" w:type="dxa"/>
              <w:tblInd w:w="7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5568"/>
              <w:gridCol w:w="849"/>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60" w:type="dxa"/>
                  <w:tcBorders>
                    <w:top w:val="nil"/>
                  </w:tcBorders>
                  <w:vAlign w:val="top"/>
                </w:tcPr>
                <w:p>
                  <w:pPr>
                    <w:rPr>
                      <w:rFonts w:ascii="Arial"/>
                      <w:sz w:val="21"/>
                    </w:rPr>
                  </w:pPr>
                </w:p>
              </w:tc>
              <w:tc>
                <w:tcPr>
                  <w:tcW w:w="5568" w:type="dxa"/>
                  <w:tcBorders>
                    <w:top w:val="nil"/>
                  </w:tcBorders>
                  <w:vAlign w:val="top"/>
                </w:tcPr>
                <w:p>
                  <w:pPr>
                    <w:pStyle w:val="6"/>
                    <w:spacing w:before="74" w:line="220" w:lineRule="auto"/>
                    <w:ind w:left="75"/>
                    <w:rPr>
                      <w:sz w:val="18"/>
                      <w:szCs w:val="18"/>
                    </w:rPr>
                  </w:pPr>
                  <w:r>
                    <w:rPr>
                      <w:spacing w:val="-5"/>
                      <w:sz w:val="18"/>
                      <w:szCs w:val="18"/>
                    </w:rPr>
                    <w:t>责清运</w:t>
                  </w:r>
                </w:p>
              </w:tc>
              <w:tc>
                <w:tcPr>
                  <w:tcW w:w="849" w:type="dxa"/>
                  <w:tcBorders>
                    <w:top w:val="nil"/>
                  </w:tcBorders>
                  <w:vAlign w:val="top"/>
                </w:tcPr>
                <w:p>
                  <w:pPr>
                    <w:rPr>
                      <w:rFonts w:ascii="Arial"/>
                      <w:sz w:val="21"/>
                    </w:rPr>
                  </w:pPr>
                </w:p>
              </w:tc>
              <w:tc>
                <w:tcPr>
                  <w:tcW w:w="85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328" w:type="dxa"/>
                  <w:gridSpan w:val="2"/>
                  <w:vAlign w:val="top"/>
                </w:tcPr>
                <w:p>
                  <w:pPr>
                    <w:pStyle w:val="6"/>
                    <w:spacing w:before="53" w:line="207" w:lineRule="auto"/>
                    <w:ind w:left="2961"/>
                    <w:rPr>
                      <w:sz w:val="18"/>
                      <w:szCs w:val="18"/>
                    </w:rPr>
                  </w:pPr>
                  <w:r>
                    <w:rPr>
                      <w:spacing w:val="-4"/>
                      <w:sz w:val="18"/>
                      <w:szCs w:val="18"/>
                    </w:rPr>
                    <w:t>合</w:t>
                  </w:r>
                  <w:r>
                    <w:rPr>
                      <w:spacing w:val="61"/>
                      <w:sz w:val="18"/>
                      <w:szCs w:val="18"/>
                    </w:rPr>
                    <w:t xml:space="preserve"> </w:t>
                  </w:r>
                  <w:r>
                    <w:rPr>
                      <w:spacing w:val="-4"/>
                      <w:sz w:val="18"/>
                      <w:szCs w:val="18"/>
                    </w:rPr>
                    <w:t>计</w:t>
                  </w:r>
                </w:p>
              </w:tc>
              <w:tc>
                <w:tcPr>
                  <w:tcW w:w="849" w:type="dxa"/>
                  <w:vAlign w:val="top"/>
                </w:tcPr>
                <w:p>
                  <w:pPr>
                    <w:spacing w:before="84"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852" w:type="dxa"/>
                  <w:vAlign w:val="top"/>
                </w:tcPr>
                <w:p>
                  <w:pPr>
                    <w:spacing w:before="84"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8029" w:type="dxa"/>
                  <w:gridSpan w:val="4"/>
                  <w:tcBorders>
                    <w:right w:val="nil"/>
                  </w:tcBorders>
                  <w:vAlign w:val="top"/>
                </w:tcPr>
                <w:p>
                  <w:pPr>
                    <w:pStyle w:val="6"/>
                    <w:spacing w:before="115" w:line="220" w:lineRule="auto"/>
                    <w:ind w:left="542"/>
                  </w:pPr>
                  <w:r>
                    <w:rPr>
                      <w:spacing w:val="-2"/>
                    </w:rPr>
                    <w:t>（</w:t>
                  </w:r>
                  <w:r>
                    <w:rPr>
                      <w:rFonts w:ascii="Times New Roman" w:hAnsi="Times New Roman" w:eastAsia="Times New Roman" w:cs="Times New Roman"/>
                      <w:spacing w:val="-2"/>
                    </w:rPr>
                    <w:t>1</w:t>
                  </w:r>
                  <w:r>
                    <w:rPr>
                      <w:spacing w:val="-2"/>
                    </w:rPr>
                    <w:t>）郝友来食品</w:t>
                  </w:r>
                </w:p>
                <w:p>
                  <w:pPr>
                    <w:pStyle w:val="6"/>
                    <w:spacing w:before="118" w:line="309" w:lineRule="auto"/>
                    <w:ind w:left="114" w:right="35" w:firstLine="421"/>
                    <w:jc w:val="both"/>
                  </w:pPr>
                  <w:r>
                    <w:rPr>
                      <w:spacing w:val="-2"/>
                    </w:rPr>
                    <w:t>本项目总投资</w:t>
                  </w:r>
                  <w:r>
                    <w:rPr>
                      <w:rFonts w:ascii="Times New Roman" w:hAnsi="Times New Roman" w:eastAsia="Times New Roman" w:cs="Times New Roman"/>
                      <w:spacing w:val="-2"/>
                    </w:rPr>
                    <w:t>50.00</w:t>
                  </w:r>
                  <w:r>
                    <w:rPr>
                      <w:spacing w:val="-2"/>
                    </w:rPr>
                    <w:t>万元，其中环保投资</w:t>
                  </w:r>
                  <w:r>
                    <w:rPr>
                      <w:rFonts w:ascii="Times New Roman" w:hAnsi="Times New Roman" w:eastAsia="Times New Roman" w:cs="Times New Roman"/>
                      <w:spacing w:val="-2"/>
                    </w:rPr>
                    <w:t>6.50</w:t>
                  </w:r>
                  <w:r>
                    <w:rPr>
                      <w:spacing w:val="-2"/>
                    </w:rPr>
                    <w:t>万元，占总投资的</w:t>
                  </w:r>
                  <w:r>
                    <w:rPr>
                      <w:rFonts w:ascii="Times New Roman" w:hAnsi="Times New Roman" w:eastAsia="Times New Roman" w:cs="Times New Roman"/>
                      <w:spacing w:val="-2"/>
                    </w:rPr>
                    <w:t>13.00%</w:t>
                  </w:r>
                  <w:r>
                    <w:rPr>
                      <w:rFonts w:ascii="Times New Roman" w:hAnsi="Times New Roman" w:eastAsia="Times New Roman" w:cs="Times New Roman"/>
                      <w:spacing w:val="-16"/>
                    </w:rPr>
                    <w:t xml:space="preserve"> </w:t>
                  </w:r>
                  <w:r>
                    <w:rPr>
                      <w:spacing w:val="-2"/>
                    </w:rPr>
                    <w:t>。处理措</w:t>
                  </w:r>
                  <w:r>
                    <w:t xml:space="preserve"> </w:t>
                  </w:r>
                  <w:r>
                    <w:rPr>
                      <w:spacing w:val="-1"/>
                    </w:rPr>
                    <w:t>施和处理效果从总体上看，能满足环保要求，可有效降低由于</w:t>
                  </w:r>
                  <w:r>
                    <w:rPr>
                      <w:spacing w:val="-2"/>
                    </w:rPr>
                    <w:t>工程的建设所带来的</w:t>
                  </w:r>
                  <w:r>
                    <w:t xml:space="preserve"> 环境污染和生态影响，经济合理、技术可行。本项目的环</w:t>
                  </w:r>
                  <w:r>
                    <w:rPr>
                      <w:spacing w:val="-1"/>
                    </w:rPr>
                    <w:t>保投资估算见下表。</w:t>
                  </w:r>
                </w:p>
                <w:p>
                  <w:pPr>
                    <w:spacing w:before="84" w:line="221" w:lineRule="auto"/>
                    <w:ind w:left="281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4-17        </w:t>
                  </w:r>
                  <w:r>
                    <w:rPr>
                      <w:rFonts w:ascii="黑体" w:hAnsi="黑体" w:eastAsia="黑体" w:cs="黑体"/>
                      <w:spacing w:val="-1"/>
                      <w:sz w:val="18"/>
                      <w:szCs w:val="18"/>
                    </w:rPr>
                    <w:t>环保投资估算一览表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60" w:type="dxa"/>
                  <w:vAlign w:val="top"/>
                </w:tcPr>
                <w:p>
                  <w:pPr>
                    <w:pStyle w:val="6"/>
                    <w:spacing w:before="183" w:line="220" w:lineRule="auto"/>
                    <w:ind w:left="256"/>
                    <w:rPr>
                      <w:sz w:val="18"/>
                      <w:szCs w:val="18"/>
                    </w:rPr>
                  </w:pPr>
                  <w:r>
                    <w:rPr>
                      <w:b/>
                      <w:bCs/>
                      <w:spacing w:val="-7"/>
                      <w:sz w:val="18"/>
                      <w:szCs w:val="18"/>
                    </w:rPr>
                    <w:t>项目</w:t>
                  </w:r>
                </w:p>
              </w:tc>
              <w:tc>
                <w:tcPr>
                  <w:tcW w:w="5568" w:type="dxa"/>
                  <w:vAlign w:val="top"/>
                </w:tcPr>
                <w:p>
                  <w:pPr>
                    <w:pStyle w:val="6"/>
                    <w:spacing w:before="183" w:line="219" w:lineRule="auto"/>
                    <w:ind w:left="2486"/>
                    <w:rPr>
                      <w:sz w:val="18"/>
                      <w:szCs w:val="18"/>
                    </w:rPr>
                  </w:pPr>
                  <w:r>
                    <w:rPr>
                      <w:b/>
                      <w:bCs/>
                      <w:spacing w:val="-17"/>
                      <w:sz w:val="18"/>
                      <w:szCs w:val="18"/>
                    </w:rPr>
                    <w:t>内</w:t>
                  </w:r>
                  <w:r>
                    <w:rPr>
                      <w:spacing w:val="13"/>
                      <w:sz w:val="18"/>
                      <w:szCs w:val="18"/>
                    </w:rPr>
                    <w:t xml:space="preserve">   </w:t>
                  </w:r>
                  <w:r>
                    <w:rPr>
                      <w:b/>
                      <w:bCs/>
                      <w:spacing w:val="-17"/>
                      <w:sz w:val="18"/>
                      <w:szCs w:val="18"/>
                    </w:rPr>
                    <w:t>容</w:t>
                  </w:r>
                </w:p>
              </w:tc>
              <w:tc>
                <w:tcPr>
                  <w:tcW w:w="849" w:type="dxa"/>
                  <w:vAlign w:val="top"/>
                </w:tcPr>
                <w:p>
                  <w:pPr>
                    <w:pStyle w:val="6"/>
                    <w:spacing w:before="53" w:line="236" w:lineRule="auto"/>
                    <w:ind w:left="208" w:right="155" w:hanging="29"/>
                    <w:rPr>
                      <w:rFonts w:ascii="Times New Roman" w:hAnsi="Times New Roman" w:eastAsia="Times New Roman" w:cs="Times New Roman"/>
                      <w:sz w:val="18"/>
                      <w:szCs w:val="18"/>
                    </w:rPr>
                  </w:pPr>
                  <w:r>
                    <w:rPr>
                      <w:b/>
                      <w:bCs/>
                      <w:spacing w:val="-13"/>
                      <w:sz w:val="18"/>
                      <w:szCs w:val="18"/>
                    </w:rPr>
                    <w:t>投资额</w:t>
                  </w:r>
                  <w:r>
                    <w:rPr>
                      <w:spacing w:val="1"/>
                      <w:sz w:val="18"/>
                      <w:szCs w:val="18"/>
                    </w:rPr>
                    <w:t xml:space="preserve"> </w:t>
                  </w:r>
                  <w:r>
                    <w:rPr>
                      <w:rFonts w:ascii="Times New Roman" w:hAnsi="Times New Roman" w:eastAsia="Times New Roman" w:cs="Times New Roman"/>
                      <w:b/>
                      <w:bCs/>
                      <w:spacing w:val="-8"/>
                      <w:sz w:val="18"/>
                      <w:szCs w:val="18"/>
                    </w:rPr>
                    <w:t>(</w:t>
                  </w:r>
                  <w:r>
                    <w:rPr>
                      <w:b/>
                      <w:bCs/>
                      <w:spacing w:val="-8"/>
                      <w:sz w:val="18"/>
                      <w:szCs w:val="18"/>
                    </w:rPr>
                    <w:t>万元</w:t>
                  </w:r>
                  <w:r>
                    <w:rPr>
                      <w:rFonts w:ascii="Times New Roman" w:hAnsi="Times New Roman" w:eastAsia="Times New Roman" w:cs="Times New Roman"/>
                      <w:b/>
                      <w:bCs/>
                      <w:spacing w:val="-8"/>
                      <w:sz w:val="18"/>
                      <w:szCs w:val="18"/>
                    </w:rPr>
                    <w:t>)</w:t>
                  </w:r>
                </w:p>
              </w:tc>
              <w:tc>
                <w:tcPr>
                  <w:tcW w:w="852" w:type="dxa"/>
                  <w:vAlign w:val="top"/>
                </w:tcPr>
                <w:p>
                  <w:pPr>
                    <w:pStyle w:val="6"/>
                    <w:spacing w:before="183" w:line="221" w:lineRule="auto"/>
                    <w:ind w:left="225"/>
                    <w:rPr>
                      <w:sz w:val="18"/>
                      <w:szCs w:val="18"/>
                    </w:rPr>
                  </w:pPr>
                  <w:r>
                    <w:rPr>
                      <w:b/>
                      <w:bCs/>
                      <w:spacing w:val="-7"/>
                      <w:sz w:val="18"/>
                      <w:szCs w:val="18"/>
                    </w:rPr>
                    <w:t>备</w:t>
                  </w:r>
                  <w:r>
                    <w:rPr>
                      <w:spacing w:val="-19"/>
                      <w:sz w:val="18"/>
                      <w:szCs w:val="18"/>
                    </w:rPr>
                    <w:t xml:space="preserve"> </w:t>
                  </w:r>
                  <w:r>
                    <w:rPr>
                      <w:b/>
                      <w:bCs/>
                      <w:spacing w:val="-7"/>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60" w:type="dxa"/>
                  <w:vMerge w:val="restart"/>
                  <w:tcBorders>
                    <w:bottom w:val="nil"/>
                  </w:tcBorders>
                  <w:vAlign w:val="top"/>
                </w:tcPr>
                <w:p>
                  <w:pPr>
                    <w:spacing w:line="258" w:lineRule="auto"/>
                    <w:rPr>
                      <w:rFonts w:ascii="Arial"/>
                      <w:sz w:val="21"/>
                    </w:rPr>
                  </w:pPr>
                </w:p>
                <w:p>
                  <w:pPr>
                    <w:spacing w:line="258" w:lineRule="auto"/>
                    <w:rPr>
                      <w:rFonts w:ascii="Arial"/>
                      <w:sz w:val="21"/>
                    </w:rPr>
                  </w:pPr>
                </w:p>
                <w:p>
                  <w:pPr>
                    <w:pStyle w:val="6"/>
                    <w:spacing w:before="58" w:line="257" w:lineRule="auto"/>
                    <w:ind w:left="256" w:right="160" w:hanging="4"/>
                    <w:rPr>
                      <w:sz w:val="18"/>
                      <w:szCs w:val="18"/>
                    </w:rPr>
                  </w:pPr>
                  <w:r>
                    <w:rPr>
                      <w:spacing w:val="-10"/>
                      <w:sz w:val="18"/>
                      <w:szCs w:val="18"/>
                    </w:rPr>
                    <w:t>废气</w:t>
                  </w:r>
                  <w:r>
                    <w:rPr>
                      <w:sz w:val="18"/>
                      <w:szCs w:val="18"/>
                    </w:rPr>
                    <w:t xml:space="preserve"> </w:t>
                  </w:r>
                  <w:r>
                    <w:rPr>
                      <w:spacing w:val="-12"/>
                      <w:sz w:val="18"/>
                      <w:szCs w:val="18"/>
                    </w:rPr>
                    <w:t>处理</w:t>
                  </w:r>
                </w:p>
              </w:tc>
              <w:tc>
                <w:tcPr>
                  <w:tcW w:w="5568" w:type="dxa"/>
                  <w:vAlign w:val="top"/>
                </w:tcPr>
                <w:p>
                  <w:pPr>
                    <w:pStyle w:val="6"/>
                    <w:spacing w:before="54" w:line="246" w:lineRule="auto"/>
                    <w:ind w:left="69" w:right="100" w:firstLine="1"/>
                    <w:rPr>
                      <w:sz w:val="18"/>
                      <w:szCs w:val="18"/>
                    </w:rPr>
                  </w:pPr>
                  <w:r>
                    <w:rPr>
                      <w:sz w:val="18"/>
                      <w:szCs w:val="18"/>
                    </w:rPr>
                    <w:t>车间异味：主要来自车间内提皮煮锅以及烘干</w:t>
                  </w:r>
                  <w:r>
                    <w:rPr>
                      <w:spacing w:val="-1"/>
                      <w:sz w:val="18"/>
                      <w:szCs w:val="18"/>
                    </w:rPr>
                    <w:t>过程，散发的豆制品芳</w:t>
                  </w:r>
                  <w:r>
                    <w:rPr>
                      <w:sz w:val="18"/>
                      <w:szCs w:val="18"/>
                    </w:rPr>
                    <w:t xml:space="preserve"> 香味，但不会对人体和环境造成污染影响。车间</w:t>
                  </w:r>
                  <w:r>
                    <w:rPr>
                      <w:spacing w:val="-1"/>
                      <w:sz w:val="18"/>
                      <w:szCs w:val="18"/>
                    </w:rPr>
                    <w:t>墙体上安装排气扇，</w:t>
                  </w:r>
                  <w:r>
                    <w:rPr>
                      <w:sz w:val="18"/>
                      <w:szCs w:val="18"/>
                    </w:rPr>
                    <w:t xml:space="preserve"> </w:t>
                  </w:r>
                  <w:r>
                    <w:rPr>
                      <w:spacing w:val="-1"/>
                      <w:sz w:val="18"/>
                      <w:szCs w:val="18"/>
                    </w:rPr>
                    <w:t>加强车间的通风换气</w:t>
                  </w:r>
                </w:p>
              </w:tc>
              <w:tc>
                <w:tcPr>
                  <w:tcW w:w="849" w:type="dxa"/>
                  <w:vAlign w:val="top"/>
                </w:tcPr>
                <w:p>
                  <w:pPr>
                    <w:spacing w:line="291" w:lineRule="auto"/>
                    <w:rPr>
                      <w:rFonts w:ascii="Arial"/>
                      <w:sz w:val="21"/>
                    </w:rPr>
                  </w:pPr>
                </w:p>
                <w:p>
                  <w:pPr>
                    <w:spacing w:before="52" w:line="188"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1.0</w:t>
                  </w:r>
                </w:p>
              </w:tc>
              <w:tc>
                <w:tcPr>
                  <w:tcW w:w="852" w:type="dxa"/>
                  <w:vAlign w:val="top"/>
                </w:tcPr>
                <w:p>
                  <w:pPr>
                    <w:spacing w:line="253" w:lineRule="auto"/>
                    <w:rPr>
                      <w:rFonts w:ascii="Arial"/>
                      <w:sz w:val="21"/>
                    </w:rPr>
                  </w:pPr>
                </w:p>
                <w:p>
                  <w:pPr>
                    <w:pStyle w:val="6"/>
                    <w:spacing w:before="59" w:line="221" w:lineRule="auto"/>
                    <w:ind w:left="28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60" w:type="dxa"/>
                  <w:vMerge w:val="continue"/>
                  <w:tcBorders>
                    <w:top w:val="nil"/>
                  </w:tcBorders>
                  <w:vAlign w:val="top"/>
                </w:tcPr>
                <w:p>
                  <w:pPr>
                    <w:rPr>
                      <w:rFonts w:ascii="Arial"/>
                      <w:sz w:val="21"/>
                    </w:rPr>
                  </w:pPr>
                </w:p>
              </w:tc>
              <w:tc>
                <w:tcPr>
                  <w:tcW w:w="5568" w:type="dxa"/>
                  <w:vAlign w:val="top"/>
                </w:tcPr>
                <w:p>
                  <w:pPr>
                    <w:pStyle w:val="6"/>
                    <w:spacing w:before="54" w:line="246" w:lineRule="auto"/>
                    <w:ind w:left="69" w:right="2"/>
                    <w:jc w:val="both"/>
                    <w:rPr>
                      <w:sz w:val="18"/>
                      <w:szCs w:val="18"/>
                    </w:rPr>
                  </w:pPr>
                  <w:r>
                    <w:rPr>
                      <w:sz w:val="18"/>
                      <w:szCs w:val="18"/>
                    </w:rPr>
                    <w:t>豆渣间恶臭：主要源于豆渣放置过久后，因豆渣</w:t>
                  </w:r>
                  <w:r>
                    <w:rPr>
                      <w:spacing w:val="-1"/>
                      <w:sz w:val="18"/>
                      <w:szCs w:val="18"/>
                    </w:rPr>
                    <w:t>内的残留大豆蛋白发</w:t>
                  </w:r>
                  <w:r>
                    <w:rPr>
                      <w:sz w:val="18"/>
                      <w:szCs w:val="18"/>
                    </w:rPr>
                    <w:t xml:space="preserve">  </w:t>
                  </w:r>
                  <w:r>
                    <w:rPr>
                      <w:spacing w:val="-3"/>
                      <w:sz w:val="18"/>
                      <w:szCs w:val="18"/>
                    </w:rPr>
                    <w:t>酵后产生腐败、酸臭或霉味。设置专用的房间收集，采取“当天产生、</w:t>
                  </w:r>
                  <w:r>
                    <w:rPr>
                      <w:spacing w:val="2"/>
                      <w:sz w:val="18"/>
                      <w:szCs w:val="18"/>
                    </w:rPr>
                    <w:t xml:space="preserve"> </w:t>
                  </w:r>
                  <w:r>
                    <w:rPr>
                      <w:spacing w:val="-1"/>
                      <w:sz w:val="18"/>
                      <w:szCs w:val="18"/>
                    </w:rPr>
                    <w:t>当天清运</w:t>
                  </w:r>
                  <w:r>
                    <w:rPr>
                      <w:spacing w:val="-66"/>
                      <w:sz w:val="18"/>
                      <w:szCs w:val="18"/>
                    </w:rPr>
                    <w:t xml:space="preserve"> </w:t>
                  </w:r>
                  <w:r>
                    <w:rPr>
                      <w:spacing w:val="-1"/>
                      <w:sz w:val="18"/>
                      <w:szCs w:val="18"/>
                    </w:rPr>
                    <w:t>”的管理措施，豆渣外运时务必清理干</w:t>
                  </w:r>
                  <w:r>
                    <w:rPr>
                      <w:spacing w:val="-2"/>
                      <w:sz w:val="18"/>
                      <w:szCs w:val="18"/>
                    </w:rPr>
                    <w:t>净，避免残留</w:t>
                  </w:r>
                </w:p>
              </w:tc>
              <w:tc>
                <w:tcPr>
                  <w:tcW w:w="849" w:type="dxa"/>
                  <w:vAlign w:val="top"/>
                </w:tcPr>
                <w:p>
                  <w:pPr>
                    <w:spacing w:line="288" w:lineRule="auto"/>
                    <w:rPr>
                      <w:rFonts w:ascii="Arial"/>
                      <w:sz w:val="21"/>
                    </w:rPr>
                  </w:pPr>
                </w:p>
                <w:p>
                  <w:pPr>
                    <w:spacing w:before="51"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2" w:type="dxa"/>
                  <w:vAlign w:val="top"/>
                </w:tcPr>
                <w:p>
                  <w:pPr>
                    <w:pStyle w:val="6"/>
                    <w:spacing w:before="183" w:line="253" w:lineRule="auto"/>
                    <w:ind w:left="179" w:right="160" w:firstLine="28"/>
                    <w:rPr>
                      <w:sz w:val="18"/>
                      <w:szCs w:val="18"/>
                    </w:rPr>
                  </w:pPr>
                  <w:r>
                    <w:rPr>
                      <w:spacing w:val="-21"/>
                      <w:sz w:val="18"/>
                      <w:szCs w:val="18"/>
                    </w:rPr>
                    <w:t>日常管</w:t>
                  </w:r>
                  <w:r>
                    <w:rPr>
                      <w:sz w:val="18"/>
                      <w:szCs w:val="18"/>
                    </w:rPr>
                    <w:t xml:space="preserve"> </w:t>
                  </w:r>
                  <w:r>
                    <w:rPr>
                      <w:spacing w:val="-12"/>
                      <w:sz w:val="18"/>
                      <w:szCs w:val="18"/>
                    </w:rPr>
                    <w:t>理措施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60"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54" w:lineRule="auto"/>
                    <w:ind w:left="256" w:right="160" w:hanging="4"/>
                    <w:rPr>
                      <w:sz w:val="18"/>
                      <w:szCs w:val="18"/>
                    </w:rPr>
                  </w:pPr>
                  <w:r>
                    <w:rPr>
                      <w:spacing w:val="-10"/>
                      <w:sz w:val="18"/>
                      <w:szCs w:val="18"/>
                    </w:rPr>
                    <w:t>废水</w:t>
                  </w:r>
                  <w:r>
                    <w:rPr>
                      <w:sz w:val="18"/>
                      <w:szCs w:val="18"/>
                    </w:rPr>
                    <w:t xml:space="preserve"> </w:t>
                  </w:r>
                  <w:r>
                    <w:rPr>
                      <w:spacing w:val="-12"/>
                      <w:sz w:val="18"/>
                      <w:szCs w:val="18"/>
                    </w:rPr>
                    <w:t>处理</w:t>
                  </w:r>
                </w:p>
              </w:tc>
              <w:tc>
                <w:tcPr>
                  <w:tcW w:w="5568" w:type="dxa"/>
                  <w:vAlign w:val="top"/>
                </w:tcPr>
                <w:p>
                  <w:pPr>
                    <w:pStyle w:val="6"/>
                    <w:spacing w:before="55" w:line="256" w:lineRule="auto"/>
                    <w:ind w:left="65" w:right="62" w:firstLine="5"/>
                    <w:jc w:val="both"/>
                    <w:rPr>
                      <w:sz w:val="18"/>
                      <w:szCs w:val="18"/>
                    </w:rPr>
                  </w:pPr>
                  <w:r>
                    <w:rPr>
                      <w:sz w:val="18"/>
                      <w:szCs w:val="18"/>
                    </w:rPr>
                    <w:t>生产废水：主要为生产过程每日设备清洗产生</w:t>
                  </w:r>
                  <w:r>
                    <w:rPr>
                      <w:spacing w:val="-1"/>
                      <w:sz w:val="18"/>
                      <w:szCs w:val="18"/>
                    </w:rPr>
                    <w:t>的废水，依托孵化园园</w:t>
                  </w:r>
                  <w:r>
                    <w:rPr>
                      <w:sz w:val="18"/>
                      <w:szCs w:val="18"/>
                    </w:rPr>
                    <w:t xml:space="preserve"> </w:t>
                  </w:r>
                  <w:r>
                    <w:rPr>
                      <w:spacing w:val="-3"/>
                      <w:sz w:val="18"/>
                      <w:szCs w:val="18"/>
                    </w:rPr>
                    <w:t>区已建的污水管网和污水处理站（设计处理规模</w:t>
                  </w:r>
                  <w:r>
                    <w:rPr>
                      <w:spacing w:val="-19"/>
                      <w:sz w:val="18"/>
                      <w:szCs w:val="18"/>
                    </w:rPr>
                    <w:t xml:space="preserve"> </w:t>
                  </w:r>
                  <w:r>
                    <w:rPr>
                      <w:rFonts w:ascii="Times New Roman" w:hAnsi="Times New Roman" w:eastAsia="Times New Roman" w:cs="Times New Roman"/>
                      <w:spacing w:val="-3"/>
                      <w:sz w:val="18"/>
                      <w:szCs w:val="18"/>
                    </w:rPr>
                    <w:t>500m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/d</w:t>
                  </w:r>
                  <w:r>
                    <w:rPr>
                      <w:spacing w:val="-3"/>
                      <w:sz w:val="18"/>
                      <w:szCs w:val="18"/>
                    </w:rPr>
                    <w:t>，采用“格栅</w:t>
                  </w:r>
                  <w:r>
                    <w:rPr>
                      <w:sz w:val="18"/>
                      <w:szCs w:val="18"/>
                    </w:rPr>
                    <w:t xml:space="preserve"> </w:t>
                  </w:r>
                  <w:r>
                    <w:rPr>
                      <w:rFonts w:ascii="Times New Roman" w:hAnsi="Times New Roman" w:eastAsia="Times New Roman" w:cs="Times New Roman"/>
                      <w:spacing w:val="-2"/>
                      <w:sz w:val="18"/>
                      <w:szCs w:val="18"/>
                    </w:rPr>
                    <w:t>+</w:t>
                  </w:r>
                  <w:r>
                    <w:rPr>
                      <w:spacing w:val="-2"/>
                      <w:sz w:val="18"/>
                      <w:szCs w:val="18"/>
                    </w:rPr>
                    <w:t>隔油</w:t>
                  </w:r>
                  <w:r>
                    <w:rPr>
                      <w:rFonts w:ascii="Times New Roman" w:hAnsi="Times New Roman" w:eastAsia="Times New Roman" w:cs="Times New Roman"/>
                      <w:spacing w:val="-2"/>
                      <w:sz w:val="18"/>
                      <w:szCs w:val="18"/>
                    </w:rPr>
                    <w:t>+</w:t>
                  </w:r>
                  <w:r>
                    <w:rPr>
                      <w:spacing w:val="-2"/>
                      <w:sz w:val="18"/>
                      <w:szCs w:val="18"/>
                    </w:rPr>
                    <w:t>化粪池</w:t>
                  </w:r>
                  <w:r>
                    <w:rPr>
                      <w:rFonts w:ascii="Times New Roman" w:hAnsi="Times New Roman" w:eastAsia="Times New Roman" w:cs="Times New Roman"/>
                      <w:spacing w:val="-2"/>
                      <w:sz w:val="18"/>
                      <w:szCs w:val="18"/>
                    </w:rPr>
                    <w:t>+</w:t>
                  </w:r>
                  <w:r>
                    <w:rPr>
                      <w:spacing w:val="-2"/>
                      <w:sz w:val="18"/>
                      <w:szCs w:val="18"/>
                    </w:rPr>
                    <w:t>气浮分离</w:t>
                  </w:r>
                  <w:r>
                    <w:rPr>
                      <w:rFonts w:ascii="Times New Roman" w:hAnsi="Times New Roman" w:eastAsia="Times New Roman" w:cs="Times New Roman"/>
                      <w:spacing w:val="-2"/>
                      <w:sz w:val="18"/>
                      <w:szCs w:val="18"/>
                    </w:rPr>
                    <w:t>+</w:t>
                  </w:r>
                  <w:r>
                    <w:rPr>
                      <w:spacing w:val="-2"/>
                      <w:sz w:val="18"/>
                      <w:szCs w:val="18"/>
                    </w:rPr>
                    <w:t>接触氧化</w:t>
                  </w:r>
                  <w:r>
                    <w:rPr>
                      <w:rFonts w:ascii="Times New Roman" w:hAnsi="Times New Roman" w:eastAsia="Times New Roman" w:cs="Times New Roman"/>
                      <w:spacing w:val="-2"/>
                      <w:sz w:val="18"/>
                      <w:szCs w:val="18"/>
                    </w:rPr>
                    <w:t>+</w:t>
                  </w:r>
                  <w:r>
                    <w:rPr>
                      <w:spacing w:val="-2"/>
                      <w:sz w:val="18"/>
                      <w:szCs w:val="18"/>
                    </w:rPr>
                    <w:t>二沉池</w:t>
                  </w:r>
                  <w:r>
                    <w:rPr>
                      <w:rFonts w:ascii="Times New Roman" w:hAnsi="Times New Roman" w:eastAsia="Times New Roman" w:cs="Times New Roman"/>
                      <w:spacing w:val="-2"/>
                      <w:sz w:val="18"/>
                      <w:szCs w:val="18"/>
                    </w:rPr>
                    <w:t>+</w:t>
                  </w:r>
                  <w:r>
                    <w:rPr>
                      <w:spacing w:val="-2"/>
                      <w:sz w:val="18"/>
                      <w:szCs w:val="18"/>
                    </w:rPr>
                    <w:t>清水池</w:t>
                  </w:r>
                  <w:r>
                    <w:rPr>
                      <w:spacing w:val="-59"/>
                      <w:sz w:val="18"/>
                      <w:szCs w:val="18"/>
                    </w:rPr>
                    <w:t xml:space="preserve"> </w:t>
                  </w:r>
                  <w:r>
                    <w:rPr>
                      <w:spacing w:val="-2"/>
                      <w:sz w:val="18"/>
                      <w:szCs w:val="18"/>
                    </w:rPr>
                    <w:t>”处理工艺）处理</w:t>
                  </w:r>
                  <w:r>
                    <w:rPr>
                      <w:sz w:val="18"/>
                      <w:szCs w:val="18"/>
                    </w:rPr>
                    <w:t xml:space="preserve"> 后，达标排入农产品加工园区污水管网，最终排入园区工</w:t>
                  </w:r>
                  <w:r>
                    <w:rPr>
                      <w:spacing w:val="-1"/>
                      <w:sz w:val="18"/>
                      <w:szCs w:val="18"/>
                    </w:rPr>
                    <w:t>业污水处理</w:t>
                  </w:r>
                  <w:r>
                    <w:rPr>
                      <w:sz w:val="18"/>
                      <w:szCs w:val="18"/>
                    </w:rPr>
                    <w:t xml:space="preserve"> </w:t>
                  </w:r>
                  <w:r>
                    <w:rPr>
                      <w:spacing w:val="-1"/>
                      <w:sz w:val="18"/>
                      <w:szCs w:val="18"/>
                    </w:rPr>
                    <w:t>厂（在建设中</w:t>
                  </w:r>
                  <w:r>
                    <w:rPr>
                      <w:spacing w:val="11"/>
                      <w:sz w:val="18"/>
                      <w:szCs w:val="18"/>
                    </w:rPr>
                    <w:t>）；</w:t>
                  </w:r>
                  <w:r>
                    <w:rPr>
                      <w:spacing w:val="-1"/>
                      <w:sz w:val="18"/>
                      <w:szCs w:val="18"/>
                    </w:rPr>
                    <w:t>在园区工业污水厂建成投运前，排入魏兴场镇污水</w:t>
                  </w:r>
                  <w:r>
                    <w:rPr>
                      <w:spacing w:val="1"/>
                      <w:sz w:val="18"/>
                      <w:szCs w:val="18"/>
                    </w:rPr>
                    <w:t xml:space="preserve"> </w:t>
                  </w:r>
                  <w:r>
                    <w:rPr>
                      <w:spacing w:val="-2"/>
                      <w:sz w:val="18"/>
                      <w:szCs w:val="18"/>
                    </w:rPr>
                    <w:t>处理厂</w:t>
                  </w:r>
                </w:p>
              </w:tc>
              <w:tc>
                <w:tcPr>
                  <w:tcW w:w="849" w:type="dxa"/>
                  <w:vAlign w:val="top"/>
                </w:tcPr>
                <w:p>
                  <w:pPr>
                    <w:spacing w:line="336" w:lineRule="auto"/>
                    <w:rPr>
                      <w:rFonts w:ascii="Arial"/>
                      <w:sz w:val="21"/>
                    </w:rPr>
                  </w:pPr>
                </w:p>
                <w:p>
                  <w:pPr>
                    <w:spacing w:line="337" w:lineRule="auto"/>
                    <w:rPr>
                      <w:rFonts w:ascii="Arial"/>
                      <w:sz w:val="21"/>
                    </w:rPr>
                  </w:pPr>
                </w:p>
                <w:p>
                  <w:pPr>
                    <w:spacing w:before="52"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2" w:type="dxa"/>
                  <w:vAlign w:val="top"/>
                </w:tcPr>
                <w:p>
                  <w:pPr>
                    <w:spacing w:line="321" w:lineRule="auto"/>
                    <w:rPr>
                      <w:rFonts w:ascii="Arial"/>
                      <w:sz w:val="21"/>
                    </w:rPr>
                  </w:pPr>
                </w:p>
                <w:p>
                  <w:pPr>
                    <w:spacing w:line="321" w:lineRule="auto"/>
                    <w:rPr>
                      <w:rFonts w:ascii="Arial"/>
                      <w:sz w:val="21"/>
                    </w:rPr>
                  </w:pPr>
                </w:p>
                <w:p>
                  <w:pPr>
                    <w:pStyle w:val="6"/>
                    <w:spacing w:before="58" w:line="218" w:lineRule="auto"/>
                    <w:ind w:left="263"/>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0" w:type="dxa"/>
                  <w:vMerge w:val="continue"/>
                  <w:tcBorders>
                    <w:top w:val="nil"/>
                  </w:tcBorders>
                  <w:vAlign w:val="top"/>
                </w:tcPr>
                <w:p>
                  <w:pPr>
                    <w:rPr>
                      <w:rFonts w:ascii="Arial"/>
                      <w:sz w:val="21"/>
                    </w:rPr>
                  </w:pPr>
                </w:p>
              </w:tc>
              <w:tc>
                <w:tcPr>
                  <w:tcW w:w="5568" w:type="dxa"/>
                  <w:vAlign w:val="top"/>
                </w:tcPr>
                <w:p>
                  <w:pPr>
                    <w:pStyle w:val="6"/>
                    <w:spacing w:before="54" w:line="236" w:lineRule="auto"/>
                    <w:ind w:left="68" w:right="100" w:firstLine="2"/>
                    <w:rPr>
                      <w:sz w:val="18"/>
                      <w:szCs w:val="18"/>
                    </w:rPr>
                  </w:pPr>
                  <w:r>
                    <w:rPr>
                      <w:sz w:val="18"/>
                      <w:szCs w:val="18"/>
                    </w:rPr>
                    <w:t>生活污水：依托孵化园园区已设污水管网和污</w:t>
                  </w:r>
                  <w:r>
                    <w:rPr>
                      <w:spacing w:val="-1"/>
                      <w:sz w:val="18"/>
                      <w:szCs w:val="18"/>
                    </w:rPr>
                    <w:t>水处理站，与园区生产</w:t>
                  </w:r>
                  <w:r>
                    <w:rPr>
                      <w:sz w:val="18"/>
                      <w:szCs w:val="18"/>
                    </w:rPr>
                    <w:t xml:space="preserve"> </w:t>
                  </w:r>
                  <w:r>
                    <w:rPr>
                      <w:spacing w:val="-1"/>
                      <w:sz w:val="18"/>
                      <w:szCs w:val="18"/>
                    </w:rPr>
                    <w:t>废水一同处理后排放</w:t>
                  </w:r>
                </w:p>
              </w:tc>
              <w:tc>
                <w:tcPr>
                  <w:tcW w:w="849" w:type="dxa"/>
                  <w:vAlign w:val="top"/>
                </w:tcPr>
                <w:p>
                  <w:pPr>
                    <w:spacing w:before="211"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2" w:type="dxa"/>
                  <w:vAlign w:val="top"/>
                </w:tcPr>
                <w:p>
                  <w:pPr>
                    <w:pStyle w:val="6"/>
                    <w:spacing w:before="184" w:line="218" w:lineRule="auto"/>
                    <w:ind w:left="263"/>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60" w:type="dxa"/>
                  <w:vAlign w:val="top"/>
                </w:tcPr>
                <w:p>
                  <w:pPr>
                    <w:pStyle w:val="6"/>
                    <w:spacing w:before="183" w:line="253" w:lineRule="auto"/>
                    <w:ind w:left="263" w:right="160" w:hanging="2"/>
                    <w:rPr>
                      <w:sz w:val="18"/>
                      <w:szCs w:val="18"/>
                    </w:rPr>
                  </w:pPr>
                  <w:r>
                    <w:rPr>
                      <w:spacing w:val="-14"/>
                      <w:sz w:val="18"/>
                      <w:szCs w:val="18"/>
                    </w:rPr>
                    <w:t>噪声</w:t>
                  </w:r>
                  <w:r>
                    <w:rPr>
                      <w:sz w:val="18"/>
                      <w:szCs w:val="18"/>
                    </w:rPr>
                    <w:t xml:space="preserve"> </w:t>
                  </w:r>
                  <w:r>
                    <w:rPr>
                      <w:spacing w:val="-16"/>
                      <w:sz w:val="18"/>
                      <w:szCs w:val="18"/>
                    </w:rPr>
                    <w:t>防治</w:t>
                  </w:r>
                </w:p>
              </w:tc>
              <w:tc>
                <w:tcPr>
                  <w:tcW w:w="5568" w:type="dxa"/>
                  <w:vAlign w:val="top"/>
                </w:tcPr>
                <w:p>
                  <w:pPr>
                    <w:pStyle w:val="6"/>
                    <w:spacing w:before="54" w:line="246" w:lineRule="auto"/>
                    <w:ind w:left="109" w:right="103"/>
                    <w:jc w:val="both"/>
                    <w:rPr>
                      <w:sz w:val="18"/>
                      <w:szCs w:val="18"/>
                    </w:rPr>
                  </w:pPr>
                  <w:r>
                    <w:rPr>
                      <w:spacing w:val="-2"/>
                      <w:sz w:val="18"/>
                      <w:szCs w:val="18"/>
                    </w:rPr>
                    <w:t>选用环保型低噪声设备、安装时采取基础减振、利用封闭式车间建筑</w:t>
                  </w:r>
                  <w:r>
                    <w:rPr>
                      <w:spacing w:val="9"/>
                      <w:sz w:val="18"/>
                      <w:szCs w:val="18"/>
                    </w:rPr>
                    <w:t xml:space="preserve"> </w:t>
                  </w:r>
                  <w:r>
                    <w:rPr>
                      <w:spacing w:val="-2"/>
                      <w:sz w:val="18"/>
                      <w:szCs w:val="18"/>
                    </w:rPr>
                    <w:t>隔声；加强设备的维护保养；优化布局，尽量远离厂房边界；合理安</w:t>
                  </w:r>
                  <w:r>
                    <w:rPr>
                      <w:spacing w:val="8"/>
                      <w:sz w:val="18"/>
                      <w:szCs w:val="18"/>
                    </w:rPr>
                    <w:t xml:space="preserve"> </w:t>
                  </w:r>
                  <w:r>
                    <w:rPr>
                      <w:spacing w:val="-1"/>
                      <w:sz w:val="18"/>
                      <w:szCs w:val="18"/>
                    </w:rPr>
                    <w:t>排生产及运输作业时间</w:t>
                  </w:r>
                </w:p>
              </w:tc>
              <w:tc>
                <w:tcPr>
                  <w:tcW w:w="849" w:type="dxa"/>
                  <w:vAlign w:val="top"/>
                </w:tcPr>
                <w:p>
                  <w:pPr>
                    <w:spacing w:line="291" w:lineRule="auto"/>
                    <w:rPr>
                      <w:rFonts w:ascii="Arial"/>
                      <w:sz w:val="21"/>
                    </w:rPr>
                  </w:pPr>
                </w:p>
                <w:p>
                  <w:pPr>
                    <w:spacing w:before="51"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c>
              <w:tc>
                <w:tcPr>
                  <w:tcW w:w="852" w:type="dxa"/>
                  <w:vAlign w:val="top"/>
                </w:tcPr>
                <w:p>
                  <w:pPr>
                    <w:spacing w:line="253" w:lineRule="auto"/>
                    <w:rPr>
                      <w:rFonts w:ascii="Arial"/>
                      <w:sz w:val="21"/>
                    </w:rPr>
                  </w:pPr>
                </w:p>
                <w:p>
                  <w:pPr>
                    <w:pStyle w:val="6"/>
                    <w:spacing w:before="58" w:line="221" w:lineRule="auto"/>
                    <w:ind w:left="28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60" w:type="dxa"/>
                  <w:vMerge w:val="restart"/>
                  <w:tcBorders>
                    <w:bottom w:val="nil"/>
                  </w:tcBorders>
                  <w:vAlign w:val="top"/>
                </w:tcPr>
                <w:p>
                  <w:pPr>
                    <w:spacing w:line="326" w:lineRule="auto"/>
                    <w:rPr>
                      <w:rFonts w:ascii="Arial"/>
                      <w:sz w:val="21"/>
                    </w:rPr>
                  </w:pPr>
                </w:p>
                <w:p>
                  <w:pPr>
                    <w:spacing w:line="326" w:lineRule="auto"/>
                    <w:rPr>
                      <w:rFonts w:ascii="Arial"/>
                      <w:sz w:val="21"/>
                    </w:rPr>
                  </w:pPr>
                </w:p>
                <w:p>
                  <w:pPr>
                    <w:pStyle w:val="6"/>
                    <w:spacing w:before="58" w:line="254" w:lineRule="auto"/>
                    <w:ind w:left="256" w:right="160" w:firstLine="11"/>
                    <w:rPr>
                      <w:sz w:val="18"/>
                      <w:szCs w:val="18"/>
                    </w:rPr>
                  </w:pPr>
                  <w:r>
                    <w:rPr>
                      <w:spacing w:val="-18"/>
                      <w:sz w:val="18"/>
                      <w:szCs w:val="18"/>
                    </w:rPr>
                    <w:t>固废</w:t>
                  </w:r>
                  <w:r>
                    <w:rPr>
                      <w:sz w:val="18"/>
                      <w:szCs w:val="18"/>
                    </w:rPr>
                    <w:t xml:space="preserve"> </w:t>
                  </w:r>
                  <w:r>
                    <w:rPr>
                      <w:spacing w:val="-12"/>
                      <w:sz w:val="18"/>
                      <w:szCs w:val="18"/>
                    </w:rPr>
                    <w:t>处置</w:t>
                  </w:r>
                </w:p>
              </w:tc>
              <w:tc>
                <w:tcPr>
                  <w:tcW w:w="5568" w:type="dxa"/>
                  <w:vAlign w:val="top"/>
                </w:tcPr>
                <w:p>
                  <w:pPr>
                    <w:pStyle w:val="6"/>
                    <w:spacing w:before="54" w:line="246" w:lineRule="auto"/>
                    <w:ind w:left="68" w:right="100" w:firstLine="1"/>
                    <w:rPr>
                      <w:sz w:val="18"/>
                      <w:szCs w:val="18"/>
                    </w:rPr>
                  </w:pPr>
                  <w:r>
                    <w:rPr>
                      <w:sz w:val="18"/>
                      <w:szCs w:val="18"/>
                    </w:rPr>
                    <w:t>豆渣和过滤杂质：属于厨余垃圾，设有专用的豆</w:t>
                  </w:r>
                  <w:r>
                    <w:rPr>
                      <w:spacing w:val="-1"/>
                      <w:sz w:val="18"/>
                      <w:szCs w:val="18"/>
                    </w:rPr>
                    <w:t>渣临时堆放间收集，</w:t>
                  </w:r>
                  <w:r>
                    <w:rPr>
                      <w:sz w:val="18"/>
                      <w:szCs w:val="18"/>
                    </w:rPr>
                    <w:t xml:space="preserve"> </w:t>
                  </w:r>
                  <w:r>
                    <w:rPr>
                      <w:spacing w:val="-1"/>
                      <w:sz w:val="18"/>
                      <w:szCs w:val="18"/>
                    </w:rPr>
                    <w:t>采取“当天产生、当天清运</w:t>
                  </w:r>
                  <w:r>
                    <w:rPr>
                      <w:spacing w:val="-66"/>
                      <w:sz w:val="18"/>
                      <w:szCs w:val="18"/>
                    </w:rPr>
                    <w:t xml:space="preserve"> </w:t>
                  </w:r>
                  <w:r>
                    <w:rPr>
                      <w:spacing w:val="-1"/>
                      <w:sz w:val="18"/>
                      <w:szCs w:val="18"/>
                    </w:rPr>
                    <w:t>”的管理措施，避免造成恶臭污染，</w:t>
                  </w:r>
                  <w:r>
                    <w:rPr>
                      <w:spacing w:val="-2"/>
                      <w:sz w:val="18"/>
                      <w:szCs w:val="18"/>
                    </w:rPr>
                    <w:t>由当</w:t>
                  </w:r>
                  <w:r>
                    <w:rPr>
                      <w:sz w:val="18"/>
                      <w:szCs w:val="18"/>
                    </w:rPr>
                    <w:t xml:space="preserve"> </w:t>
                  </w:r>
                  <w:r>
                    <w:rPr>
                      <w:spacing w:val="-1"/>
                      <w:sz w:val="18"/>
                      <w:szCs w:val="18"/>
                    </w:rPr>
                    <w:t>地饲料厂、养殖场等，及时收集再利用或处置</w:t>
                  </w:r>
                </w:p>
              </w:tc>
              <w:tc>
                <w:tcPr>
                  <w:tcW w:w="849" w:type="dxa"/>
                  <w:vAlign w:val="top"/>
                </w:tcPr>
                <w:p>
                  <w:pPr>
                    <w:spacing w:line="291" w:lineRule="auto"/>
                    <w:rPr>
                      <w:rFonts w:ascii="Arial"/>
                      <w:sz w:val="21"/>
                    </w:rPr>
                  </w:pPr>
                </w:p>
                <w:p>
                  <w:pPr>
                    <w:spacing w:before="51" w:line="188"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52" w:type="dxa"/>
                  <w:vAlign w:val="top"/>
                </w:tcPr>
                <w:p>
                  <w:pPr>
                    <w:spacing w:line="253" w:lineRule="auto"/>
                    <w:rPr>
                      <w:rFonts w:ascii="Arial"/>
                      <w:sz w:val="21"/>
                    </w:rPr>
                  </w:pPr>
                </w:p>
                <w:p>
                  <w:pPr>
                    <w:pStyle w:val="6"/>
                    <w:spacing w:before="58" w:line="221" w:lineRule="auto"/>
                    <w:ind w:left="28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60" w:type="dxa"/>
                  <w:vMerge w:val="continue"/>
                  <w:tcBorders>
                    <w:top w:val="nil"/>
                    <w:bottom w:val="nil"/>
                  </w:tcBorders>
                  <w:vAlign w:val="top"/>
                </w:tcPr>
                <w:p>
                  <w:pPr>
                    <w:rPr>
                      <w:rFonts w:ascii="Arial"/>
                      <w:sz w:val="21"/>
                    </w:rPr>
                  </w:pPr>
                </w:p>
              </w:tc>
              <w:tc>
                <w:tcPr>
                  <w:tcW w:w="5568" w:type="dxa"/>
                  <w:vAlign w:val="top"/>
                </w:tcPr>
                <w:p>
                  <w:pPr>
                    <w:pStyle w:val="6"/>
                    <w:spacing w:before="53" w:line="236" w:lineRule="auto"/>
                    <w:ind w:left="75" w:right="100" w:hanging="7"/>
                    <w:rPr>
                      <w:sz w:val="18"/>
                      <w:szCs w:val="18"/>
                    </w:rPr>
                  </w:pPr>
                  <w:r>
                    <w:rPr>
                      <w:sz w:val="18"/>
                      <w:szCs w:val="18"/>
                    </w:rPr>
                    <w:t>废弃包装材料：主要为外购的袋装黄豆使用后的废</w:t>
                  </w:r>
                  <w:r>
                    <w:rPr>
                      <w:spacing w:val="-1"/>
                      <w:sz w:val="18"/>
                      <w:szCs w:val="18"/>
                    </w:rPr>
                    <w:t>弃包装材料，集中</w:t>
                  </w:r>
                  <w:r>
                    <w:rPr>
                      <w:sz w:val="18"/>
                      <w:szCs w:val="18"/>
                    </w:rPr>
                    <w:t xml:space="preserve"> </w:t>
                  </w:r>
                  <w:r>
                    <w:rPr>
                      <w:spacing w:val="-2"/>
                      <w:sz w:val="18"/>
                      <w:szCs w:val="18"/>
                    </w:rPr>
                    <w:t>收集后外售至废品回收站</w:t>
                  </w:r>
                </w:p>
              </w:tc>
              <w:tc>
                <w:tcPr>
                  <w:tcW w:w="849" w:type="dxa"/>
                  <w:vAlign w:val="top"/>
                </w:tcPr>
                <w:p>
                  <w:pPr>
                    <w:spacing w:before="211" w:line="192"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2" w:type="dxa"/>
                  <w:vAlign w:val="top"/>
                </w:tcPr>
                <w:p>
                  <w:pPr>
                    <w:pStyle w:val="6"/>
                    <w:spacing w:before="53" w:line="236" w:lineRule="auto"/>
                    <w:ind w:left="179" w:right="160" w:hanging="2"/>
                    <w:rPr>
                      <w:sz w:val="18"/>
                      <w:szCs w:val="18"/>
                    </w:rPr>
                  </w:pPr>
                  <w:r>
                    <w:rPr>
                      <w:spacing w:val="-11"/>
                      <w:sz w:val="18"/>
                      <w:szCs w:val="18"/>
                    </w:rPr>
                    <w:t>计入管</w:t>
                  </w:r>
                  <w:r>
                    <w:rPr>
                      <w:sz w:val="18"/>
                      <w:szCs w:val="18"/>
                    </w:rPr>
                    <w:t xml:space="preserve"> </w:t>
                  </w:r>
                  <w:r>
                    <w:rPr>
                      <w:spacing w:val="-12"/>
                      <w:sz w:val="18"/>
                      <w:szCs w:val="18"/>
                    </w:rPr>
                    <w:t>理费用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0" w:type="dxa"/>
                  <w:vMerge w:val="continue"/>
                  <w:tcBorders>
                    <w:top w:val="nil"/>
                  </w:tcBorders>
                  <w:vAlign w:val="top"/>
                </w:tcPr>
                <w:p>
                  <w:pPr>
                    <w:rPr>
                      <w:rFonts w:ascii="Arial"/>
                      <w:sz w:val="21"/>
                    </w:rPr>
                  </w:pPr>
                </w:p>
              </w:tc>
              <w:tc>
                <w:tcPr>
                  <w:tcW w:w="5568" w:type="dxa"/>
                  <w:vAlign w:val="top"/>
                </w:tcPr>
                <w:p>
                  <w:pPr>
                    <w:pStyle w:val="6"/>
                    <w:spacing w:before="54" w:line="236" w:lineRule="auto"/>
                    <w:ind w:left="74" w:right="100" w:hanging="4"/>
                    <w:rPr>
                      <w:sz w:val="18"/>
                      <w:szCs w:val="18"/>
                    </w:rPr>
                  </w:pPr>
                  <w:r>
                    <w:rPr>
                      <w:sz w:val="18"/>
                      <w:szCs w:val="18"/>
                    </w:rPr>
                    <w:t>生活垃圾：袋装收集后运至附近场镇生活垃圾</w:t>
                  </w:r>
                  <w:r>
                    <w:rPr>
                      <w:spacing w:val="-1"/>
                      <w:sz w:val="18"/>
                      <w:szCs w:val="18"/>
                    </w:rPr>
                    <w:t>集中收集点，由环卫负</w:t>
                  </w:r>
                  <w:r>
                    <w:rPr>
                      <w:sz w:val="18"/>
                      <w:szCs w:val="18"/>
                    </w:rPr>
                    <w:t xml:space="preserve"> </w:t>
                  </w:r>
                  <w:r>
                    <w:rPr>
                      <w:spacing w:val="-5"/>
                      <w:sz w:val="18"/>
                      <w:szCs w:val="18"/>
                    </w:rPr>
                    <w:t>责清运</w:t>
                  </w:r>
                </w:p>
              </w:tc>
              <w:tc>
                <w:tcPr>
                  <w:tcW w:w="849" w:type="dxa"/>
                  <w:vAlign w:val="top"/>
                </w:tcPr>
                <w:p>
                  <w:pPr>
                    <w:spacing w:before="215"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852" w:type="dxa"/>
                  <w:vAlign w:val="top"/>
                </w:tcPr>
                <w:p>
                  <w:pPr>
                    <w:pStyle w:val="6"/>
                    <w:spacing w:before="184" w:line="221" w:lineRule="auto"/>
                    <w:ind w:left="281"/>
                    <w:rPr>
                      <w:sz w:val="18"/>
                      <w:szCs w:val="18"/>
                    </w:rPr>
                  </w:pPr>
                  <w:r>
                    <w:rPr>
                      <w:spacing w:val="-14"/>
                      <w:sz w:val="18"/>
                      <w:szCs w:val="18"/>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328" w:type="dxa"/>
                  <w:gridSpan w:val="2"/>
                  <w:vAlign w:val="top"/>
                </w:tcPr>
                <w:p>
                  <w:pPr>
                    <w:pStyle w:val="6"/>
                    <w:spacing w:before="55" w:line="205" w:lineRule="auto"/>
                    <w:ind w:left="2961"/>
                    <w:rPr>
                      <w:sz w:val="18"/>
                      <w:szCs w:val="18"/>
                    </w:rPr>
                  </w:pPr>
                  <w:r>
                    <w:rPr>
                      <w:spacing w:val="-4"/>
                      <w:sz w:val="18"/>
                      <w:szCs w:val="18"/>
                    </w:rPr>
                    <w:t>合</w:t>
                  </w:r>
                  <w:r>
                    <w:rPr>
                      <w:spacing w:val="61"/>
                      <w:sz w:val="18"/>
                      <w:szCs w:val="18"/>
                    </w:rPr>
                    <w:t xml:space="preserve"> </w:t>
                  </w:r>
                  <w:r>
                    <w:rPr>
                      <w:spacing w:val="-4"/>
                      <w:sz w:val="18"/>
                      <w:szCs w:val="18"/>
                    </w:rPr>
                    <w:t>计</w:t>
                  </w:r>
                </w:p>
              </w:tc>
              <w:tc>
                <w:tcPr>
                  <w:tcW w:w="849" w:type="dxa"/>
                  <w:vAlign w:val="top"/>
                </w:tcPr>
                <w:p>
                  <w:pPr>
                    <w:spacing w:before="86" w:line="188" w:lineRule="auto"/>
                    <w:ind w:left="3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852" w:type="dxa"/>
                  <w:vAlign w:val="top"/>
                </w:tcPr>
                <w:p>
                  <w:pPr>
                    <w:spacing w:before="86" w:line="188"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7" w:hRule="atLeast"/>
              </w:trPr>
              <w:tc>
                <w:tcPr>
                  <w:tcW w:w="8029" w:type="dxa"/>
                  <w:gridSpan w:val="4"/>
                  <w:tcBorders>
                    <w:bottom w:val="nil"/>
                    <w:right w:val="nil"/>
                  </w:tcBorders>
                  <w:vAlign w:val="top"/>
                </w:tcPr>
                <w:p>
                  <w:pPr>
                    <w:rPr>
                      <w:rFonts w:ascii="Arial"/>
                      <w:sz w:val="21"/>
                    </w:rPr>
                  </w:pP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73" w:type="default"/>
          <w:pgSz w:w="11907" w:h="16840"/>
          <w:pgMar w:top="400" w:right="1522" w:bottom="1260" w:left="1489" w:header="0" w:footer="108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8" w:line="221" w:lineRule="auto"/>
        <w:ind w:left="2355"/>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pPr>
        <w:spacing w:before="23"/>
      </w:pPr>
    </w:p>
    <w:tbl>
      <w:tblPr>
        <w:tblStyle w:val="5"/>
        <w:tblW w:w="885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116"/>
        <w:gridCol w:w="1482"/>
        <w:gridCol w:w="1185"/>
        <w:gridCol w:w="2532"/>
        <w:gridCol w:w="1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4" w:type="dxa"/>
            <w:gridSpan w:val="2"/>
            <w:tcBorders>
              <w:top w:val="single" w:color="000000" w:sz="6" w:space="0"/>
              <w:left w:val="single" w:color="000000" w:sz="6" w:space="0"/>
              <w:tl2br w:val="single" w:color="000000" w:sz="4" w:space="0"/>
            </w:tcBorders>
            <w:vAlign w:val="top"/>
          </w:tcPr>
          <w:p>
            <w:pPr>
              <w:pStyle w:val="6"/>
              <w:spacing w:before="144" w:line="228" w:lineRule="auto"/>
              <w:ind w:left="976"/>
              <w:rPr>
                <w:sz w:val="20"/>
                <w:szCs w:val="20"/>
              </w:rPr>
            </w:pPr>
            <w:r>
              <w:rPr>
                <w:spacing w:val="-8"/>
                <w:sz w:val="20"/>
                <w:szCs w:val="20"/>
              </w:rPr>
              <w:t>内容</w:t>
            </w:r>
          </w:p>
          <w:p>
            <w:pPr>
              <w:pStyle w:val="6"/>
              <w:spacing w:before="153" w:line="228" w:lineRule="auto"/>
              <w:ind w:left="111"/>
              <w:rPr>
                <w:sz w:val="20"/>
                <w:szCs w:val="20"/>
              </w:rPr>
            </w:pPr>
            <w:r>
              <w:rPr>
                <w:spacing w:val="4"/>
                <w:sz w:val="20"/>
                <w:szCs w:val="20"/>
              </w:rPr>
              <w:t>要素</w:t>
            </w:r>
          </w:p>
        </w:tc>
        <w:tc>
          <w:tcPr>
            <w:tcW w:w="1482" w:type="dxa"/>
            <w:tcBorders>
              <w:top w:val="single" w:color="000000" w:sz="6" w:space="0"/>
            </w:tcBorders>
            <w:vAlign w:val="top"/>
          </w:tcPr>
          <w:p>
            <w:pPr>
              <w:pStyle w:val="6"/>
              <w:spacing w:before="144" w:line="302" w:lineRule="auto"/>
              <w:ind w:left="155" w:right="82" w:hanging="45"/>
              <w:rPr>
                <w:sz w:val="20"/>
                <w:szCs w:val="20"/>
              </w:rPr>
            </w:pPr>
            <w:r>
              <w:rPr>
                <w:spacing w:val="2"/>
                <w:sz w:val="20"/>
                <w:szCs w:val="20"/>
              </w:rPr>
              <w:t>排放口</w:t>
            </w:r>
            <w:r>
              <w:rPr>
                <w:rFonts w:ascii="Times New Roman" w:hAnsi="Times New Roman" w:eastAsia="Times New Roman" w:cs="Times New Roman"/>
                <w:spacing w:val="2"/>
                <w:sz w:val="20"/>
                <w:szCs w:val="20"/>
              </w:rPr>
              <w:t>(</w:t>
            </w:r>
            <w:r>
              <w:rPr>
                <w:spacing w:val="2"/>
                <w:sz w:val="20"/>
                <w:szCs w:val="20"/>
              </w:rPr>
              <w:t xml:space="preserve">编号、 </w:t>
            </w:r>
            <w:r>
              <w:rPr>
                <w:spacing w:val="6"/>
                <w:sz w:val="20"/>
                <w:szCs w:val="20"/>
              </w:rPr>
              <w:t>名称</w:t>
            </w:r>
            <w:r>
              <w:rPr>
                <w:rFonts w:ascii="Times New Roman" w:hAnsi="Times New Roman" w:eastAsia="Times New Roman" w:cs="Times New Roman"/>
                <w:spacing w:val="6"/>
                <w:sz w:val="20"/>
                <w:szCs w:val="20"/>
              </w:rPr>
              <w:t>)/</w:t>
            </w:r>
            <w:r>
              <w:rPr>
                <w:spacing w:val="6"/>
                <w:sz w:val="20"/>
                <w:szCs w:val="20"/>
              </w:rPr>
              <w:t>污染源</w:t>
            </w:r>
          </w:p>
        </w:tc>
        <w:tc>
          <w:tcPr>
            <w:tcW w:w="1185" w:type="dxa"/>
            <w:tcBorders>
              <w:top w:val="single" w:color="000000" w:sz="6" w:space="0"/>
            </w:tcBorders>
            <w:vAlign w:val="top"/>
          </w:tcPr>
          <w:p>
            <w:pPr>
              <w:pStyle w:val="6"/>
              <w:spacing w:before="144" w:line="302" w:lineRule="auto"/>
              <w:ind w:left="530" w:right="173" w:hanging="352"/>
              <w:rPr>
                <w:sz w:val="20"/>
                <w:szCs w:val="20"/>
              </w:rPr>
            </w:pPr>
            <w:r>
              <w:rPr>
                <w:spacing w:val="6"/>
                <w:sz w:val="20"/>
                <w:szCs w:val="20"/>
              </w:rPr>
              <w:t>污染物项</w:t>
            </w:r>
            <w:r>
              <w:rPr>
                <w:spacing w:val="2"/>
                <w:sz w:val="20"/>
                <w:szCs w:val="20"/>
              </w:rPr>
              <w:t xml:space="preserve"> </w:t>
            </w:r>
            <w:r>
              <w:rPr>
                <w:sz w:val="20"/>
                <w:szCs w:val="20"/>
              </w:rPr>
              <w:t>目</w:t>
            </w:r>
          </w:p>
        </w:tc>
        <w:tc>
          <w:tcPr>
            <w:tcW w:w="2532" w:type="dxa"/>
            <w:tcBorders>
              <w:top w:val="single" w:color="000000" w:sz="6" w:space="0"/>
            </w:tcBorders>
            <w:vAlign w:val="top"/>
          </w:tcPr>
          <w:p>
            <w:pPr>
              <w:spacing w:line="243" w:lineRule="auto"/>
              <w:rPr>
                <w:rFonts w:ascii="Arial"/>
                <w:sz w:val="21"/>
              </w:rPr>
            </w:pPr>
          </w:p>
          <w:p>
            <w:pPr>
              <w:pStyle w:val="6"/>
              <w:spacing w:before="65" w:line="228" w:lineRule="auto"/>
              <w:ind w:left="642"/>
              <w:rPr>
                <w:sz w:val="20"/>
                <w:szCs w:val="20"/>
              </w:rPr>
            </w:pPr>
            <w:r>
              <w:rPr>
                <w:spacing w:val="8"/>
                <w:sz w:val="20"/>
                <w:szCs w:val="20"/>
              </w:rPr>
              <w:t>环境保护措施</w:t>
            </w:r>
          </w:p>
        </w:tc>
        <w:tc>
          <w:tcPr>
            <w:tcW w:w="1874" w:type="dxa"/>
            <w:tcBorders>
              <w:top w:val="single" w:color="000000" w:sz="6" w:space="0"/>
              <w:right w:val="single" w:color="000000" w:sz="6" w:space="0"/>
            </w:tcBorders>
            <w:vAlign w:val="top"/>
          </w:tcPr>
          <w:p>
            <w:pPr>
              <w:spacing w:line="243" w:lineRule="auto"/>
              <w:rPr>
                <w:rFonts w:ascii="Arial"/>
                <w:sz w:val="21"/>
              </w:rPr>
            </w:pPr>
          </w:p>
          <w:p>
            <w:pPr>
              <w:pStyle w:val="6"/>
              <w:spacing w:before="65" w:line="228" w:lineRule="auto"/>
              <w:ind w:left="522"/>
              <w:rPr>
                <w:sz w:val="20"/>
                <w:szCs w:val="20"/>
              </w:rPr>
            </w:pPr>
            <w:r>
              <w:rPr>
                <w:spacing w:val="7"/>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668" w:type="dxa"/>
            <w:vMerge w:val="restart"/>
            <w:tcBorders>
              <w:left w:val="single" w:color="000000" w:sz="6"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318" w:lineRule="auto"/>
              <w:ind w:left="123" w:right="125" w:firstLine="2"/>
              <w:rPr>
                <w:sz w:val="20"/>
                <w:szCs w:val="20"/>
              </w:rPr>
            </w:pPr>
            <w:r>
              <w:rPr>
                <w:spacing w:val="3"/>
                <w:sz w:val="20"/>
                <w:szCs w:val="20"/>
              </w:rPr>
              <w:t>大气</w:t>
            </w:r>
            <w:r>
              <w:rPr>
                <w:sz w:val="20"/>
                <w:szCs w:val="20"/>
              </w:rPr>
              <w:t xml:space="preserve"> </w:t>
            </w:r>
            <w:r>
              <w:rPr>
                <w:spacing w:val="4"/>
                <w:sz w:val="20"/>
                <w:szCs w:val="20"/>
              </w:rPr>
              <w:t>环境</w:t>
            </w:r>
          </w:p>
        </w:tc>
        <w:tc>
          <w:tcPr>
            <w:tcW w:w="1116"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323" w:lineRule="auto"/>
              <w:ind w:left="156" w:right="142" w:firstLine="86"/>
              <w:rPr>
                <w:sz w:val="20"/>
                <w:szCs w:val="20"/>
              </w:rPr>
            </w:pPr>
            <w:r>
              <w:rPr>
                <w:spacing w:val="6"/>
                <w:sz w:val="20"/>
                <w:szCs w:val="20"/>
              </w:rPr>
              <w:t>豆趣食</w:t>
            </w:r>
            <w:r>
              <w:rPr>
                <w:sz w:val="20"/>
                <w:szCs w:val="20"/>
              </w:rPr>
              <w:t xml:space="preserve">  </w:t>
            </w:r>
            <w:r>
              <w:rPr>
                <w:spacing w:val="3"/>
                <w:sz w:val="20"/>
                <w:szCs w:val="20"/>
              </w:rPr>
              <w:t>品、郝友</w:t>
            </w:r>
            <w:r>
              <w:rPr>
                <w:sz w:val="20"/>
                <w:szCs w:val="20"/>
              </w:rPr>
              <w:t xml:space="preserve"> </w:t>
            </w:r>
            <w:r>
              <w:rPr>
                <w:spacing w:val="35"/>
                <w:sz w:val="20"/>
                <w:szCs w:val="20"/>
              </w:rPr>
              <w:t>来食品</w:t>
            </w:r>
          </w:p>
        </w:tc>
        <w:tc>
          <w:tcPr>
            <w:tcW w:w="1482" w:type="dxa"/>
            <w:vAlign w:val="top"/>
          </w:tcPr>
          <w:p>
            <w:pPr>
              <w:spacing w:line="315" w:lineRule="auto"/>
              <w:rPr>
                <w:rFonts w:ascii="Arial"/>
                <w:sz w:val="21"/>
              </w:rPr>
            </w:pPr>
          </w:p>
          <w:p>
            <w:pPr>
              <w:spacing w:line="316" w:lineRule="auto"/>
              <w:rPr>
                <w:rFonts w:ascii="Arial"/>
                <w:sz w:val="21"/>
              </w:rPr>
            </w:pPr>
          </w:p>
          <w:p>
            <w:pPr>
              <w:pStyle w:val="6"/>
              <w:spacing w:before="65" w:line="228" w:lineRule="auto"/>
              <w:ind w:left="325"/>
              <w:rPr>
                <w:sz w:val="20"/>
                <w:szCs w:val="20"/>
              </w:rPr>
            </w:pPr>
            <w:r>
              <w:rPr>
                <w:spacing w:val="6"/>
                <w:sz w:val="20"/>
                <w:szCs w:val="20"/>
              </w:rPr>
              <w:t>生产车间</w:t>
            </w:r>
          </w:p>
        </w:tc>
        <w:tc>
          <w:tcPr>
            <w:tcW w:w="1185" w:type="dxa"/>
            <w:vAlign w:val="top"/>
          </w:tcPr>
          <w:p>
            <w:pPr>
              <w:spacing w:line="315" w:lineRule="auto"/>
              <w:rPr>
                <w:rFonts w:ascii="Arial"/>
                <w:sz w:val="21"/>
              </w:rPr>
            </w:pPr>
          </w:p>
          <w:p>
            <w:pPr>
              <w:spacing w:line="316" w:lineRule="auto"/>
              <w:rPr>
                <w:rFonts w:ascii="Arial"/>
                <w:sz w:val="21"/>
              </w:rPr>
            </w:pPr>
          </w:p>
          <w:p>
            <w:pPr>
              <w:pStyle w:val="6"/>
              <w:spacing w:before="65" w:line="228" w:lineRule="auto"/>
              <w:ind w:left="390"/>
              <w:rPr>
                <w:sz w:val="20"/>
                <w:szCs w:val="20"/>
              </w:rPr>
            </w:pPr>
            <w:r>
              <w:rPr>
                <w:spacing w:val="3"/>
                <w:sz w:val="20"/>
                <w:szCs w:val="20"/>
              </w:rPr>
              <w:t>异味</w:t>
            </w:r>
          </w:p>
        </w:tc>
        <w:tc>
          <w:tcPr>
            <w:tcW w:w="2532" w:type="dxa"/>
            <w:vAlign w:val="top"/>
          </w:tcPr>
          <w:p>
            <w:pPr>
              <w:pStyle w:val="6"/>
              <w:spacing w:before="26" w:line="235" w:lineRule="auto"/>
              <w:ind w:left="71" w:right="154" w:firstLine="1"/>
              <w:rPr>
                <w:sz w:val="20"/>
                <w:szCs w:val="20"/>
              </w:rPr>
            </w:pPr>
            <w:r>
              <w:rPr>
                <w:spacing w:val="9"/>
                <w:sz w:val="20"/>
                <w:szCs w:val="20"/>
              </w:rPr>
              <w:t>主要来自车间内提皮煮锅</w:t>
            </w:r>
            <w:r>
              <w:rPr>
                <w:sz w:val="20"/>
                <w:szCs w:val="20"/>
              </w:rPr>
              <w:t xml:space="preserve"> </w:t>
            </w:r>
            <w:r>
              <w:rPr>
                <w:spacing w:val="9"/>
                <w:sz w:val="20"/>
                <w:szCs w:val="20"/>
              </w:rPr>
              <w:t>以及烘干过程，散发的豆</w:t>
            </w:r>
            <w:r>
              <w:rPr>
                <w:sz w:val="20"/>
                <w:szCs w:val="20"/>
              </w:rPr>
              <w:t xml:space="preserve"> </w:t>
            </w:r>
            <w:r>
              <w:rPr>
                <w:spacing w:val="9"/>
                <w:sz w:val="20"/>
                <w:szCs w:val="20"/>
              </w:rPr>
              <w:t>制品芳香味，但不会对人</w:t>
            </w:r>
            <w:r>
              <w:rPr>
                <w:sz w:val="20"/>
                <w:szCs w:val="20"/>
              </w:rPr>
              <w:t xml:space="preserve"> </w:t>
            </w:r>
            <w:r>
              <w:rPr>
                <w:spacing w:val="9"/>
                <w:sz w:val="20"/>
                <w:szCs w:val="20"/>
              </w:rPr>
              <w:t>体和环境造成污染影响。</w:t>
            </w:r>
            <w:r>
              <w:rPr>
                <w:sz w:val="20"/>
                <w:szCs w:val="20"/>
              </w:rPr>
              <w:t xml:space="preserve"> </w:t>
            </w:r>
            <w:r>
              <w:rPr>
                <w:spacing w:val="9"/>
                <w:sz w:val="20"/>
                <w:szCs w:val="20"/>
              </w:rPr>
              <w:t>车间墙体上安装排气扇，</w:t>
            </w:r>
            <w:r>
              <w:rPr>
                <w:sz w:val="20"/>
                <w:szCs w:val="20"/>
              </w:rPr>
              <w:t xml:space="preserve"> </w:t>
            </w:r>
            <w:r>
              <w:rPr>
                <w:spacing w:val="8"/>
                <w:sz w:val="20"/>
                <w:szCs w:val="20"/>
              </w:rPr>
              <w:t>加强车间的通风换气</w:t>
            </w:r>
          </w:p>
        </w:tc>
        <w:tc>
          <w:tcPr>
            <w:tcW w:w="1874" w:type="dxa"/>
            <w:tcBorders>
              <w:right w:val="single" w:color="000000" w:sz="6" w:space="0"/>
            </w:tcBorders>
            <w:vAlign w:val="top"/>
          </w:tcPr>
          <w:p>
            <w:pPr>
              <w:spacing w:line="330" w:lineRule="auto"/>
              <w:rPr>
                <w:rFonts w:ascii="Arial"/>
                <w:sz w:val="21"/>
              </w:rPr>
            </w:pPr>
          </w:p>
          <w:p>
            <w:pPr>
              <w:spacing w:line="331" w:lineRule="auto"/>
              <w:rPr>
                <w:rFonts w:ascii="Arial"/>
                <w:sz w:val="21"/>
              </w:rPr>
            </w:pPr>
          </w:p>
          <w:p>
            <w:pPr>
              <w:spacing w:before="58" w:line="199" w:lineRule="auto"/>
              <w:ind w:left="9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668" w:type="dxa"/>
            <w:vMerge w:val="continue"/>
            <w:tcBorders>
              <w:top w:val="nil"/>
              <w:left w:val="single" w:color="000000" w:sz="6" w:space="0"/>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1482"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5" w:line="228" w:lineRule="auto"/>
              <w:ind w:left="219"/>
              <w:rPr>
                <w:sz w:val="20"/>
                <w:szCs w:val="20"/>
              </w:rPr>
            </w:pPr>
            <w:r>
              <w:rPr>
                <w:spacing w:val="8"/>
                <w:sz w:val="20"/>
                <w:szCs w:val="20"/>
              </w:rPr>
              <w:t>豆渣暂存间</w:t>
            </w:r>
          </w:p>
        </w:tc>
        <w:tc>
          <w:tcPr>
            <w:tcW w:w="1185"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5" w:line="228" w:lineRule="auto"/>
              <w:ind w:left="388"/>
              <w:rPr>
                <w:sz w:val="20"/>
                <w:szCs w:val="20"/>
              </w:rPr>
            </w:pPr>
            <w:r>
              <w:rPr>
                <w:spacing w:val="4"/>
                <w:sz w:val="20"/>
                <w:szCs w:val="20"/>
              </w:rPr>
              <w:t>恶臭</w:t>
            </w:r>
          </w:p>
        </w:tc>
        <w:tc>
          <w:tcPr>
            <w:tcW w:w="2532" w:type="dxa"/>
            <w:vAlign w:val="top"/>
          </w:tcPr>
          <w:p>
            <w:pPr>
              <w:pStyle w:val="6"/>
              <w:spacing w:before="29" w:line="229" w:lineRule="auto"/>
              <w:ind w:left="73"/>
              <w:rPr>
                <w:sz w:val="20"/>
                <w:szCs w:val="20"/>
              </w:rPr>
            </w:pPr>
            <w:r>
              <w:rPr>
                <w:spacing w:val="8"/>
                <w:sz w:val="20"/>
                <w:szCs w:val="20"/>
              </w:rPr>
              <w:t>主要源于豆渣放置过久</w:t>
            </w:r>
          </w:p>
          <w:p>
            <w:pPr>
              <w:pStyle w:val="6"/>
              <w:spacing w:before="15" w:line="237" w:lineRule="auto"/>
              <w:ind w:left="71" w:firstLine="1"/>
              <w:rPr>
                <w:sz w:val="20"/>
                <w:szCs w:val="20"/>
              </w:rPr>
            </w:pPr>
            <w:r>
              <w:rPr>
                <w:spacing w:val="8"/>
                <w:sz w:val="20"/>
                <w:szCs w:val="20"/>
              </w:rPr>
              <w:t>后，因豆渣内的残留大豆</w:t>
            </w:r>
            <w:r>
              <w:rPr>
                <w:sz w:val="20"/>
                <w:szCs w:val="20"/>
              </w:rPr>
              <w:t xml:space="preserve">  </w:t>
            </w:r>
            <w:r>
              <w:rPr>
                <w:spacing w:val="8"/>
                <w:sz w:val="20"/>
                <w:szCs w:val="20"/>
              </w:rPr>
              <w:t>蛋白发酵后产生腐败、酸</w:t>
            </w:r>
            <w:r>
              <w:rPr>
                <w:spacing w:val="1"/>
                <w:sz w:val="20"/>
                <w:szCs w:val="20"/>
              </w:rPr>
              <w:t xml:space="preserve">  </w:t>
            </w:r>
            <w:r>
              <w:rPr>
                <w:spacing w:val="8"/>
                <w:sz w:val="20"/>
                <w:szCs w:val="20"/>
              </w:rPr>
              <w:t>臭或霉味。设置专用的房</w:t>
            </w:r>
            <w:r>
              <w:rPr>
                <w:spacing w:val="1"/>
                <w:sz w:val="20"/>
                <w:szCs w:val="20"/>
              </w:rPr>
              <w:t xml:space="preserve">  </w:t>
            </w:r>
            <w:r>
              <w:rPr>
                <w:spacing w:val="2"/>
                <w:sz w:val="20"/>
                <w:szCs w:val="20"/>
              </w:rPr>
              <w:t>间收集，采取“</w:t>
            </w:r>
            <w:r>
              <w:rPr>
                <w:spacing w:val="-70"/>
                <w:sz w:val="20"/>
                <w:szCs w:val="20"/>
              </w:rPr>
              <w:t xml:space="preserve"> </w:t>
            </w:r>
            <w:r>
              <w:rPr>
                <w:spacing w:val="2"/>
                <w:sz w:val="20"/>
                <w:szCs w:val="20"/>
              </w:rPr>
              <w:t>当天产生、</w:t>
            </w:r>
            <w:r>
              <w:rPr>
                <w:sz w:val="20"/>
                <w:szCs w:val="20"/>
              </w:rPr>
              <w:t xml:space="preserve"> </w:t>
            </w:r>
            <w:r>
              <w:rPr>
                <w:spacing w:val="4"/>
                <w:sz w:val="20"/>
                <w:szCs w:val="20"/>
              </w:rPr>
              <w:t>当天清运</w:t>
            </w:r>
            <w:r>
              <w:rPr>
                <w:spacing w:val="-62"/>
                <w:sz w:val="20"/>
                <w:szCs w:val="20"/>
              </w:rPr>
              <w:t xml:space="preserve"> </w:t>
            </w:r>
            <w:r>
              <w:rPr>
                <w:spacing w:val="4"/>
                <w:sz w:val="20"/>
                <w:szCs w:val="20"/>
              </w:rPr>
              <w:t>”的管理措施，</w:t>
            </w:r>
          </w:p>
          <w:p>
            <w:pPr>
              <w:pStyle w:val="6"/>
              <w:spacing w:before="11" w:line="224" w:lineRule="auto"/>
              <w:ind w:left="73" w:right="365" w:hanging="1"/>
              <w:rPr>
                <w:sz w:val="20"/>
                <w:szCs w:val="20"/>
              </w:rPr>
            </w:pPr>
            <w:r>
              <w:rPr>
                <w:spacing w:val="8"/>
                <w:sz w:val="20"/>
                <w:szCs w:val="20"/>
              </w:rPr>
              <w:t>豆渣外运时务必清理干</w:t>
            </w:r>
            <w:r>
              <w:rPr>
                <w:spacing w:val="7"/>
                <w:sz w:val="20"/>
                <w:szCs w:val="20"/>
              </w:rPr>
              <w:t xml:space="preserve"> 净，避免残留</w:t>
            </w:r>
          </w:p>
        </w:tc>
        <w:tc>
          <w:tcPr>
            <w:tcW w:w="1874" w:type="dxa"/>
            <w:tcBorders>
              <w:right w:val="single" w:color="000000" w:sz="6" w:space="0"/>
            </w:tcBorders>
            <w:vAlign w:val="top"/>
          </w:tcPr>
          <w:p>
            <w:pPr>
              <w:spacing w:line="462" w:lineRule="auto"/>
              <w:rPr>
                <w:rFonts w:ascii="Arial"/>
                <w:sz w:val="21"/>
              </w:rPr>
            </w:pPr>
          </w:p>
          <w:p>
            <w:pPr>
              <w:pStyle w:val="6"/>
              <w:spacing w:before="65" w:line="234" w:lineRule="auto"/>
              <w:ind w:left="77" w:right="118" w:firstLine="4"/>
              <w:rPr>
                <w:sz w:val="20"/>
                <w:szCs w:val="20"/>
              </w:rPr>
            </w:pPr>
            <w:r>
              <w:fldChar w:fldCharType="begin"/>
            </w:r>
            <w:r>
              <w:instrText xml:space="preserve"> HYPERLINK "https://www.baidu.com/link?url=aIVPdhxfZ1Js3uwObIoQz-CaN2cbj_szFoM2XSYCqi-X8NSYj-0y49lgE36oqr_n_dg_sFl7mcLvMZRWVEGeJXcwH1iUNj_rrJgKqH5DGmLhb1dDc4A6fTXEr4BUDEe8&amp;wd=&amp;eqid=919adce50006aabd0000000666860dea" </w:instrText>
            </w:r>
            <w:r>
              <w:fldChar w:fldCharType="separate"/>
            </w:r>
            <w:r>
              <w:rPr>
                <w:spacing w:val="8"/>
                <w:sz w:val="20"/>
                <w:szCs w:val="20"/>
              </w:rPr>
              <w:t>《恶臭污染物排放</w:t>
            </w:r>
            <w:r>
              <w:rPr>
                <w:spacing w:val="8"/>
                <w:sz w:val="20"/>
                <w:szCs w:val="20"/>
              </w:rPr>
              <w:fldChar w:fldCharType="end"/>
            </w:r>
            <w:r>
              <w:rPr>
                <w:sz w:val="20"/>
                <w:szCs w:val="20"/>
              </w:rPr>
              <w:t xml:space="preserve"> </w:t>
            </w:r>
            <w:r>
              <w:rPr>
                <w:spacing w:val="2"/>
                <w:sz w:val="20"/>
                <w:szCs w:val="20"/>
              </w:rPr>
              <w:t>标准》</w:t>
            </w:r>
          </w:p>
          <w:p>
            <w:pPr>
              <w:pStyle w:val="6"/>
              <w:spacing w:before="11" w:line="231" w:lineRule="auto"/>
              <w:ind w:left="113"/>
              <w:rPr>
                <w:sz w:val="20"/>
                <w:szCs w:val="20"/>
              </w:rPr>
            </w:pPr>
            <w:r>
              <w:rPr>
                <w:spacing w:val="1"/>
                <w:sz w:val="20"/>
                <w:szCs w:val="20"/>
              </w:rPr>
              <w:t>(</w:t>
            </w:r>
            <w:r>
              <w:rPr>
                <w:sz w:val="20"/>
                <w:szCs w:val="20"/>
              </w:rPr>
              <w:t>GB</w:t>
            </w:r>
            <w:r>
              <w:rPr>
                <w:spacing w:val="1"/>
                <w:sz w:val="20"/>
                <w:szCs w:val="20"/>
              </w:rPr>
              <w:t>14554-93)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4" w:hRule="atLeast"/>
        </w:trPr>
        <w:tc>
          <w:tcPr>
            <w:tcW w:w="668" w:type="dxa"/>
            <w:vMerge w:val="restart"/>
            <w:tcBorders>
              <w:left w:val="single" w:color="000000" w:sz="6" w:space="0"/>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323" w:lineRule="auto"/>
              <w:ind w:left="123" w:right="125"/>
              <w:jc w:val="right"/>
              <w:rPr>
                <w:sz w:val="20"/>
                <w:szCs w:val="20"/>
              </w:rPr>
            </w:pPr>
            <w:r>
              <w:rPr>
                <w:spacing w:val="4"/>
                <w:sz w:val="20"/>
                <w:szCs w:val="20"/>
              </w:rPr>
              <w:t>地表</w:t>
            </w:r>
            <w:r>
              <w:rPr>
                <w:sz w:val="20"/>
                <w:szCs w:val="20"/>
              </w:rPr>
              <w:t xml:space="preserve"> </w:t>
            </w:r>
            <w:r>
              <w:rPr>
                <w:spacing w:val="36"/>
                <w:w w:val="135"/>
                <w:sz w:val="20"/>
                <w:szCs w:val="20"/>
              </w:rPr>
              <w:t>水</w:t>
            </w:r>
            <w:r>
              <w:rPr>
                <w:sz w:val="20"/>
                <w:szCs w:val="20"/>
              </w:rPr>
              <w:t xml:space="preserve">  </w:t>
            </w:r>
            <w:r>
              <w:rPr>
                <w:spacing w:val="4"/>
                <w:sz w:val="20"/>
                <w:szCs w:val="20"/>
              </w:rPr>
              <w:t>环境</w:t>
            </w:r>
          </w:p>
        </w:tc>
        <w:tc>
          <w:tcPr>
            <w:tcW w:w="1116"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323" w:lineRule="auto"/>
              <w:ind w:left="156" w:right="142" w:firstLine="86"/>
              <w:rPr>
                <w:sz w:val="20"/>
                <w:szCs w:val="20"/>
              </w:rPr>
            </w:pPr>
            <w:r>
              <w:rPr>
                <w:spacing w:val="6"/>
                <w:sz w:val="20"/>
                <w:szCs w:val="20"/>
              </w:rPr>
              <w:t>豆趣食</w:t>
            </w:r>
            <w:r>
              <w:rPr>
                <w:sz w:val="20"/>
                <w:szCs w:val="20"/>
              </w:rPr>
              <w:t xml:space="preserve">  </w:t>
            </w:r>
            <w:r>
              <w:rPr>
                <w:spacing w:val="3"/>
                <w:sz w:val="20"/>
                <w:szCs w:val="20"/>
              </w:rPr>
              <w:t>品、郝友</w:t>
            </w:r>
            <w:r>
              <w:rPr>
                <w:sz w:val="20"/>
                <w:szCs w:val="20"/>
              </w:rPr>
              <w:t xml:space="preserve"> </w:t>
            </w:r>
            <w:r>
              <w:rPr>
                <w:spacing w:val="35"/>
                <w:sz w:val="20"/>
                <w:szCs w:val="20"/>
              </w:rPr>
              <w:t>来食品</w:t>
            </w:r>
          </w:p>
        </w:tc>
        <w:tc>
          <w:tcPr>
            <w:tcW w:w="148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28" w:lineRule="auto"/>
              <w:ind w:left="325"/>
              <w:rPr>
                <w:sz w:val="20"/>
                <w:szCs w:val="20"/>
              </w:rPr>
            </w:pPr>
            <w:r>
              <w:rPr>
                <w:spacing w:val="6"/>
                <w:sz w:val="20"/>
                <w:szCs w:val="20"/>
              </w:rPr>
              <w:t>生产废水</w:t>
            </w:r>
          </w:p>
        </w:tc>
        <w:tc>
          <w:tcPr>
            <w:tcW w:w="118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5" w:line="254" w:lineRule="auto"/>
              <w:ind w:left="126" w:right="35" w:hanging="23"/>
              <w:jc w:val="both"/>
              <w:rPr>
                <w:sz w:val="20"/>
                <w:szCs w:val="20"/>
              </w:rPr>
            </w:pPr>
            <w:r>
              <w:rPr>
                <w:rFonts w:ascii="Times New Roman" w:hAnsi="Times New Roman" w:eastAsia="Times New Roman" w:cs="Times New Roman"/>
                <w:spacing w:val="-4"/>
                <w:sz w:val="20"/>
                <w:szCs w:val="20"/>
              </w:rPr>
              <w:t>pH</w:t>
            </w:r>
            <w:r>
              <w:rPr>
                <w:spacing w:val="-4"/>
                <w:sz w:val="20"/>
                <w:szCs w:val="20"/>
              </w:rPr>
              <w:t>、</w:t>
            </w:r>
            <w:r>
              <w:rPr>
                <w:rFonts w:ascii="Times New Roman" w:hAnsi="Times New Roman" w:eastAsia="Times New Roman" w:cs="Times New Roman"/>
                <w:spacing w:val="-4"/>
                <w:sz w:val="20"/>
                <w:szCs w:val="20"/>
              </w:rPr>
              <w:t>COD</w:t>
            </w:r>
            <w:r>
              <w:rPr>
                <w:spacing w:val="-4"/>
                <w:sz w:val="20"/>
                <w:szCs w:val="20"/>
              </w:rPr>
              <w:t>、</w:t>
            </w:r>
            <w:r>
              <w:rPr>
                <w:spacing w:val="1"/>
                <w:sz w:val="20"/>
                <w:szCs w:val="20"/>
              </w:rPr>
              <w:t xml:space="preserve"> </w:t>
            </w:r>
            <w:r>
              <w:rPr>
                <w:rFonts w:ascii="Times New Roman" w:hAnsi="Times New Roman" w:eastAsia="Times New Roman" w:cs="Times New Roman"/>
                <w:sz w:val="20"/>
                <w:szCs w:val="20"/>
              </w:rPr>
              <w:t>BOD</w:t>
            </w:r>
            <w:r>
              <w:rPr>
                <w:rFonts w:ascii="Times New Roman" w:hAnsi="Times New Roman" w:eastAsia="Times New Roman" w:cs="Times New Roman"/>
                <w:spacing w:val="5"/>
                <w:position w:val="-1"/>
                <w:sz w:val="13"/>
                <w:szCs w:val="13"/>
              </w:rPr>
              <w:t>5</w:t>
            </w:r>
            <w:r>
              <w:rPr>
                <w:rFonts w:ascii="Times New Roman" w:hAnsi="Times New Roman" w:eastAsia="Times New Roman" w:cs="Times New Roman"/>
                <w:spacing w:val="-11"/>
                <w:position w:val="-1"/>
                <w:sz w:val="13"/>
                <w:szCs w:val="13"/>
              </w:rPr>
              <w:t xml:space="preserve"> </w:t>
            </w:r>
            <w:r>
              <w:rPr>
                <w:spacing w:val="5"/>
                <w:sz w:val="20"/>
                <w:szCs w:val="20"/>
              </w:rPr>
              <w:t>、氨</w:t>
            </w:r>
            <w:r>
              <w:rPr>
                <w:sz w:val="20"/>
                <w:szCs w:val="20"/>
              </w:rPr>
              <w:t xml:space="preserve">  </w:t>
            </w:r>
            <w:r>
              <w:rPr>
                <w:spacing w:val="10"/>
                <w:sz w:val="20"/>
                <w:szCs w:val="20"/>
              </w:rPr>
              <w:t>氮、</w:t>
            </w:r>
            <w:r>
              <w:rPr>
                <w:rFonts w:ascii="Times New Roman" w:hAnsi="Times New Roman" w:eastAsia="Times New Roman" w:cs="Times New Roman"/>
                <w:sz w:val="20"/>
                <w:szCs w:val="20"/>
              </w:rPr>
              <w:t>SS</w:t>
            </w:r>
            <w:r>
              <w:rPr>
                <w:rFonts w:ascii="Times New Roman" w:hAnsi="Times New Roman" w:eastAsia="Times New Roman" w:cs="Times New Roman"/>
                <w:spacing w:val="15"/>
                <w:w w:val="101"/>
                <w:sz w:val="20"/>
                <w:szCs w:val="20"/>
              </w:rPr>
              <w:t xml:space="preserve"> </w:t>
            </w:r>
            <w:r>
              <w:rPr>
                <w:spacing w:val="10"/>
                <w:sz w:val="20"/>
                <w:szCs w:val="20"/>
              </w:rPr>
              <w:t>等</w:t>
            </w:r>
          </w:p>
        </w:tc>
        <w:tc>
          <w:tcPr>
            <w:tcW w:w="2532" w:type="dxa"/>
            <w:vAlign w:val="top"/>
          </w:tcPr>
          <w:p>
            <w:pPr>
              <w:pStyle w:val="6"/>
              <w:spacing w:before="28" w:line="239" w:lineRule="auto"/>
              <w:ind w:left="110" w:right="61" w:firstLine="6"/>
              <w:rPr>
                <w:sz w:val="20"/>
                <w:szCs w:val="20"/>
              </w:rPr>
            </w:pPr>
            <w:r>
              <w:rPr>
                <w:spacing w:val="9"/>
                <w:sz w:val="20"/>
                <w:szCs w:val="20"/>
              </w:rPr>
              <w:t>主要为生产过程每日设备</w:t>
            </w:r>
            <w:r>
              <w:rPr>
                <w:sz w:val="20"/>
                <w:szCs w:val="20"/>
              </w:rPr>
              <w:t xml:space="preserve"> </w:t>
            </w:r>
            <w:r>
              <w:rPr>
                <w:spacing w:val="9"/>
                <w:sz w:val="20"/>
                <w:szCs w:val="20"/>
              </w:rPr>
              <w:t>清洗产生的废水，依托孵</w:t>
            </w:r>
            <w:r>
              <w:rPr>
                <w:spacing w:val="5"/>
                <w:sz w:val="20"/>
                <w:szCs w:val="20"/>
              </w:rPr>
              <w:t xml:space="preserve"> </w:t>
            </w:r>
            <w:r>
              <w:rPr>
                <w:spacing w:val="9"/>
                <w:sz w:val="20"/>
                <w:szCs w:val="20"/>
              </w:rPr>
              <w:t>化园园区已建的污水管网</w:t>
            </w:r>
            <w:r>
              <w:rPr>
                <w:spacing w:val="5"/>
                <w:sz w:val="20"/>
                <w:szCs w:val="20"/>
              </w:rPr>
              <w:t xml:space="preserve"> </w:t>
            </w:r>
            <w:r>
              <w:rPr>
                <w:spacing w:val="9"/>
                <w:sz w:val="20"/>
                <w:szCs w:val="20"/>
              </w:rPr>
              <w:t>和污水处理站（设计处理</w:t>
            </w:r>
            <w:r>
              <w:rPr>
                <w:spacing w:val="5"/>
                <w:sz w:val="20"/>
                <w:szCs w:val="20"/>
              </w:rPr>
              <w:t xml:space="preserve"> </w:t>
            </w:r>
            <w:r>
              <w:rPr>
                <w:spacing w:val="1"/>
                <w:sz w:val="20"/>
                <w:szCs w:val="20"/>
              </w:rPr>
              <w:t>规模</w:t>
            </w:r>
            <w:r>
              <w:rPr>
                <w:spacing w:val="-37"/>
                <w:sz w:val="20"/>
                <w:szCs w:val="20"/>
              </w:rPr>
              <w:t xml:space="preserve"> </w:t>
            </w:r>
            <w:r>
              <w:rPr>
                <w:rFonts w:ascii="Times New Roman" w:hAnsi="Times New Roman" w:eastAsia="Times New Roman" w:cs="Times New Roman"/>
                <w:spacing w:val="1"/>
                <w:sz w:val="20"/>
                <w:szCs w:val="20"/>
              </w:rPr>
              <w:t>500m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0"/>
                <w:szCs w:val="20"/>
              </w:rPr>
              <w:t>/d</w:t>
            </w:r>
            <w:r>
              <w:rPr>
                <w:spacing w:val="1"/>
                <w:sz w:val="20"/>
                <w:szCs w:val="20"/>
              </w:rPr>
              <w:t>，采用“格栅</w:t>
            </w:r>
            <w:r>
              <w:rPr>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4"/>
                <w:sz w:val="20"/>
                <w:szCs w:val="20"/>
              </w:rPr>
              <w:t xml:space="preserve"> </w:t>
            </w:r>
            <w:r>
              <w:rPr>
                <w:spacing w:val="6"/>
                <w:sz w:val="20"/>
                <w:szCs w:val="20"/>
              </w:rPr>
              <w:t>隔油</w:t>
            </w:r>
            <w:r>
              <w:rPr>
                <w:rFonts w:ascii="Times New Roman" w:hAnsi="Times New Roman" w:eastAsia="Times New Roman" w:cs="Times New Roman"/>
                <w:spacing w:val="6"/>
                <w:sz w:val="20"/>
                <w:szCs w:val="20"/>
              </w:rPr>
              <w:t>+</w:t>
            </w:r>
            <w:r>
              <w:rPr>
                <w:spacing w:val="6"/>
                <w:sz w:val="20"/>
                <w:szCs w:val="20"/>
              </w:rPr>
              <w:t>化粪池</w:t>
            </w:r>
            <w:r>
              <w:rPr>
                <w:rFonts w:ascii="Times New Roman" w:hAnsi="Times New Roman" w:eastAsia="Times New Roman" w:cs="Times New Roman"/>
                <w:spacing w:val="6"/>
                <w:sz w:val="20"/>
                <w:szCs w:val="20"/>
              </w:rPr>
              <w:t>+</w:t>
            </w:r>
            <w:r>
              <w:rPr>
                <w:spacing w:val="6"/>
                <w:sz w:val="20"/>
                <w:szCs w:val="20"/>
              </w:rPr>
              <w:t>气浮分离</w:t>
            </w:r>
            <w:r>
              <w:rPr>
                <w:sz w:val="20"/>
                <w:szCs w:val="20"/>
              </w:rPr>
              <w:t xml:space="preserve">  </w:t>
            </w:r>
            <w:r>
              <w:rPr>
                <w:rFonts w:ascii="Times New Roman" w:hAnsi="Times New Roman" w:eastAsia="Times New Roman" w:cs="Times New Roman"/>
                <w:spacing w:val="8"/>
                <w:sz w:val="20"/>
                <w:szCs w:val="20"/>
              </w:rPr>
              <w:t>+</w:t>
            </w:r>
            <w:r>
              <w:rPr>
                <w:spacing w:val="8"/>
                <w:sz w:val="20"/>
                <w:szCs w:val="20"/>
              </w:rPr>
              <w:t>接触氧化</w:t>
            </w:r>
            <w:r>
              <w:rPr>
                <w:rFonts w:ascii="Times New Roman" w:hAnsi="Times New Roman" w:eastAsia="Times New Roman" w:cs="Times New Roman"/>
                <w:spacing w:val="8"/>
                <w:sz w:val="20"/>
                <w:szCs w:val="20"/>
              </w:rPr>
              <w:t>+</w:t>
            </w:r>
            <w:r>
              <w:rPr>
                <w:spacing w:val="8"/>
                <w:sz w:val="20"/>
                <w:szCs w:val="20"/>
              </w:rPr>
              <w:t>二沉池</w:t>
            </w:r>
            <w:r>
              <w:rPr>
                <w:rFonts w:ascii="Times New Roman" w:hAnsi="Times New Roman" w:eastAsia="Times New Roman" w:cs="Times New Roman"/>
                <w:spacing w:val="8"/>
                <w:sz w:val="20"/>
                <w:szCs w:val="20"/>
              </w:rPr>
              <w:t>+</w:t>
            </w:r>
            <w:r>
              <w:rPr>
                <w:spacing w:val="8"/>
                <w:sz w:val="20"/>
                <w:szCs w:val="20"/>
              </w:rPr>
              <w:t>清水</w:t>
            </w:r>
            <w:r>
              <w:rPr>
                <w:spacing w:val="1"/>
                <w:sz w:val="20"/>
                <w:szCs w:val="20"/>
              </w:rPr>
              <w:t xml:space="preserve">  </w:t>
            </w:r>
            <w:r>
              <w:rPr>
                <w:spacing w:val="6"/>
                <w:sz w:val="20"/>
                <w:szCs w:val="20"/>
              </w:rPr>
              <w:t>池</w:t>
            </w:r>
            <w:r>
              <w:rPr>
                <w:spacing w:val="-73"/>
                <w:sz w:val="20"/>
                <w:szCs w:val="20"/>
              </w:rPr>
              <w:t xml:space="preserve"> </w:t>
            </w:r>
            <w:r>
              <w:rPr>
                <w:spacing w:val="6"/>
                <w:sz w:val="20"/>
                <w:szCs w:val="20"/>
              </w:rPr>
              <w:t>”处理工艺）处理后，</w:t>
            </w:r>
          </w:p>
          <w:p>
            <w:pPr>
              <w:pStyle w:val="6"/>
              <w:spacing w:before="13" w:line="234" w:lineRule="auto"/>
              <w:ind w:left="113" w:right="111"/>
              <w:rPr>
                <w:sz w:val="20"/>
                <w:szCs w:val="20"/>
              </w:rPr>
            </w:pPr>
            <w:r>
              <w:rPr>
                <w:spacing w:val="9"/>
                <w:sz w:val="20"/>
                <w:szCs w:val="20"/>
              </w:rPr>
              <w:t>达标排入农产品加工园区</w:t>
            </w:r>
            <w:r>
              <w:rPr>
                <w:spacing w:val="1"/>
                <w:sz w:val="20"/>
                <w:szCs w:val="20"/>
              </w:rPr>
              <w:t xml:space="preserve"> </w:t>
            </w:r>
            <w:r>
              <w:rPr>
                <w:spacing w:val="8"/>
                <w:sz w:val="20"/>
                <w:szCs w:val="20"/>
              </w:rPr>
              <w:t>污水管网，最终排入园区</w:t>
            </w:r>
            <w:r>
              <w:rPr>
                <w:spacing w:val="9"/>
                <w:sz w:val="20"/>
                <w:szCs w:val="20"/>
              </w:rPr>
              <w:t xml:space="preserve"> 工业污水处理厂（在建设</w:t>
            </w:r>
            <w:r>
              <w:rPr>
                <w:sz w:val="20"/>
                <w:szCs w:val="20"/>
              </w:rPr>
              <w:t xml:space="preserve"> </w:t>
            </w:r>
            <w:r>
              <w:rPr>
                <w:spacing w:val="8"/>
                <w:sz w:val="20"/>
                <w:szCs w:val="20"/>
              </w:rPr>
              <w:t>中</w:t>
            </w:r>
            <w:r>
              <w:rPr>
                <w:spacing w:val="13"/>
                <w:sz w:val="20"/>
                <w:szCs w:val="20"/>
              </w:rPr>
              <w:t>）；</w:t>
            </w:r>
            <w:r>
              <w:rPr>
                <w:spacing w:val="8"/>
                <w:sz w:val="20"/>
                <w:szCs w:val="20"/>
              </w:rPr>
              <w:t>在园区工业污水厂</w:t>
            </w:r>
            <w:r>
              <w:rPr>
                <w:spacing w:val="1"/>
                <w:sz w:val="20"/>
                <w:szCs w:val="20"/>
              </w:rPr>
              <w:t xml:space="preserve"> </w:t>
            </w:r>
            <w:r>
              <w:rPr>
                <w:spacing w:val="9"/>
                <w:sz w:val="20"/>
                <w:szCs w:val="20"/>
              </w:rPr>
              <w:t>建成投运前，排入魏兴场</w:t>
            </w:r>
            <w:r>
              <w:rPr>
                <w:sz w:val="20"/>
                <w:szCs w:val="20"/>
              </w:rPr>
              <w:t xml:space="preserve"> </w:t>
            </w:r>
            <w:r>
              <w:rPr>
                <w:spacing w:val="8"/>
                <w:sz w:val="20"/>
                <w:szCs w:val="20"/>
              </w:rPr>
              <w:t>镇污水处理厂</w:t>
            </w:r>
          </w:p>
        </w:tc>
        <w:tc>
          <w:tcPr>
            <w:tcW w:w="1874" w:type="dxa"/>
            <w:vMerge w:val="restart"/>
            <w:tcBorders>
              <w:bottom w:val="nil"/>
              <w:right w:val="single" w:color="000000" w:sz="6"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28" w:lineRule="auto"/>
              <w:ind w:left="108"/>
              <w:rPr>
                <w:sz w:val="20"/>
                <w:szCs w:val="20"/>
              </w:rPr>
            </w:pPr>
            <w:r>
              <w:rPr>
                <w:spacing w:val="8"/>
                <w:sz w:val="20"/>
                <w:szCs w:val="20"/>
              </w:rPr>
              <w:t>《污水综合排放标</w:t>
            </w:r>
          </w:p>
          <w:p>
            <w:pPr>
              <w:pStyle w:val="6"/>
              <w:spacing w:before="53" w:line="229" w:lineRule="auto"/>
              <w:ind w:left="483"/>
              <w:rPr>
                <w:rFonts w:ascii="Times New Roman" w:hAnsi="Times New Roman" w:eastAsia="Times New Roman" w:cs="Times New Roman"/>
                <w:sz w:val="20"/>
                <w:szCs w:val="20"/>
              </w:rPr>
            </w:pPr>
            <w:r>
              <w:rPr>
                <w:spacing w:val="11"/>
                <w:sz w:val="20"/>
                <w:szCs w:val="20"/>
              </w:rPr>
              <w:t>准》（</w:t>
            </w:r>
            <w:r>
              <w:rPr>
                <w:rFonts w:ascii="Times New Roman" w:hAnsi="Times New Roman" w:eastAsia="Times New Roman" w:cs="Times New Roman"/>
                <w:sz w:val="20"/>
                <w:szCs w:val="20"/>
              </w:rPr>
              <w:t>GB</w:t>
            </w:r>
          </w:p>
          <w:p>
            <w:pPr>
              <w:pStyle w:val="6"/>
              <w:spacing w:before="52" w:line="228"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8978-1996</w:t>
            </w:r>
            <w:r>
              <w:rPr>
                <w:spacing w:val="4"/>
                <w:sz w:val="20"/>
                <w:szCs w:val="20"/>
              </w:rPr>
              <w:t>）中表</w:t>
            </w:r>
            <w:r>
              <w:rPr>
                <w:spacing w:val="-37"/>
                <w:sz w:val="20"/>
                <w:szCs w:val="20"/>
              </w:rPr>
              <w:t xml:space="preserve"> </w:t>
            </w:r>
            <w:r>
              <w:rPr>
                <w:rFonts w:ascii="Times New Roman" w:hAnsi="Times New Roman" w:eastAsia="Times New Roman" w:cs="Times New Roman"/>
                <w:spacing w:val="4"/>
                <w:sz w:val="20"/>
                <w:szCs w:val="20"/>
              </w:rPr>
              <w:t>4</w:t>
            </w:r>
          </w:p>
          <w:p>
            <w:pPr>
              <w:pStyle w:val="6"/>
              <w:spacing w:before="52" w:line="228" w:lineRule="auto"/>
              <w:ind w:left="313"/>
              <w:rPr>
                <w:sz w:val="20"/>
                <w:szCs w:val="20"/>
              </w:rPr>
            </w:pPr>
            <w:r>
              <w:rPr>
                <w:spacing w:val="8"/>
                <w:sz w:val="20"/>
                <w:szCs w:val="20"/>
              </w:rPr>
              <w:t>三级标准限值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668" w:type="dxa"/>
            <w:vMerge w:val="continue"/>
            <w:tcBorders>
              <w:top w:val="nil"/>
              <w:left w:val="single" w:color="000000" w:sz="6" w:space="0"/>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1482" w:type="dxa"/>
            <w:vAlign w:val="top"/>
          </w:tcPr>
          <w:p>
            <w:pPr>
              <w:spacing w:line="446" w:lineRule="auto"/>
              <w:rPr>
                <w:rFonts w:ascii="Arial"/>
                <w:sz w:val="21"/>
              </w:rPr>
            </w:pPr>
          </w:p>
          <w:p>
            <w:pPr>
              <w:pStyle w:val="6"/>
              <w:spacing w:before="65" w:line="228" w:lineRule="auto"/>
              <w:ind w:left="325"/>
              <w:rPr>
                <w:sz w:val="20"/>
                <w:szCs w:val="20"/>
              </w:rPr>
            </w:pPr>
            <w:r>
              <w:rPr>
                <w:spacing w:val="6"/>
                <w:sz w:val="20"/>
                <w:szCs w:val="20"/>
              </w:rPr>
              <w:t>生活污水</w:t>
            </w:r>
          </w:p>
        </w:tc>
        <w:tc>
          <w:tcPr>
            <w:tcW w:w="1185" w:type="dxa"/>
            <w:vAlign w:val="top"/>
          </w:tcPr>
          <w:p>
            <w:pPr>
              <w:pStyle w:val="6"/>
              <w:spacing w:before="99" w:line="188" w:lineRule="auto"/>
              <w:ind w:right="12"/>
              <w:jc w:val="right"/>
              <w:rPr>
                <w:sz w:val="20"/>
                <w:szCs w:val="20"/>
              </w:rPr>
            </w:pPr>
            <w:r>
              <w:rPr>
                <w:rFonts w:ascii="Times New Roman" w:hAnsi="Times New Roman" w:eastAsia="Times New Roman" w:cs="Times New Roman"/>
                <w:spacing w:val="-1"/>
                <w:sz w:val="20"/>
                <w:szCs w:val="20"/>
              </w:rPr>
              <w:t>pH</w:t>
            </w:r>
            <w:r>
              <w:rPr>
                <w:spacing w:val="-1"/>
                <w:sz w:val="20"/>
                <w:szCs w:val="20"/>
              </w:rPr>
              <w:t>、</w:t>
            </w:r>
            <w:r>
              <w:rPr>
                <w:rFonts w:ascii="Times New Roman" w:hAnsi="Times New Roman" w:eastAsia="Times New Roman" w:cs="Times New Roman"/>
                <w:spacing w:val="-1"/>
                <w:sz w:val="20"/>
                <w:szCs w:val="20"/>
              </w:rPr>
              <w:t>COD</w:t>
            </w:r>
            <w:r>
              <w:rPr>
                <w:spacing w:val="-1"/>
                <w:sz w:val="20"/>
                <w:szCs w:val="20"/>
              </w:rPr>
              <w:t>、</w:t>
            </w:r>
          </w:p>
          <w:p>
            <w:pPr>
              <w:pStyle w:val="6"/>
              <w:spacing w:before="60" w:line="228" w:lineRule="auto"/>
              <w:ind w:left="159"/>
              <w:rPr>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pacing w:val="-25"/>
                <w:sz w:val="20"/>
                <w:szCs w:val="20"/>
              </w:rPr>
              <w:t xml:space="preserve"> </w:t>
            </w:r>
            <w:r>
              <w:rPr>
                <w:spacing w:val="5"/>
                <w:sz w:val="20"/>
                <w:szCs w:val="20"/>
              </w:rPr>
              <w:t>、氨</w:t>
            </w:r>
          </w:p>
          <w:p>
            <w:pPr>
              <w:pStyle w:val="6"/>
              <w:spacing w:before="52" w:line="227" w:lineRule="auto"/>
              <w:ind w:left="110"/>
              <w:rPr>
                <w:sz w:val="20"/>
                <w:szCs w:val="20"/>
              </w:rPr>
            </w:pPr>
            <w:r>
              <w:rPr>
                <w:spacing w:val="-8"/>
                <w:sz w:val="20"/>
                <w:szCs w:val="20"/>
              </w:rPr>
              <w:t>氮、粪大肠</w:t>
            </w:r>
          </w:p>
          <w:p>
            <w:pPr>
              <w:pStyle w:val="6"/>
              <w:spacing w:before="53" w:line="214" w:lineRule="auto"/>
              <w:ind w:left="286"/>
              <w:rPr>
                <w:sz w:val="20"/>
                <w:szCs w:val="20"/>
              </w:rPr>
            </w:pPr>
            <w:r>
              <w:rPr>
                <w:spacing w:val="5"/>
                <w:sz w:val="20"/>
                <w:szCs w:val="20"/>
              </w:rPr>
              <w:t>菌群等</w:t>
            </w:r>
          </w:p>
        </w:tc>
        <w:tc>
          <w:tcPr>
            <w:tcW w:w="2532" w:type="dxa"/>
            <w:vAlign w:val="top"/>
          </w:tcPr>
          <w:p>
            <w:pPr>
              <w:pStyle w:val="6"/>
              <w:spacing w:before="112" w:line="237" w:lineRule="auto"/>
              <w:ind w:left="71" w:right="154" w:firstLine="1"/>
              <w:jc w:val="both"/>
              <w:rPr>
                <w:sz w:val="20"/>
                <w:szCs w:val="20"/>
              </w:rPr>
            </w:pPr>
            <w:r>
              <w:rPr>
                <w:spacing w:val="9"/>
                <w:sz w:val="20"/>
                <w:szCs w:val="20"/>
              </w:rPr>
              <w:t>依托孵化园园区已设污水</w:t>
            </w:r>
            <w:r>
              <w:rPr>
                <w:sz w:val="20"/>
                <w:szCs w:val="20"/>
              </w:rPr>
              <w:t xml:space="preserve"> </w:t>
            </w:r>
            <w:r>
              <w:rPr>
                <w:spacing w:val="9"/>
                <w:sz w:val="20"/>
                <w:szCs w:val="20"/>
              </w:rPr>
              <w:t>管网和污水处理站，与园</w:t>
            </w:r>
            <w:r>
              <w:rPr>
                <w:sz w:val="20"/>
                <w:szCs w:val="20"/>
              </w:rPr>
              <w:t xml:space="preserve"> </w:t>
            </w:r>
            <w:r>
              <w:rPr>
                <w:spacing w:val="9"/>
                <w:sz w:val="20"/>
                <w:szCs w:val="20"/>
              </w:rPr>
              <w:t>区生产废水一同处理后排</w:t>
            </w:r>
            <w:r>
              <w:rPr>
                <w:sz w:val="20"/>
                <w:szCs w:val="20"/>
              </w:rPr>
              <w:t xml:space="preserve"> 放</w:t>
            </w:r>
          </w:p>
        </w:tc>
        <w:tc>
          <w:tcPr>
            <w:tcW w:w="187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8" w:type="dxa"/>
            <w:tcBorders>
              <w:left w:val="single" w:color="000000" w:sz="6" w:space="0"/>
            </w:tcBorders>
            <w:vAlign w:val="top"/>
          </w:tcPr>
          <w:p>
            <w:pPr>
              <w:spacing w:line="286" w:lineRule="auto"/>
              <w:rPr>
                <w:rFonts w:ascii="Arial"/>
                <w:sz w:val="21"/>
              </w:rPr>
            </w:pPr>
          </w:p>
          <w:p>
            <w:pPr>
              <w:pStyle w:val="6"/>
              <w:spacing w:before="65" w:line="318" w:lineRule="auto"/>
              <w:ind w:left="229" w:right="125" w:hanging="102"/>
              <w:rPr>
                <w:sz w:val="20"/>
                <w:szCs w:val="20"/>
              </w:rPr>
            </w:pPr>
            <w:r>
              <w:rPr>
                <w:spacing w:val="2"/>
                <w:sz w:val="20"/>
                <w:szCs w:val="20"/>
              </w:rPr>
              <w:t>声环</w:t>
            </w:r>
            <w:r>
              <w:rPr>
                <w:sz w:val="20"/>
                <w:szCs w:val="20"/>
              </w:rPr>
              <w:t xml:space="preserve"> 境</w:t>
            </w:r>
          </w:p>
        </w:tc>
        <w:tc>
          <w:tcPr>
            <w:tcW w:w="1116" w:type="dxa"/>
            <w:vAlign w:val="top"/>
          </w:tcPr>
          <w:p>
            <w:pPr>
              <w:pStyle w:val="6"/>
              <w:spacing w:before="173" w:line="314" w:lineRule="auto"/>
              <w:ind w:left="156" w:right="142" w:firstLine="86"/>
              <w:rPr>
                <w:sz w:val="20"/>
                <w:szCs w:val="20"/>
              </w:rPr>
            </w:pPr>
            <w:r>
              <w:rPr>
                <w:spacing w:val="6"/>
                <w:sz w:val="20"/>
                <w:szCs w:val="20"/>
              </w:rPr>
              <w:t>豆趣食</w:t>
            </w:r>
            <w:r>
              <w:rPr>
                <w:sz w:val="20"/>
                <w:szCs w:val="20"/>
              </w:rPr>
              <w:t xml:space="preserve">  </w:t>
            </w:r>
            <w:r>
              <w:rPr>
                <w:spacing w:val="3"/>
                <w:sz w:val="20"/>
                <w:szCs w:val="20"/>
              </w:rPr>
              <w:t>品、郝友</w:t>
            </w:r>
            <w:r>
              <w:rPr>
                <w:sz w:val="20"/>
                <w:szCs w:val="20"/>
              </w:rPr>
              <w:t xml:space="preserve"> </w:t>
            </w:r>
            <w:r>
              <w:rPr>
                <w:spacing w:val="35"/>
                <w:sz w:val="20"/>
                <w:szCs w:val="20"/>
              </w:rPr>
              <w:t>来食品</w:t>
            </w:r>
          </w:p>
        </w:tc>
        <w:tc>
          <w:tcPr>
            <w:tcW w:w="1482" w:type="dxa"/>
            <w:vAlign w:val="top"/>
          </w:tcPr>
          <w:p>
            <w:pPr>
              <w:spacing w:line="296" w:lineRule="auto"/>
              <w:rPr>
                <w:rFonts w:ascii="Arial"/>
                <w:sz w:val="21"/>
              </w:rPr>
            </w:pPr>
          </w:p>
          <w:p>
            <w:pPr>
              <w:pStyle w:val="6"/>
              <w:spacing w:before="65" w:line="239" w:lineRule="auto"/>
              <w:ind w:left="112" w:right="109"/>
              <w:rPr>
                <w:sz w:val="20"/>
                <w:szCs w:val="20"/>
              </w:rPr>
            </w:pPr>
            <w:r>
              <w:rPr>
                <w:spacing w:val="9"/>
                <w:sz w:val="20"/>
                <w:szCs w:val="20"/>
              </w:rPr>
              <w:t>磨浆机、煮浆</w:t>
            </w:r>
            <w:r>
              <w:rPr>
                <w:sz w:val="20"/>
                <w:szCs w:val="20"/>
              </w:rPr>
              <w:t xml:space="preserve"> </w:t>
            </w:r>
            <w:r>
              <w:rPr>
                <w:spacing w:val="7"/>
                <w:sz w:val="20"/>
                <w:szCs w:val="20"/>
              </w:rPr>
              <w:t>桶、真空泵等</w:t>
            </w:r>
          </w:p>
        </w:tc>
        <w:tc>
          <w:tcPr>
            <w:tcW w:w="1185" w:type="dxa"/>
            <w:vAlign w:val="top"/>
          </w:tcPr>
          <w:p>
            <w:pPr>
              <w:spacing w:line="446" w:lineRule="auto"/>
              <w:rPr>
                <w:rFonts w:ascii="Arial"/>
                <w:sz w:val="21"/>
              </w:rPr>
            </w:pPr>
          </w:p>
          <w:p>
            <w:pPr>
              <w:pStyle w:val="6"/>
              <w:spacing w:before="65" w:line="228" w:lineRule="auto"/>
              <w:ind w:left="179"/>
              <w:rPr>
                <w:sz w:val="20"/>
                <w:szCs w:val="20"/>
              </w:rPr>
            </w:pPr>
            <w:r>
              <w:rPr>
                <w:spacing w:val="6"/>
                <w:sz w:val="20"/>
                <w:szCs w:val="20"/>
              </w:rPr>
              <w:t>设备噪声</w:t>
            </w:r>
          </w:p>
        </w:tc>
        <w:tc>
          <w:tcPr>
            <w:tcW w:w="2532" w:type="dxa"/>
            <w:vAlign w:val="top"/>
          </w:tcPr>
          <w:p>
            <w:pPr>
              <w:spacing w:line="299" w:lineRule="auto"/>
              <w:rPr>
                <w:rFonts w:ascii="Arial"/>
                <w:sz w:val="21"/>
              </w:rPr>
            </w:pPr>
          </w:p>
          <w:p>
            <w:pPr>
              <w:pStyle w:val="6"/>
              <w:spacing w:before="65" w:line="262" w:lineRule="auto"/>
              <w:ind w:left="60" w:right="51" w:firstLine="1"/>
              <w:rPr>
                <w:sz w:val="20"/>
                <w:szCs w:val="20"/>
              </w:rPr>
            </w:pPr>
            <w:r>
              <w:rPr>
                <w:spacing w:val="1"/>
                <w:sz w:val="20"/>
                <w:szCs w:val="20"/>
              </w:rPr>
              <w:t>建筑隔声、基础减振，设置</w:t>
            </w:r>
            <w:r>
              <w:rPr>
                <w:sz w:val="20"/>
                <w:szCs w:val="20"/>
              </w:rPr>
              <w:t xml:space="preserve"> </w:t>
            </w:r>
            <w:r>
              <w:rPr>
                <w:spacing w:val="1"/>
                <w:sz w:val="20"/>
                <w:szCs w:val="20"/>
              </w:rPr>
              <w:t>专用设备间，加强维护管理</w:t>
            </w:r>
          </w:p>
        </w:tc>
        <w:tc>
          <w:tcPr>
            <w:tcW w:w="1874" w:type="dxa"/>
            <w:tcBorders>
              <w:right w:val="single" w:color="000000" w:sz="6" w:space="0"/>
            </w:tcBorders>
            <w:vAlign w:val="top"/>
          </w:tcPr>
          <w:p>
            <w:pPr>
              <w:pStyle w:val="6"/>
              <w:spacing w:before="66" w:line="271" w:lineRule="auto"/>
              <w:ind w:left="103" w:right="73" w:firstLine="4"/>
              <w:rPr>
                <w:sz w:val="20"/>
                <w:szCs w:val="20"/>
              </w:rPr>
            </w:pPr>
            <w:r>
              <w:rPr>
                <w:spacing w:val="8"/>
                <w:sz w:val="20"/>
                <w:szCs w:val="20"/>
              </w:rPr>
              <w:t>《工业企业厂界环</w:t>
            </w:r>
            <w:r>
              <w:rPr>
                <w:sz w:val="20"/>
                <w:szCs w:val="20"/>
              </w:rPr>
              <w:t xml:space="preserve"> </w:t>
            </w:r>
            <w:r>
              <w:rPr>
                <w:spacing w:val="7"/>
                <w:sz w:val="20"/>
                <w:szCs w:val="20"/>
              </w:rPr>
              <w:t>境噪声排放标准》</w:t>
            </w:r>
            <w:r>
              <w:rPr>
                <w:sz w:val="20"/>
                <w:szCs w:val="20"/>
              </w:rPr>
              <w:t xml:space="preserve"> </w:t>
            </w:r>
            <w:r>
              <w:rPr>
                <w:spacing w:val="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12348-2008</w:t>
            </w:r>
            <w:r>
              <w:rPr>
                <w:spacing w:val="3"/>
                <w:sz w:val="20"/>
                <w:szCs w:val="20"/>
              </w:rPr>
              <w:t>）</w:t>
            </w:r>
          </w:p>
          <w:p>
            <w:pPr>
              <w:pStyle w:val="6"/>
              <w:spacing w:before="18" w:line="211" w:lineRule="auto"/>
              <w:ind w:left="340"/>
              <w:rPr>
                <w:sz w:val="20"/>
                <w:szCs w:val="20"/>
              </w:rPr>
            </w:pPr>
            <w:r>
              <w:rPr>
                <w:rFonts w:ascii="Times New Roman" w:hAnsi="Times New Roman" w:eastAsia="Times New Roman" w:cs="Times New Roman"/>
                <w:spacing w:val="6"/>
                <w:sz w:val="20"/>
                <w:szCs w:val="20"/>
              </w:rPr>
              <w:t xml:space="preserve">3 </w:t>
            </w:r>
            <w:r>
              <w:rPr>
                <w:spacing w:val="6"/>
                <w:sz w:val="20"/>
                <w:szCs w:val="20"/>
              </w:rPr>
              <w:t>类标准限值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1784" w:type="dxa"/>
            <w:gridSpan w:val="2"/>
            <w:tcBorders>
              <w:left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8" w:lineRule="auto"/>
              <w:ind w:left="495"/>
              <w:rPr>
                <w:sz w:val="20"/>
                <w:szCs w:val="20"/>
              </w:rPr>
            </w:pPr>
            <w:r>
              <w:rPr>
                <w:spacing w:val="1"/>
                <w:sz w:val="20"/>
                <w:szCs w:val="20"/>
              </w:rPr>
              <w:t>电磁辐射</w:t>
            </w:r>
          </w:p>
        </w:tc>
        <w:tc>
          <w:tcPr>
            <w:tcW w:w="148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99" w:lineRule="auto"/>
              <w:ind w:left="7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8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99" w:lineRule="auto"/>
              <w:ind w:left="5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3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199" w:lineRule="auto"/>
              <w:ind w:left="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874" w:type="dxa"/>
            <w:tcBorders>
              <w:right w:val="single" w:color="000000" w:sz="6"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199" w:lineRule="auto"/>
              <w:ind w:left="9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rPr>
          <w:rFonts w:ascii="Arial"/>
          <w:sz w:val="21"/>
        </w:rPr>
      </w:pPr>
    </w:p>
    <w:p>
      <w:pPr>
        <w:rPr>
          <w:rFonts w:ascii="Arial" w:hAnsi="Arial" w:eastAsia="Arial" w:cs="Arial"/>
          <w:sz w:val="21"/>
          <w:szCs w:val="21"/>
        </w:rPr>
        <w:sectPr>
          <w:footerReference r:id="rId74" w:type="default"/>
          <w:pgSz w:w="11906" w:h="16839"/>
          <w:pgMar w:top="400" w:right="1517" w:bottom="1260" w:left="1516"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5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132"/>
        <w:gridCol w:w="7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2" w:type="dxa"/>
            <w:tcBorders>
              <w:left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ind w:left="112" w:right="118" w:firstLine="18"/>
              <w:rPr>
                <w:sz w:val="20"/>
                <w:szCs w:val="20"/>
              </w:rPr>
            </w:pPr>
            <w:r>
              <w:rPr>
                <w:spacing w:val="-5"/>
                <w:sz w:val="20"/>
                <w:szCs w:val="20"/>
              </w:rPr>
              <w:t>固体</w:t>
            </w:r>
            <w:r>
              <w:rPr>
                <w:sz w:val="20"/>
                <w:szCs w:val="20"/>
              </w:rPr>
              <w:t xml:space="preserve"> </w:t>
            </w:r>
            <w:r>
              <w:rPr>
                <w:spacing w:val="5"/>
                <w:sz w:val="20"/>
                <w:szCs w:val="20"/>
              </w:rPr>
              <w:t>废物</w:t>
            </w:r>
          </w:p>
        </w:tc>
        <w:tc>
          <w:tcPr>
            <w:tcW w:w="113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5" w:line="243" w:lineRule="auto"/>
              <w:ind w:left="162" w:right="151" w:firstLine="89"/>
              <w:jc w:val="both"/>
              <w:rPr>
                <w:sz w:val="20"/>
                <w:szCs w:val="20"/>
              </w:rPr>
            </w:pPr>
            <w:r>
              <w:rPr>
                <w:spacing w:val="6"/>
                <w:sz w:val="20"/>
                <w:szCs w:val="20"/>
              </w:rPr>
              <w:t>豆趣食</w:t>
            </w:r>
            <w:r>
              <w:rPr>
                <w:sz w:val="20"/>
                <w:szCs w:val="20"/>
              </w:rPr>
              <w:t xml:space="preserve">  </w:t>
            </w:r>
            <w:r>
              <w:rPr>
                <w:spacing w:val="3"/>
                <w:sz w:val="20"/>
                <w:szCs w:val="20"/>
              </w:rPr>
              <w:t>品、郝友</w:t>
            </w:r>
            <w:r>
              <w:rPr>
                <w:sz w:val="20"/>
                <w:szCs w:val="20"/>
              </w:rPr>
              <w:t xml:space="preserve"> </w:t>
            </w:r>
            <w:r>
              <w:rPr>
                <w:spacing w:val="36"/>
                <w:sz w:val="20"/>
                <w:szCs w:val="20"/>
              </w:rPr>
              <w:t>来食品</w:t>
            </w:r>
          </w:p>
        </w:tc>
        <w:tc>
          <w:tcPr>
            <w:tcW w:w="7073" w:type="dxa"/>
            <w:tcBorders>
              <w:right w:val="single" w:color="000000" w:sz="6" w:space="0"/>
            </w:tcBorders>
            <w:vAlign w:val="top"/>
          </w:tcPr>
          <w:p>
            <w:pPr>
              <w:spacing w:before="145" w:line="230" w:lineRule="auto"/>
              <w:ind w:left="61"/>
              <w:rPr>
                <w:rFonts w:ascii="黑体" w:hAnsi="黑体" w:eastAsia="黑体" w:cs="黑体"/>
                <w:sz w:val="20"/>
                <w:szCs w:val="20"/>
              </w:rPr>
            </w:pPr>
            <w:r>
              <w:rPr>
                <w:rFonts w:ascii="黑体" w:hAnsi="黑体" w:eastAsia="黑体" w:cs="黑体"/>
                <w:spacing w:val="6"/>
                <w:sz w:val="20"/>
                <w:szCs w:val="20"/>
              </w:rPr>
              <w:t>营运期固体废物：</w:t>
            </w:r>
          </w:p>
          <w:p>
            <w:pPr>
              <w:pStyle w:val="6"/>
              <w:spacing w:before="147" w:line="323" w:lineRule="auto"/>
              <w:ind w:left="84" w:right="82" w:firstLine="430"/>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）豆渣和过滤杂质：属于厨余垃圾，设有专用的豆渣临时堆放间收</w:t>
            </w:r>
            <w:r>
              <w:rPr>
                <w:spacing w:val="2"/>
                <w:sz w:val="20"/>
                <w:szCs w:val="20"/>
              </w:rPr>
              <w:t xml:space="preserve">  </w:t>
            </w:r>
            <w:r>
              <w:rPr>
                <w:spacing w:val="9"/>
                <w:sz w:val="20"/>
                <w:szCs w:val="20"/>
              </w:rPr>
              <w:t>集，采取</w:t>
            </w:r>
            <w:r>
              <w:rPr>
                <w:rFonts w:ascii="Times New Roman" w:hAnsi="Times New Roman" w:eastAsia="Times New Roman" w:cs="Times New Roman"/>
                <w:spacing w:val="9"/>
                <w:sz w:val="20"/>
                <w:szCs w:val="20"/>
              </w:rPr>
              <w:t>“</w:t>
            </w:r>
            <w:r>
              <w:rPr>
                <w:spacing w:val="9"/>
                <w:sz w:val="20"/>
                <w:szCs w:val="20"/>
              </w:rPr>
              <w:t>当天产生、当天清运</w:t>
            </w:r>
            <w:r>
              <w:rPr>
                <w:rFonts w:ascii="Times New Roman" w:hAnsi="Times New Roman" w:eastAsia="Times New Roman" w:cs="Times New Roman"/>
                <w:spacing w:val="9"/>
                <w:sz w:val="20"/>
                <w:szCs w:val="20"/>
              </w:rPr>
              <w:t>”</w:t>
            </w:r>
            <w:r>
              <w:rPr>
                <w:spacing w:val="9"/>
                <w:sz w:val="20"/>
                <w:szCs w:val="20"/>
              </w:rPr>
              <w:t>的管理措施，避免造成恶臭污染，由当地饲</w:t>
            </w:r>
            <w:r>
              <w:rPr>
                <w:spacing w:val="12"/>
                <w:sz w:val="20"/>
                <w:szCs w:val="20"/>
              </w:rPr>
              <w:t xml:space="preserve"> </w:t>
            </w:r>
            <w:r>
              <w:rPr>
                <w:spacing w:val="9"/>
                <w:sz w:val="20"/>
                <w:szCs w:val="20"/>
              </w:rPr>
              <w:t>料厂、养殖场等，及时收集再利用或处置</w:t>
            </w:r>
          </w:p>
          <w:p>
            <w:pPr>
              <w:pStyle w:val="6"/>
              <w:spacing w:before="151" w:line="299" w:lineRule="auto"/>
              <w:ind w:left="84" w:right="214" w:firstLine="430"/>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）废弃包装材料：主要为外购的袋装黄豆使用后的废弃包装材料，</w:t>
            </w:r>
            <w:r>
              <w:rPr>
                <w:spacing w:val="15"/>
                <w:sz w:val="20"/>
                <w:szCs w:val="20"/>
              </w:rPr>
              <w:t xml:space="preserve"> </w:t>
            </w:r>
            <w:r>
              <w:rPr>
                <w:spacing w:val="9"/>
                <w:sz w:val="20"/>
                <w:szCs w:val="20"/>
              </w:rPr>
              <w:t>集中收集后外售至废品回收站</w:t>
            </w:r>
          </w:p>
          <w:p>
            <w:pPr>
              <w:pStyle w:val="6"/>
              <w:spacing w:before="153" w:line="298" w:lineRule="auto"/>
              <w:ind w:left="85" w:right="163" w:firstLine="428"/>
              <w:rPr>
                <w:sz w:val="20"/>
                <w:szCs w:val="20"/>
              </w:rPr>
            </w:pPr>
            <w:r>
              <w:rPr>
                <w:spacing w:val="8"/>
                <w:sz w:val="20"/>
                <w:szCs w:val="20"/>
              </w:rPr>
              <w:t>（</w:t>
            </w:r>
            <w:r>
              <w:rPr>
                <w:rFonts w:ascii="Times New Roman" w:hAnsi="Times New Roman" w:eastAsia="Times New Roman" w:cs="Times New Roman"/>
                <w:spacing w:val="8"/>
                <w:sz w:val="20"/>
                <w:szCs w:val="20"/>
              </w:rPr>
              <w:t>3</w:t>
            </w:r>
            <w:r>
              <w:rPr>
                <w:spacing w:val="8"/>
                <w:sz w:val="20"/>
                <w:szCs w:val="20"/>
              </w:rPr>
              <w:t>）生活垃圾：袋装收集后运至附近场镇生活垃圾集</w:t>
            </w:r>
            <w:r>
              <w:rPr>
                <w:spacing w:val="7"/>
                <w:sz w:val="20"/>
                <w:szCs w:val="20"/>
              </w:rPr>
              <w:t>中收集点，</w:t>
            </w:r>
            <w:r>
              <w:rPr>
                <w:spacing w:val="-58"/>
                <w:sz w:val="20"/>
                <w:szCs w:val="20"/>
              </w:rPr>
              <w:t xml:space="preserve"> </w:t>
            </w:r>
            <w:r>
              <w:rPr>
                <w:spacing w:val="7"/>
                <w:sz w:val="20"/>
                <w:szCs w:val="20"/>
              </w:rPr>
              <w:t>由环</w:t>
            </w:r>
            <w:r>
              <w:rPr>
                <w:sz w:val="20"/>
                <w:szCs w:val="20"/>
              </w:rPr>
              <w:t xml:space="preserve"> </w:t>
            </w:r>
            <w:r>
              <w:rPr>
                <w:spacing w:val="6"/>
                <w:sz w:val="20"/>
                <w:szCs w:val="20"/>
              </w:rPr>
              <w:t>卫负责清运。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84" w:type="dxa"/>
            <w:gridSpan w:val="2"/>
            <w:tcBorders>
              <w:left w:val="single" w:color="000000" w:sz="6" w:space="0"/>
            </w:tcBorders>
            <w:vAlign w:val="top"/>
          </w:tcPr>
          <w:p>
            <w:pPr>
              <w:pStyle w:val="6"/>
              <w:spacing w:before="32" w:line="234" w:lineRule="auto"/>
              <w:ind w:left="263" w:right="262"/>
              <w:rPr>
                <w:sz w:val="20"/>
                <w:szCs w:val="20"/>
              </w:rPr>
            </w:pPr>
            <w:r>
              <w:rPr>
                <w:spacing w:val="8"/>
                <w:sz w:val="20"/>
                <w:szCs w:val="20"/>
              </w:rPr>
              <w:t>土壤及地下水</w:t>
            </w:r>
            <w:r>
              <w:rPr>
                <w:sz w:val="20"/>
                <w:szCs w:val="20"/>
              </w:rPr>
              <w:t xml:space="preserve"> </w:t>
            </w:r>
            <w:r>
              <w:rPr>
                <w:spacing w:val="7"/>
                <w:sz w:val="20"/>
                <w:szCs w:val="20"/>
              </w:rPr>
              <w:t>污染防治措施</w:t>
            </w:r>
          </w:p>
        </w:tc>
        <w:tc>
          <w:tcPr>
            <w:tcW w:w="7073" w:type="dxa"/>
            <w:tcBorders>
              <w:right w:val="single" w:color="000000" w:sz="6" w:space="0"/>
            </w:tcBorders>
            <w:vAlign w:val="top"/>
          </w:tcPr>
          <w:p>
            <w:pPr>
              <w:pStyle w:val="6"/>
              <w:spacing w:before="178" w:line="228" w:lineRule="auto"/>
              <w:ind w:left="479"/>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784" w:type="dxa"/>
            <w:gridSpan w:val="2"/>
            <w:tcBorders>
              <w:left w:val="single" w:color="000000" w:sz="6" w:space="0"/>
            </w:tcBorders>
            <w:vAlign w:val="top"/>
          </w:tcPr>
          <w:p>
            <w:pPr>
              <w:pStyle w:val="6"/>
              <w:spacing w:before="278" w:line="228" w:lineRule="auto"/>
              <w:ind w:left="264"/>
              <w:rPr>
                <w:sz w:val="20"/>
                <w:szCs w:val="20"/>
              </w:rPr>
            </w:pPr>
            <w:r>
              <w:rPr>
                <w:spacing w:val="7"/>
                <w:sz w:val="20"/>
                <w:szCs w:val="20"/>
              </w:rPr>
              <w:t>生态保护措施</w:t>
            </w:r>
          </w:p>
        </w:tc>
        <w:tc>
          <w:tcPr>
            <w:tcW w:w="7073" w:type="dxa"/>
            <w:tcBorders>
              <w:right w:val="single" w:color="000000" w:sz="6" w:space="0"/>
            </w:tcBorders>
            <w:vAlign w:val="top"/>
          </w:tcPr>
          <w:p>
            <w:pPr>
              <w:pStyle w:val="6"/>
              <w:spacing w:before="287" w:line="228" w:lineRule="auto"/>
              <w:ind w:left="479"/>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2" w:hRule="atLeast"/>
        </w:trPr>
        <w:tc>
          <w:tcPr>
            <w:tcW w:w="652" w:type="dxa"/>
            <w:vMerge w:val="restart"/>
            <w:tcBorders>
              <w:left w:val="single" w:color="000000" w:sz="6"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45" w:lineRule="auto"/>
              <w:ind w:left="130" w:right="116"/>
              <w:jc w:val="both"/>
              <w:rPr>
                <w:sz w:val="20"/>
                <w:szCs w:val="20"/>
              </w:rPr>
            </w:pPr>
            <w:r>
              <w:rPr>
                <w:spacing w:val="-3"/>
                <w:sz w:val="20"/>
                <w:szCs w:val="20"/>
              </w:rPr>
              <w:t>环境</w:t>
            </w:r>
            <w:r>
              <w:rPr>
                <w:sz w:val="20"/>
                <w:szCs w:val="20"/>
              </w:rPr>
              <w:t xml:space="preserve"> </w:t>
            </w:r>
            <w:r>
              <w:rPr>
                <w:spacing w:val="-3"/>
                <w:sz w:val="20"/>
                <w:szCs w:val="20"/>
              </w:rPr>
              <w:t>风险</w:t>
            </w:r>
            <w:r>
              <w:rPr>
                <w:sz w:val="20"/>
                <w:szCs w:val="20"/>
              </w:rPr>
              <w:t xml:space="preserve"> </w:t>
            </w:r>
            <w:r>
              <w:rPr>
                <w:spacing w:val="-3"/>
                <w:sz w:val="20"/>
                <w:szCs w:val="20"/>
              </w:rPr>
              <w:t>防范</w:t>
            </w:r>
            <w:r>
              <w:rPr>
                <w:sz w:val="20"/>
                <w:szCs w:val="20"/>
              </w:rPr>
              <w:t xml:space="preserve"> </w:t>
            </w:r>
            <w:r>
              <w:rPr>
                <w:spacing w:val="-3"/>
                <w:sz w:val="20"/>
                <w:szCs w:val="20"/>
              </w:rPr>
              <w:t>措施</w:t>
            </w:r>
          </w:p>
        </w:tc>
        <w:tc>
          <w:tcPr>
            <w:tcW w:w="113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28" w:lineRule="auto"/>
              <w:ind w:left="146"/>
              <w:rPr>
                <w:sz w:val="20"/>
                <w:szCs w:val="20"/>
              </w:rPr>
            </w:pPr>
            <w:r>
              <w:rPr>
                <w:spacing w:val="7"/>
                <w:sz w:val="20"/>
                <w:szCs w:val="20"/>
              </w:rPr>
              <w:t>豆趣食品</w:t>
            </w:r>
          </w:p>
        </w:tc>
        <w:tc>
          <w:tcPr>
            <w:tcW w:w="7073" w:type="dxa"/>
            <w:tcBorders>
              <w:right w:val="single" w:color="000000" w:sz="6" w:space="0"/>
            </w:tcBorders>
            <w:vAlign w:val="top"/>
          </w:tcPr>
          <w:p>
            <w:pPr>
              <w:pStyle w:val="6"/>
              <w:spacing w:before="140" w:line="299" w:lineRule="auto"/>
              <w:ind w:left="120" w:right="103" w:firstLine="409"/>
              <w:rPr>
                <w:sz w:val="20"/>
                <w:szCs w:val="20"/>
              </w:rPr>
            </w:pPr>
            <w:r>
              <w:rPr>
                <w:spacing w:val="7"/>
                <w:sz w:val="20"/>
                <w:szCs w:val="20"/>
              </w:rPr>
              <w:t>①做好库房通风和禁火工作，重点防火单元应禁止吸烟、使用明火，同</w:t>
            </w:r>
            <w:r>
              <w:rPr>
                <w:spacing w:val="11"/>
                <w:sz w:val="20"/>
                <w:szCs w:val="20"/>
              </w:rPr>
              <w:t xml:space="preserve"> </w:t>
            </w:r>
            <w:r>
              <w:rPr>
                <w:spacing w:val="9"/>
                <w:sz w:val="20"/>
                <w:szCs w:val="20"/>
              </w:rPr>
              <w:t>时应避免电路短路引起火灾。若一旦发生事故，立即启动应急预案。</w:t>
            </w:r>
          </w:p>
          <w:p>
            <w:pPr>
              <w:pStyle w:val="6"/>
              <w:spacing w:before="151" w:line="299" w:lineRule="auto"/>
              <w:ind w:left="113" w:right="103" w:firstLine="415"/>
              <w:rPr>
                <w:sz w:val="20"/>
                <w:szCs w:val="20"/>
              </w:rPr>
            </w:pPr>
            <w:r>
              <w:rPr>
                <w:spacing w:val="7"/>
                <w:sz w:val="20"/>
                <w:szCs w:val="20"/>
              </w:rPr>
              <w:t>②建立防火档案，确定消防安全重点部位，设置防火标志。同时加强管</w:t>
            </w:r>
            <w:r>
              <w:rPr>
                <w:spacing w:val="12"/>
                <w:sz w:val="20"/>
                <w:szCs w:val="20"/>
              </w:rPr>
              <w:t xml:space="preserve"> </w:t>
            </w:r>
            <w:r>
              <w:rPr>
                <w:spacing w:val="9"/>
                <w:sz w:val="20"/>
                <w:szCs w:val="20"/>
              </w:rPr>
              <w:t>理，严禁烟火，定期检查电路状况。配备充足的灭火设施。</w:t>
            </w:r>
          </w:p>
          <w:p>
            <w:pPr>
              <w:pStyle w:val="6"/>
              <w:spacing w:before="154" w:line="225" w:lineRule="auto"/>
              <w:ind w:left="528"/>
              <w:rPr>
                <w:sz w:val="20"/>
                <w:szCs w:val="20"/>
              </w:rPr>
            </w:pPr>
            <w:r>
              <w:rPr>
                <w:spacing w:val="9"/>
                <w:sz w:val="20"/>
                <w:szCs w:val="20"/>
              </w:rPr>
              <w:t>③实行每日防火巡查，并建立巡查记录。对职工进行消防安全培训。</w:t>
            </w:r>
          </w:p>
          <w:p>
            <w:pPr>
              <w:pStyle w:val="6"/>
              <w:spacing w:before="153" w:line="334" w:lineRule="auto"/>
              <w:ind w:left="109" w:right="82" w:firstLine="419"/>
              <w:rPr>
                <w:sz w:val="20"/>
                <w:szCs w:val="20"/>
              </w:rPr>
            </w:pPr>
            <w:r>
              <w:rPr>
                <w:spacing w:val="7"/>
                <w:sz w:val="20"/>
                <w:szCs w:val="20"/>
              </w:rPr>
              <w:t>④制定灭火和应急疏散方案，定期组织消防演练。执行有关防火安全规</w:t>
            </w:r>
            <w:r>
              <w:rPr>
                <w:spacing w:val="12"/>
                <w:sz w:val="20"/>
                <w:szCs w:val="20"/>
              </w:rPr>
              <w:t xml:space="preserve"> </w:t>
            </w:r>
            <w:r>
              <w:rPr>
                <w:spacing w:val="8"/>
                <w:sz w:val="20"/>
                <w:szCs w:val="20"/>
              </w:rPr>
              <w:t>定和文件，组织实施消防安全制度。制</w:t>
            </w:r>
            <w:r>
              <w:rPr>
                <w:rFonts w:hint="eastAsia"/>
                <w:spacing w:val="8"/>
                <w:sz w:val="20"/>
                <w:szCs w:val="20"/>
                <w:lang w:val="en-US" w:eastAsia="zh-CN"/>
              </w:rPr>
              <w:t>定</w:t>
            </w:r>
            <w:r>
              <w:rPr>
                <w:spacing w:val="8"/>
                <w:sz w:val="20"/>
                <w:szCs w:val="20"/>
              </w:rPr>
              <w:t>岗位防火责任制和安全操作规程，</w:t>
            </w:r>
            <w:r>
              <w:rPr>
                <w:spacing w:val="5"/>
                <w:sz w:val="20"/>
                <w:szCs w:val="20"/>
              </w:rPr>
              <w:t xml:space="preserve"> </w:t>
            </w:r>
            <w:r>
              <w:rPr>
                <w:spacing w:val="8"/>
                <w:sz w:val="20"/>
                <w:szCs w:val="20"/>
              </w:rPr>
              <w:t>定期检查执行情况。保障电话等通讯畅通，配置火灾报警及联动控制系统，</w:t>
            </w:r>
            <w:r>
              <w:rPr>
                <w:spacing w:val="5"/>
                <w:sz w:val="20"/>
                <w:szCs w:val="20"/>
              </w:rPr>
              <w:t xml:space="preserve"> </w:t>
            </w:r>
            <w:r>
              <w:rPr>
                <w:spacing w:val="9"/>
                <w:sz w:val="20"/>
                <w:szCs w:val="20"/>
              </w:rPr>
              <w:t>及早发现火灾危险，将风险控制在最小范围内。</w:t>
            </w:r>
          </w:p>
          <w:p>
            <w:pPr>
              <w:pStyle w:val="6"/>
              <w:spacing w:before="153" w:line="322" w:lineRule="auto"/>
              <w:ind w:left="110" w:right="66" w:firstLine="418"/>
              <w:rPr>
                <w:sz w:val="20"/>
                <w:szCs w:val="20"/>
              </w:rPr>
            </w:pPr>
            <w:r>
              <w:rPr>
                <w:spacing w:val="7"/>
                <w:sz w:val="20"/>
                <w:szCs w:val="20"/>
              </w:rPr>
              <w:t>⑤应急措施。迅速撤离火灾区域与消防灭火无关人员至安全区。同时场</w:t>
            </w:r>
            <w:r>
              <w:rPr>
                <w:spacing w:val="12"/>
                <w:sz w:val="20"/>
                <w:szCs w:val="20"/>
              </w:rPr>
              <w:t xml:space="preserve"> </w:t>
            </w:r>
            <w:r>
              <w:rPr>
                <w:spacing w:val="9"/>
                <w:sz w:val="20"/>
                <w:szCs w:val="20"/>
              </w:rPr>
              <w:t>内应急处理人员进行紧急处理，控制火势。与消</w:t>
            </w:r>
            <w:r>
              <w:rPr>
                <w:spacing w:val="8"/>
                <w:sz w:val="20"/>
                <w:szCs w:val="20"/>
              </w:rPr>
              <w:t>防专业机构保持密切联系。</w:t>
            </w:r>
            <w:r>
              <w:rPr>
                <w:sz w:val="20"/>
                <w:szCs w:val="20"/>
              </w:rPr>
              <w:t xml:space="preserve"> </w:t>
            </w:r>
            <w:r>
              <w:rPr>
                <w:spacing w:val="8"/>
                <w:sz w:val="20"/>
                <w:szCs w:val="20"/>
              </w:rPr>
              <w:t>事故发生时立即向消防专业机构求援。</w:t>
            </w:r>
          </w:p>
          <w:p>
            <w:pPr>
              <w:pStyle w:val="6"/>
              <w:spacing w:before="154" w:line="334" w:lineRule="auto"/>
              <w:ind w:left="110" w:right="49" w:firstLine="418"/>
              <w:rPr>
                <w:sz w:val="20"/>
                <w:szCs w:val="20"/>
              </w:rPr>
            </w:pPr>
            <w:r>
              <w:rPr>
                <w:spacing w:val="8"/>
                <w:sz w:val="20"/>
                <w:szCs w:val="20"/>
              </w:rPr>
              <w:t>⑥按照《国家突发环境事件应急预案》（国办函〔</w:t>
            </w:r>
            <w:r>
              <w:rPr>
                <w:rFonts w:ascii="Times New Roman" w:hAnsi="Times New Roman" w:eastAsia="Times New Roman" w:cs="Times New Roman"/>
                <w:spacing w:val="8"/>
                <w:sz w:val="20"/>
                <w:szCs w:val="20"/>
              </w:rPr>
              <w:t>2014</w:t>
            </w:r>
            <w:r>
              <w:rPr>
                <w:spacing w:val="8"/>
                <w:sz w:val="20"/>
                <w:szCs w:val="20"/>
              </w:rPr>
              <w:t>〕</w:t>
            </w:r>
            <w:r>
              <w:rPr>
                <w:rFonts w:ascii="Times New Roman" w:hAnsi="Times New Roman" w:eastAsia="Times New Roman" w:cs="Times New Roman"/>
                <w:spacing w:val="8"/>
                <w:sz w:val="20"/>
                <w:szCs w:val="20"/>
              </w:rPr>
              <w:t xml:space="preserve">119 </w:t>
            </w:r>
            <w:r>
              <w:rPr>
                <w:spacing w:val="8"/>
                <w:sz w:val="20"/>
                <w:szCs w:val="20"/>
              </w:rPr>
              <w:t>号）、地</w:t>
            </w:r>
            <w:r>
              <w:rPr>
                <w:sz w:val="20"/>
                <w:szCs w:val="20"/>
              </w:rPr>
              <w:t xml:space="preserve"> </w:t>
            </w:r>
            <w:r>
              <w:rPr>
                <w:spacing w:val="3"/>
                <w:sz w:val="20"/>
                <w:szCs w:val="20"/>
              </w:rPr>
              <w:t>方和相关部门的要求，制定符合项目实际需要的应急预案，并定期组织演练，</w:t>
            </w:r>
            <w:r>
              <w:rPr>
                <w:sz w:val="20"/>
                <w:szCs w:val="20"/>
              </w:rPr>
              <w:t xml:space="preserve"> </w:t>
            </w:r>
            <w:r>
              <w:rPr>
                <w:spacing w:val="7"/>
                <w:sz w:val="20"/>
                <w:szCs w:val="20"/>
              </w:rPr>
              <w:t>一旦发生事故，迅速采取有效处理措施进行抢险修复，最大限度降低对周围</w:t>
            </w:r>
            <w:r>
              <w:rPr>
                <w:spacing w:val="16"/>
                <w:sz w:val="20"/>
                <w:szCs w:val="20"/>
              </w:rPr>
              <w:t xml:space="preserve"> </w:t>
            </w:r>
            <w:r>
              <w:rPr>
                <w:spacing w:val="8"/>
                <w:sz w:val="20"/>
                <w:szCs w:val="20"/>
              </w:rPr>
              <w:t>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652" w:type="dxa"/>
            <w:vMerge w:val="continue"/>
            <w:tcBorders>
              <w:top w:val="nil"/>
              <w:left w:val="single" w:color="000000" w:sz="6" w:space="0"/>
            </w:tcBorders>
            <w:vAlign w:val="top"/>
          </w:tcPr>
          <w:p>
            <w:pPr>
              <w:rPr>
                <w:rFonts w:ascii="Arial"/>
                <w:sz w:val="21"/>
              </w:rPr>
            </w:pPr>
          </w:p>
        </w:tc>
        <w:tc>
          <w:tcPr>
            <w:tcW w:w="113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5" w:line="241" w:lineRule="auto"/>
              <w:ind w:left="478" w:right="151" w:hanging="333"/>
              <w:rPr>
                <w:sz w:val="20"/>
                <w:szCs w:val="20"/>
              </w:rPr>
            </w:pPr>
            <w:r>
              <w:rPr>
                <w:spacing w:val="7"/>
                <w:sz w:val="20"/>
                <w:szCs w:val="20"/>
              </w:rPr>
              <w:t>郝友来食</w:t>
            </w:r>
            <w:r>
              <w:rPr>
                <w:sz w:val="20"/>
                <w:szCs w:val="20"/>
              </w:rPr>
              <w:t xml:space="preserve"> 品</w:t>
            </w:r>
          </w:p>
        </w:tc>
        <w:tc>
          <w:tcPr>
            <w:tcW w:w="7073" w:type="dxa"/>
            <w:tcBorders>
              <w:right w:val="single" w:color="000000" w:sz="6" w:space="0"/>
            </w:tcBorders>
            <w:vAlign w:val="top"/>
          </w:tcPr>
          <w:p>
            <w:pPr>
              <w:pStyle w:val="6"/>
              <w:spacing w:before="143" w:line="322" w:lineRule="auto"/>
              <w:ind w:left="109" w:right="32" w:firstLine="420"/>
              <w:rPr>
                <w:sz w:val="20"/>
                <w:szCs w:val="20"/>
              </w:rPr>
            </w:pPr>
            <w:r>
              <w:rPr>
                <w:spacing w:val="3"/>
                <w:sz w:val="20"/>
                <w:szCs w:val="20"/>
              </w:rPr>
              <w:t xml:space="preserve">①企业必须加强管理，输送制冷剂的管道必须完好，连接紧密、无泄漏。 </w:t>
            </w:r>
            <w:r>
              <w:rPr>
                <w:spacing w:val="7"/>
                <w:sz w:val="20"/>
                <w:szCs w:val="20"/>
              </w:rPr>
              <w:t>输送制冷剂的压缩机、泵全部采用绝对无泄漏的无密封泵（屏蔽电泵或磁力</w:t>
            </w:r>
            <w:r>
              <w:rPr>
                <w:spacing w:val="17"/>
                <w:sz w:val="20"/>
                <w:szCs w:val="20"/>
              </w:rPr>
              <w:t xml:space="preserve"> </w:t>
            </w:r>
            <w:r>
              <w:rPr>
                <w:spacing w:val="9"/>
                <w:sz w:val="20"/>
                <w:szCs w:val="20"/>
              </w:rPr>
              <w:t>泵</w:t>
            </w:r>
            <w:r>
              <w:rPr>
                <w:spacing w:val="13"/>
                <w:sz w:val="20"/>
                <w:szCs w:val="20"/>
              </w:rPr>
              <w:t>），</w:t>
            </w:r>
            <w:r>
              <w:rPr>
                <w:spacing w:val="9"/>
                <w:sz w:val="20"/>
                <w:szCs w:val="20"/>
              </w:rPr>
              <w:t>避免因密封事故而造成物料泄漏，杜绝事</w:t>
            </w:r>
            <w:r>
              <w:rPr>
                <w:spacing w:val="8"/>
                <w:sz w:val="20"/>
                <w:szCs w:val="20"/>
              </w:rPr>
              <w:t>故排放。</w:t>
            </w:r>
          </w:p>
          <w:p>
            <w:pPr>
              <w:pStyle w:val="6"/>
              <w:spacing w:before="153" w:line="299" w:lineRule="auto"/>
              <w:ind w:left="120" w:right="103" w:firstLine="408"/>
              <w:rPr>
                <w:sz w:val="20"/>
                <w:szCs w:val="20"/>
              </w:rPr>
            </w:pPr>
            <w:r>
              <w:rPr>
                <w:spacing w:val="7"/>
                <w:sz w:val="20"/>
                <w:szCs w:val="20"/>
              </w:rPr>
              <w:t>②做好库房通风和禁火工作，重点防火单元应禁止吸烟、使用明火，同</w:t>
            </w:r>
            <w:r>
              <w:rPr>
                <w:spacing w:val="12"/>
                <w:sz w:val="20"/>
                <w:szCs w:val="20"/>
              </w:rPr>
              <w:t xml:space="preserve"> </w:t>
            </w:r>
            <w:r>
              <w:rPr>
                <w:spacing w:val="9"/>
                <w:sz w:val="20"/>
                <w:szCs w:val="20"/>
              </w:rPr>
              <w:t>时应避免电路短路引起火灾。若一旦发生事故，立即启动应急预案。</w:t>
            </w:r>
          </w:p>
          <w:p>
            <w:pPr>
              <w:pStyle w:val="6"/>
              <w:spacing w:before="152" w:line="225" w:lineRule="auto"/>
              <w:ind w:left="528"/>
              <w:rPr>
                <w:sz w:val="20"/>
                <w:szCs w:val="20"/>
              </w:rPr>
            </w:pPr>
            <w:r>
              <w:rPr>
                <w:spacing w:val="7"/>
                <w:sz w:val="20"/>
                <w:szCs w:val="20"/>
              </w:rPr>
              <w:t>③建立防火档案，确定消防安全重点部位，设置防火标志。同时加强管</w:t>
            </w:r>
          </w:p>
        </w:tc>
      </w:tr>
    </w:tbl>
    <w:p>
      <w:pPr>
        <w:rPr>
          <w:rFonts w:ascii="Arial"/>
          <w:sz w:val="21"/>
        </w:rPr>
      </w:pPr>
    </w:p>
    <w:p>
      <w:pPr>
        <w:rPr>
          <w:rFonts w:ascii="Arial" w:hAnsi="Arial" w:eastAsia="Arial" w:cs="Arial"/>
          <w:sz w:val="21"/>
          <w:szCs w:val="21"/>
        </w:rPr>
        <w:sectPr>
          <w:footerReference r:id="rId75" w:type="default"/>
          <w:pgSz w:w="11906" w:h="16839"/>
          <w:pgMar w:top="400" w:right="1517" w:bottom="1260" w:left="1516"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5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132"/>
        <w:gridCol w:w="7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9" w:hRule="atLeast"/>
        </w:trPr>
        <w:tc>
          <w:tcPr>
            <w:tcW w:w="652" w:type="dxa"/>
            <w:tcBorders>
              <w:top w:val="single" w:color="000000" w:sz="6" w:space="0"/>
              <w:left w:val="single" w:color="000000" w:sz="6" w:space="0"/>
            </w:tcBorders>
            <w:vAlign w:val="top"/>
          </w:tcPr>
          <w:p>
            <w:pPr>
              <w:rPr>
                <w:rFonts w:ascii="Arial"/>
                <w:sz w:val="21"/>
              </w:rPr>
            </w:pPr>
          </w:p>
        </w:tc>
        <w:tc>
          <w:tcPr>
            <w:tcW w:w="1132" w:type="dxa"/>
            <w:vAlign w:val="top"/>
          </w:tcPr>
          <w:p>
            <w:pPr>
              <w:rPr>
                <w:rFonts w:ascii="Arial"/>
                <w:sz w:val="21"/>
              </w:rPr>
            </w:pPr>
          </w:p>
        </w:tc>
        <w:tc>
          <w:tcPr>
            <w:tcW w:w="7073" w:type="dxa"/>
            <w:tcBorders>
              <w:right w:val="single" w:color="000000" w:sz="6" w:space="0"/>
            </w:tcBorders>
            <w:vAlign w:val="top"/>
          </w:tcPr>
          <w:p>
            <w:pPr>
              <w:pStyle w:val="6"/>
              <w:spacing w:before="135" w:line="228" w:lineRule="auto"/>
              <w:ind w:left="113"/>
              <w:rPr>
                <w:sz w:val="20"/>
                <w:szCs w:val="20"/>
              </w:rPr>
            </w:pPr>
            <w:r>
              <w:rPr>
                <w:spacing w:val="9"/>
                <w:sz w:val="20"/>
                <w:szCs w:val="20"/>
              </w:rPr>
              <w:t>理，严禁烟火，定期检查电路状况。配备充足的灭火设施。</w:t>
            </w:r>
          </w:p>
          <w:p>
            <w:pPr>
              <w:pStyle w:val="6"/>
              <w:spacing w:before="152" w:line="225" w:lineRule="auto"/>
              <w:ind w:left="528"/>
              <w:rPr>
                <w:sz w:val="20"/>
                <w:szCs w:val="20"/>
              </w:rPr>
            </w:pPr>
            <w:r>
              <w:rPr>
                <w:spacing w:val="9"/>
                <w:sz w:val="20"/>
                <w:szCs w:val="20"/>
              </w:rPr>
              <w:t>④实行每日防火巡查，并建立巡查记录。对职工进行消防安全培训。</w:t>
            </w:r>
          </w:p>
          <w:p>
            <w:pPr>
              <w:pStyle w:val="6"/>
              <w:spacing w:before="155" w:line="334" w:lineRule="auto"/>
              <w:ind w:left="109" w:right="82" w:firstLine="419"/>
              <w:rPr>
                <w:sz w:val="20"/>
                <w:szCs w:val="20"/>
              </w:rPr>
            </w:pPr>
            <w:r>
              <w:rPr>
                <w:spacing w:val="7"/>
                <w:sz w:val="20"/>
                <w:szCs w:val="20"/>
              </w:rPr>
              <w:t>⑤制定灭火和应急疏散方案，定期组织消防演练。执行有关防火安全规</w:t>
            </w:r>
            <w:r>
              <w:rPr>
                <w:spacing w:val="12"/>
                <w:sz w:val="20"/>
                <w:szCs w:val="20"/>
              </w:rPr>
              <w:t xml:space="preserve"> </w:t>
            </w:r>
            <w:r>
              <w:rPr>
                <w:spacing w:val="8"/>
                <w:sz w:val="20"/>
                <w:szCs w:val="20"/>
              </w:rPr>
              <w:t>定和文件，组织实施消防安全制度。制</w:t>
            </w:r>
            <w:r>
              <w:rPr>
                <w:rFonts w:hint="eastAsia"/>
                <w:spacing w:val="8"/>
                <w:sz w:val="20"/>
                <w:szCs w:val="20"/>
                <w:lang w:val="en-US" w:eastAsia="zh-CN"/>
              </w:rPr>
              <w:t>定</w:t>
            </w:r>
            <w:r>
              <w:rPr>
                <w:spacing w:val="8"/>
                <w:sz w:val="20"/>
                <w:szCs w:val="20"/>
              </w:rPr>
              <w:t>岗位防火责任制和安全操作规程，</w:t>
            </w:r>
            <w:r>
              <w:rPr>
                <w:spacing w:val="5"/>
                <w:sz w:val="20"/>
                <w:szCs w:val="20"/>
              </w:rPr>
              <w:t xml:space="preserve"> </w:t>
            </w:r>
            <w:r>
              <w:rPr>
                <w:spacing w:val="8"/>
                <w:sz w:val="20"/>
                <w:szCs w:val="20"/>
              </w:rPr>
              <w:t>定期检查执行情况。保障电话等通讯畅通，配置火灾报警及联动控制系统，</w:t>
            </w:r>
            <w:r>
              <w:rPr>
                <w:spacing w:val="5"/>
                <w:sz w:val="20"/>
                <w:szCs w:val="20"/>
              </w:rPr>
              <w:t xml:space="preserve"> </w:t>
            </w:r>
            <w:r>
              <w:rPr>
                <w:spacing w:val="9"/>
                <w:sz w:val="20"/>
                <w:szCs w:val="20"/>
              </w:rPr>
              <w:t>及早发现火灾危险，将风险控制在最小范围内。</w:t>
            </w:r>
          </w:p>
          <w:p>
            <w:pPr>
              <w:pStyle w:val="6"/>
              <w:spacing w:before="152" w:line="322" w:lineRule="auto"/>
              <w:ind w:left="110" w:right="66" w:firstLine="418"/>
              <w:rPr>
                <w:sz w:val="20"/>
                <w:szCs w:val="20"/>
              </w:rPr>
            </w:pPr>
            <w:r>
              <w:rPr>
                <w:spacing w:val="7"/>
                <w:sz w:val="20"/>
                <w:szCs w:val="20"/>
              </w:rPr>
              <w:t>⑥应急措施。迅速撤离火灾区域与消防灭火无关人员至安全区。同时场</w:t>
            </w:r>
            <w:r>
              <w:rPr>
                <w:spacing w:val="12"/>
                <w:sz w:val="20"/>
                <w:szCs w:val="20"/>
              </w:rPr>
              <w:t xml:space="preserve"> </w:t>
            </w:r>
            <w:r>
              <w:rPr>
                <w:spacing w:val="9"/>
                <w:sz w:val="20"/>
                <w:szCs w:val="20"/>
              </w:rPr>
              <w:t>内应急处理人员进行紧急处理，控制火势。与消</w:t>
            </w:r>
            <w:r>
              <w:rPr>
                <w:spacing w:val="8"/>
                <w:sz w:val="20"/>
                <w:szCs w:val="20"/>
              </w:rPr>
              <w:t>防专业机构保持密切联系。</w:t>
            </w:r>
            <w:r>
              <w:rPr>
                <w:sz w:val="20"/>
                <w:szCs w:val="20"/>
              </w:rPr>
              <w:t xml:space="preserve"> </w:t>
            </w:r>
            <w:r>
              <w:rPr>
                <w:spacing w:val="8"/>
                <w:sz w:val="20"/>
                <w:szCs w:val="20"/>
              </w:rPr>
              <w:t>事故发生时立即向消防专业机构求援。</w:t>
            </w:r>
          </w:p>
          <w:p>
            <w:pPr>
              <w:pStyle w:val="6"/>
              <w:spacing w:before="155" w:line="333" w:lineRule="auto"/>
              <w:ind w:left="110" w:right="49" w:firstLine="418"/>
              <w:rPr>
                <w:sz w:val="20"/>
                <w:szCs w:val="20"/>
              </w:rPr>
            </w:pPr>
            <w:r>
              <w:rPr>
                <w:spacing w:val="8"/>
                <w:sz w:val="20"/>
                <w:szCs w:val="20"/>
              </w:rPr>
              <w:t>⑦按照《国家突发环境事件应急预案》（国办函〔</w:t>
            </w:r>
            <w:r>
              <w:rPr>
                <w:rFonts w:ascii="Times New Roman" w:hAnsi="Times New Roman" w:eastAsia="Times New Roman" w:cs="Times New Roman"/>
                <w:spacing w:val="8"/>
                <w:sz w:val="20"/>
                <w:szCs w:val="20"/>
              </w:rPr>
              <w:t>2014</w:t>
            </w:r>
            <w:r>
              <w:rPr>
                <w:spacing w:val="8"/>
                <w:sz w:val="20"/>
                <w:szCs w:val="20"/>
              </w:rPr>
              <w:t>〕</w:t>
            </w:r>
            <w:r>
              <w:rPr>
                <w:rFonts w:ascii="Times New Roman" w:hAnsi="Times New Roman" w:eastAsia="Times New Roman" w:cs="Times New Roman"/>
                <w:spacing w:val="8"/>
                <w:sz w:val="20"/>
                <w:szCs w:val="20"/>
              </w:rPr>
              <w:t xml:space="preserve">119 </w:t>
            </w:r>
            <w:r>
              <w:rPr>
                <w:spacing w:val="8"/>
                <w:sz w:val="20"/>
                <w:szCs w:val="20"/>
              </w:rPr>
              <w:t>号）、地</w:t>
            </w:r>
            <w:r>
              <w:rPr>
                <w:sz w:val="20"/>
                <w:szCs w:val="20"/>
              </w:rPr>
              <w:t xml:space="preserve"> </w:t>
            </w:r>
            <w:r>
              <w:rPr>
                <w:spacing w:val="3"/>
                <w:sz w:val="20"/>
                <w:szCs w:val="20"/>
              </w:rPr>
              <w:t>方和相关部门的要求，制定符合项目实际需要的应急预案，并定期组织演练，</w:t>
            </w:r>
            <w:r>
              <w:rPr>
                <w:sz w:val="20"/>
                <w:szCs w:val="20"/>
              </w:rPr>
              <w:t xml:space="preserve"> </w:t>
            </w:r>
            <w:r>
              <w:rPr>
                <w:spacing w:val="7"/>
                <w:sz w:val="20"/>
                <w:szCs w:val="20"/>
              </w:rPr>
              <w:t>一旦发生事故，迅速采取有效处理措施进行抢险修复，最大限度降低对周围</w:t>
            </w:r>
            <w:r>
              <w:rPr>
                <w:spacing w:val="16"/>
                <w:sz w:val="20"/>
                <w:szCs w:val="20"/>
              </w:rPr>
              <w:t xml:space="preserve"> </w:t>
            </w:r>
            <w:r>
              <w:rPr>
                <w:spacing w:val="8"/>
                <w:sz w:val="20"/>
                <w:szCs w:val="20"/>
              </w:rPr>
              <w:t>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1784" w:type="dxa"/>
            <w:gridSpan w:val="2"/>
            <w:tcBorders>
              <w:left w:val="single" w:color="000000" w:sz="6" w:space="0"/>
              <w:bottom w:val="single" w:color="000000" w:sz="6" w:space="0"/>
            </w:tcBorders>
            <w:vAlign w:val="top"/>
          </w:tcPr>
          <w:p>
            <w:pPr>
              <w:spacing w:line="309" w:lineRule="auto"/>
              <w:rPr>
                <w:rFonts w:ascii="Arial"/>
                <w:sz w:val="21"/>
              </w:rPr>
            </w:pPr>
          </w:p>
          <w:p>
            <w:pPr>
              <w:spacing w:line="310" w:lineRule="auto"/>
              <w:rPr>
                <w:rFonts w:ascii="Arial"/>
                <w:sz w:val="21"/>
              </w:rPr>
            </w:pPr>
          </w:p>
          <w:p>
            <w:pPr>
              <w:pStyle w:val="6"/>
              <w:spacing w:before="65" w:line="228" w:lineRule="auto"/>
              <w:ind w:left="505"/>
              <w:rPr>
                <w:sz w:val="20"/>
                <w:szCs w:val="20"/>
              </w:rPr>
            </w:pPr>
            <w:r>
              <w:rPr>
                <w:spacing w:val="-3"/>
                <w:sz w:val="20"/>
                <w:szCs w:val="20"/>
              </w:rPr>
              <w:t>其他环境</w:t>
            </w:r>
          </w:p>
          <w:p>
            <w:pPr>
              <w:pStyle w:val="6"/>
              <w:spacing w:before="23" w:line="228" w:lineRule="auto"/>
              <w:ind w:left="509"/>
              <w:outlineLvl w:val="0"/>
              <w:rPr>
                <w:sz w:val="20"/>
                <w:szCs w:val="20"/>
              </w:rPr>
            </w:pPr>
            <w:r>
              <w:rPr>
                <w:spacing w:val="-4"/>
                <w:sz w:val="20"/>
                <w:szCs w:val="20"/>
              </w:rPr>
              <w:t>管理要求</w:t>
            </w:r>
          </w:p>
        </w:tc>
        <w:tc>
          <w:tcPr>
            <w:tcW w:w="7073" w:type="dxa"/>
            <w:tcBorders>
              <w:bottom w:val="single" w:color="000000" w:sz="6" w:space="0"/>
              <w:right w:val="single" w:color="000000" w:sz="6"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59"/>
              <w:rPr>
                <w:sz w:val="20"/>
                <w:szCs w:val="20"/>
              </w:rPr>
            </w:pPr>
            <w:r>
              <w:rPr>
                <w:sz w:val="20"/>
                <w:szCs w:val="20"/>
              </w:rPr>
              <w:t>无</w:t>
            </w:r>
          </w:p>
        </w:tc>
      </w:tr>
    </w:tbl>
    <w:p>
      <w:pPr>
        <w:rPr>
          <w:rFonts w:ascii="Arial"/>
          <w:sz w:val="21"/>
        </w:rPr>
      </w:pPr>
    </w:p>
    <w:p>
      <w:pPr>
        <w:rPr>
          <w:rFonts w:ascii="Arial" w:hAnsi="Arial" w:eastAsia="Arial" w:cs="Arial"/>
          <w:sz w:val="21"/>
          <w:szCs w:val="21"/>
        </w:rPr>
        <w:sectPr>
          <w:footerReference r:id="rId76" w:type="default"/>
          <w:pgSz w:w="11906" w:h="16839"/>
          <w:pgMar w:top="400" w:right="1517" w:bottom="1260" w:left="1516" w:header="0" w:footer="108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8" w:line="226" w:lineRule="auto"/>
        <w:ind w:left="3862"/>
        <w:rPr>
          <w:rFonts w:ascii="黑体" w:hAnsi="黑体" w:eastAsia="黑体" w:cs="黑体"/>
          <w:sz w:val="30"/>
          <w:szCs w:val="30"/>
        </w:rPr>
      </w:pPr>
      <w:r>
        <w:rPr>
          <w:rFonts w:ascii="黑体" w:hAnsi="黑体" w:eastAsia="黑体" w:cs="黑体"/>
          <w:spacing w:val="-6"/>
          <w:sz w:val="30"/>
          <w:szCs w:val="30"/>
        </w:rPr>
        <w:t>六、结论</w:t>
      </w:r>
    </w:p>
    <w:p>
      <w:pPr>
        <w:spacing w:before="15"/>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6" w:hRule="atLeast"/>
        </w:trPr>
        <w:tc>
          <w:tcPr>
            <w:tcW w:w="8869" w:type="dxa"/>
            <w:vAlign w:val="top"/>
          </w:tcPr>
          <w:p>
            <w:pPr>
              <w:pStyle w:val="6"/>
              <w:spacing w:before="283" w:line="354" w:lineRule="auto"/>
              <w:ind w:left="111" w:right="102" w:firstLine="502"/>
              <w:rPr>
                <w:sz w:val="24"/>
                <w:szCs w:val="24"/>
              </w:rPr>
            </w:pPr>
            <w:r>
              <w:rPr>
                <w:b/>
                <w:bCs/>
                <w:spacing w:val="-2"/>
                <w:sz w:val="24"/>
                <w:szCs w:val="24"/>
              </w:rPr>
              <w:t>四川豆趣食品有限公司</w:t>
            </w:r>
            <w:r>
              <w:rPr>
                <w:rFonts w:ascii="Times New Roman" w:hAnsi="Times New Roman" w:eastAsia="Times New Roman" w:cs="Times New Roman"/>
                <w:b/>
                <w:bCs/>
                <w:spacing w:val="-2"/>
                <w:sz w:val="24"/>
                <w:szCs w:val="24"/>
              </w:rPr>
              <w:t>“</w:t>
            </w:r>
            <w:r>
              <w:rPr>
                <w:b/>
                <w:bCs/>
                <w:spacing w:val="-2"/>
                <w:sz w:val="24"/>
                <w:szCs w:val="24"/>
              </w:rPr>
              <w:t>豆趣公司豆笋食品生产建设</w:t>
            </w:r>
            <w:r>
              <w:rPr>
                <w:b/>
                <w:bCs/>
                <w:spacing w:val="-3"/>
                <w:sz w:val="24"/>
                <w:szCs w:val="24"/>
              </w:rPr>
              <w:t>项目</w:t>
            </w:r>
            <w:r>
              <w:rPr>
                <w:rFonts w:ascii="Times New Roman" w:hAnsi="Times New Roman" w:eastAsia="Times New Roman" w:cs="Times New Roman"/>
                <w:b/>
                <w:bCs/>
                <w:spacing w:val="-3"/>
                <w:sz w:val="24"/>
                <w:szCs w:val="24"/>
              </w:rPr>
              <w:t xml:space="preserve">”  </w:t>
            </w:r>
            <w:r>
              <w:rPr>
                <w:b/>
                <w:bCs/>
                <w:spacing w:val="-3"/>
                <w:sz w:val="24"/>
                <w:szCs w:val="24"/>
              </w:rPr>
              <w:t>和四川郝友来食品</w:t>
            </w:r>
            <w:r>
              <w:rPr>
                <w:sz w:val="24"/>
                <w:szCs w:val="24"/>
              </w:rPr>
              <w:t xml:space="preserve">  </w:t>
            </w:r>
            <w:r>
              <w:rPr>
                <w:b/>
                <w:bCs/>
                <w:spacing w:val="-2"/>
                <w:sz w:val="24"/>
                <w:szCs w:val="24"/>
              </w:rPr>
              <w:t>有限责任公司</w:t>
            </w:r>
            <w:r>
              <w:rPr>
                <w:rFonts w:ascii="Times New Roman" w:hAnsi="Times New Roman" w:eastAsia="Times New Roman" w:cs="Times New Roman"/>
                <w:b/>
                <w:bCs/>
                <w:spacing w:val="-2"/>
                <w:sz w:val="24"/>
                <w:szCs w:val="24"/>
              </w:rPr>
              <w:t>“</w:t>
            </w:r>
            <w:r>
              <w:rPr>
                <w:b/>
                <w:bCs/>
                <w:spacing w:val="-2"/>
                <w:sz w:val="24"/>
                <w:szCs w:val="24"/>
              </w:rPr>
              <w:t>郝友来公司豆笋食品生产建设项目</w:t>
            </w:r>
            <w:r>
              <w:rPr>
                <w:rFonts w:ascii="Times New Roman" w:hAnsi="Times New Roman" w:eastAsia="Times New Roman" w:cs="Times New Roman"/>
                <w:b/>
                <w:bCs/>
                <w:spacing w:val="-3"/>
                <w:sz w:val="24"/>
                <w:szCs w:val="24"/>
              </w:rPr>
              <w:t>”</w:t>
            </w:r>
            <w:r>
              <w:rPr>
                <w:b/>
                <w:bCs/>
                <w:spacing w:val="-3"/>
                <w:sz w:val="24"/>
                <w:szCs w:val="24"/>
              </w:rPr>
              <w:t>符合国家产业政策，选址合理，</w:t>
            </w:r>
            <w:r>
              <w:rPr>
                <w:sz w:val="24"/>
                <w:szCs w:val="24"/>
              </w:rPr>
              <w:t xml:space="preserve"> </w:t>
            </w:r>
            <w:r>
              <w:rPr>
                <w:b/>
                <w:bCs/>
                <w:spacing w:val="-3"/>
                <w:sz w:val="24"/>
                <w:szCs w:val="24"/>
              </w:rPr>
              <w:t>周围无明显的环境制约因素，平面布置合理可行。本项目采取的各项污染防治措施</w:t>
            </w:r>
            <w:r>
              <w:rPr>
                <w:spacing w:val="14"/>
                <w:sz w:val="24"/>
                <w:szCs w:val="24"/>
              </w:rPr>
              <w:t xml:space="preserve"> </w:t>
            </w:r>
            <w:r>
              <w:rPr>
                <w:b/>
                <w:bCs/>
                <w:spacing w:val="-3"/>
                <w:sz w:val="24"/>
                <w:szCs w:val="24"/>
              </w:rPr>
              <w:t>可使污染物达综合利用或达标排放。建设单位只要严格落实本环境影响报告表提出</w:t>
            </w:r>
            <w:r>
              <w:rPr>
                <w:spacing w:val="14"/>
                <w:sz w:val="24"/>
                <w:szCs w:val="24"/>
              </w:rPr>
              <w:t xml:space="preserve"> </w:t>
            </w:r>
            <w:r>
              <w:rPr>
                <w:b/>
                <w:bCs/>
                <w:spacing w:val="-3"/>
                <w:sz w:val="24"/>
                <w:szCs w:val="24"/>
              </w:rPr>
              <w:t>的环保措施，能够最大限度地减轻项目建设对周围环境造成的影响。从环保角度论</w:t>
            </w:r>
            <w:r>
              <w:rPr>
                <w:spacing w:val="16"/>
                <w:sz w:val="24"/>
                <w:szCs w:val="24"/>
              </w:rPr>
              <w:t xml:space="preserve"> </w:t>
            </w:r>
            <w:r>
              <w:rPr>
                <w:b/>
                <w:bCs/>
                <w:spacing w:val="-3"/>
                <w:sz w:val="24"/>
                <w:szCs w:val="24"/>
              </w:rPr>
              <w:t>证，本项目在所选地址建设是可行的。</w:t>
            </w:r>
          </w:p>
        </w:tc>
      </w:tr>
    </w:tbl>
    <w:p>
      <w:pPr>
        <w:rPr>
          <w:rFonts w:ascii="Arial"/>
          <w:sz w:val="21"/>
        </w:rPr>
      </w:pPr>
    </w:p>
    <w:p>
      <w:pPr>
        <w:rPr>
          <w:rFonts w:ascii="Arial" w:hAnsi="Arial" w:eastAsia="Arial" w:cs="Arial"/>
          <w:sz w:val="21"/>
          <w:szCs w:val="21"/>
        </w:rPr>
        <w:sectPr>
          <w:footerReference r:id="rId77" w:type="default"/>
          <w:pgSz w:w="11906" w:h="16839"/>
          <w:pgMar w:top="400" w:right="1511" w:bottom="1259" w:left="1510" w:header="0" w:footer="1080" w:gutter="0"/>
          <w:cols w:space="720" w:num="1"/>
        </w:sectPr>
      </w:pPr>
    </w:p>
    <w:p>
      <w:pPr>
        <w:spacing w:line="268" w:lineRule="auto"/>
        <w:rPr>
          <w:rFonts w:ascii="Arial"/>
          <w:sz w:val="21"/>
        </w:rPr>
      </w:pPr>
    </w:p>
    <w:p>
      <w:pPr>
        <w:spacing w:line="268" w:lineRule="auto"/>
        <w:rPr>
          <w:rFonts w:ascii="Arial"/>
          <w:sz w:val="21"/>
        </w:rPr>
      </w:pPr>
    </w:p>
    <w:p>
      <w:pPr>
        <w:spacing w:before="240" w:line="590" w:lineRule="exact"/>
        <w:ind w:firstLine="9384"/>
      </w:pPr>
    </w:p>
    <w:sectPr>
      <w:headerReference r:id="rId78" w:type="default"/>
      <w:footerReference r:id="rId79" w:type="default"/>
      <w:pgSz w:w="11900" w:h="16840"/>
      <w:pgMar w:top="1" w:right="135" w:bottom="200" w:left="13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9"/>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10</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11</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13</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14</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15</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17</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19</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21</w:t>
    </w:r>
    <w:r>
      <w:rPr>
        <w:rFonts w:ascii="Calibri" w:hAnsi="Calibri" w:eastAsia="Calibri" w:cs="Calibri"/>
        <w:spacing w:val="12"/>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outlineLvl w:val="1"/>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31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9"/>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0"/>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6"/>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7</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DDF082C"/>
    <w:rsid w:val="102C753A"/>
    <w:rsid w:val="11E20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9.png"/><Relationship Id="rId98" Type="http://schemas.openxmlformats.org/officeDocument/2006/relationships/image" Target="media/image18.png"/><Relationship Id="rId97" Type="http://schemas.openxmlformats.org/officeDocument/2006/relationships/image" Target="media/image17.png"/><Relationship Id="rId96" Type="http://schemas.openxmlformats.org/officeDocument/2006/relationships/image" Target="media/image16.png"/><Relationship Id="rId95" Type="http://schemas.openxmlformats.org/officeDocument/2006/relationships/image" Target="media/image15.png"/><Relationship Id="rId94" Type="http://schemas.openxmlformats.org/officeDocument/2006/relationships/image" Target="media/image14.png"/><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4.xml"/><Relationship Id="rId89" Type="http://schemas.openxmlformats.org/officeDocument/2006/relationships/image" Target="media/image9.png"/><Relationship Id="rId88" Type="http://schemas.openxmlformats.org/officeDocument/2006/relationships/image" Target="media/image8.jpeg"/><Relationship Id="rId87" Type="http://schemas.openxmlformats.org/officeDocument/2006/relationships/image" Target="media/image7.jpeg"/><Relationship Id="rId86" Type="http://schemas.openxmlformats.org/officeDocument/2006/relationships/image" Target="media/image6.jpeg"/><Relationship Id="rId85" Type="http://schemas.openxmlformats.org/officeDocument/2006/relationships/image" Target="media/image5.jpe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jpeg"/><Relationship Id="rId81" Type="http://schemas.openxmlformats.org/officeDocument/2006/relationships/image" Target="media/image1.png"/><Relationship Id="rId80" Type="http://schemas.openxmlformats.org/officeDocument/2006/relationships/theme" Target="theme/theme1.xml"/><Relationship Id="rId8" Type="http://schemas.openxmlformats.org/officeDocument/2006/relationships/footer" Target="footer3.xml"/><Relationship Id="rId79" Type="http://schemas.openxmlformats.org/officeDocument/2006/relationships/footer" Target="footer73.xml"/><Relationship Id="rId78" Type="http://schemas.openxmlformats.org/officeDocument/2006/relationships/header" Target="header2.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2" Type="http://schemas.openxmlformats.org/officeDocument/2006/relationships/fontTable" Target="fontTable.xml"/><Relationship Id="rId161" Type="http://schemas.openxmlformats.org/officeDocument/2006/relationships/customXml" Target="../customXml/item1.xml"/><Relationship Id="rId160" Type="http://schemas.openxmlformats.org/officeDocument/2006/relationships/image" Target="media/image80.jpeg"/><Relationship Id="rId16" Type="http://schemas.openxmlformats.org/officeDocument/2006/relationships/footer" Target="footer11.xml"/><Relationship Id="rId159" Type="http://schemas.openxmlformats.org/officeDocument/2006/relationships/image" Target="media/image79.jpeg"/><Relationship Id="rId158" Type="http://schemas.openxmlformats.org/officeDocument/2006/relationships/image" Target="media/image78.jpeg"/><Relationship Id="rId157" Type="http://schemas.openxmlformats.org/officeDocument/2006/relationships/image" Target="media/image77.png"/><Relationship Id="rId156" Type="http://schemas.openxmlformats.org/officeDocument/2006/relationships/image" Target="media/image76.png"/><Relationship Id="rId155" Type="http://schemas.openxmlformats.org/officeDocument/2006/relationships/image" Target="media/image75.png"/><Relationship Id="rId154" Type="http://schemas.openxmlformats.org/officeDocument/2006/relationships/image" Target="media/image74.png"/><Relationship Id="rId153" Type="http://schemas.openxmlformats.org/officeDocument/2006/relationships/image" Target="media/image73.png"/><Relationship Id="rId152" Type="http://schemas.openxmlformats.org/officeDocument/2006/relationships/image" Target="media/image72.png"/><Relationship Id="rId151" Type="http://schemas.openxmlformats.org/officeDocument/2006/relationships/image" Target="media/image71.png"/><Relationship Id="rId150" Type="http://schemas.openxmlformats.org/officeDocument/2006/relationships/image" Target="media/image70.png"/><Relationship Id="rId15" Type="http://schemas.openxmlformats.org/officeDocument/2006/relationships/footer" Target="footer10.xml"/><Relationship Id="rId149" Type="http://schemas.openxmlformats.org/officeDocument/2006/relationships/image" Target="media/image69.png"/><Relationship Id="rId148" Type="http://schemas.openxmlformats.org/officeDocument/2006/relationships/image" Target="media/image68.png"/><Relationship Id="rId147" Type="http://schemas.openxmlformats.org/officeDocument/2006/relationships/image" Target="media/image67.png"/><Relationship Id="rId146" Type="http://schemas.openxmlformats.org/officeDocument/2006/relationships/image" Target="media/image66.png"/><Relationship Id="rId145" Type="http://schemas.openxmlformats.org/officeDocument/2006/relationships/image" Target="media/image65.png"/><Relationship Id="rId144" Type="http://schemas.openxmlformats.org/officeDocument/2006/relationships/image" Target="media/image64.png"/><Relationship Id="rId143" Type="http://schemas.openxmlformats.org/officeDocument/2006/relationships/image" Target="media/image63.png"/><Relationship Id="rId142" Type="http://schemas.openxmlformats.org/officeDocument/2006/relationships/image" Target="media/image62.png"/><Relationship Id="rId141" Type="http://schemas.openxmlformats.org/officeDocument/2006/relationships/image" Target="media/image61.png"/><Relationship Id="rId140" Type="http://schemas.openxmlformats.org/officeDocument/2006/relationships/image" Target="media/image60.png"/><Relationship Id="rId14" Type="http://schemas.openxmlformats.org/officeDocument/2006/relationships/footer" Target="footer9.xml"/><Relationship Id="rId139" Type="http://schemas.openxmlformats.org/officeDocument/2006/relationships/image" Target="media/image59.png"/><Relationship Id="rId138" Type="http://schemas.openxmlformats.org/officeDocument/2006/relationships/image" Target="media/image58.png"/><Relationship Id="rId137" Type="http://schemas.openxmlformats.org/officeDocument/2006/relationships/image" Target="media/image57.png"/><Relationship Id="rId136" Type="http://schemas.openxmlformats.org/officeDocument/2006/relationships/image" Target="media/image56.png"/><Relationship Id="rId135" Type="http://schemas.openxmlformats.org/officeDocument/2006/relationships/image" Target="media/image55.png"/><Relationship Id="rId134" Type="http://schemas.openxmlformats.org/officeDocument/2006/relationships/image" Target="media/image54.png"/><Relationship Id="rId133" Type="http://schemas.openxmlformats.org/officeDocument/2006/relationships/image" Target="media/image53.png"/><Relationship Id="rId132" Type="http://schemas.openxmlformats.org/officeDocument/2006/relationships/image" Target="media/image52.png"/><Relationship Id="rId131" Type="http://schemas.openxmlformats.org/officeDocument/2006/relationships/image" Target="media/image51.png"/><Relationship Id="rId130" Type="http://schemas.openxmlformats.org/officeDocument/2006/relationships/image" Target="media/image50.png"/><Relationship Id="rId13" Type="http://schemas.openxmlformats.org/officeDocument/2006/relationships/footer" Target="footer8.xml"/><Relationship Id="rId129" Type="http://schemas.openxmlformats.org/officeDocument/2006/relationships/image" Target="media/image49.png"/><Relationship Id="rId128" Type="http://schemas.openxmlformats.org/officeDocument/2006/relationships/image" Target="media/image48.png"/><Relationship Id="rId127" Type="http://schemas.openxmlformats.org/officeDocument/2006/relationships/image" Target="media/image47.png"/><Relationship Id="rId126" Type="http://schemas.openxmlformats.org/officeDocument/2006/relationships/image" Target="media/image46.png"/><Relationship Id="rId125" Type="http://schemas.openxmlformats.org/officeDocument/2006/relationships/image" Target="media/image45.png"/><Relationship Id="rId124" Type="http://schemas.openxmlformats.org/officeDocument/2006/relationships/image" Target="media/image44.png"/><Relationship Id="rId123" Type="http://schemas.openxmlformats.org/officeDocument/2006/relationships/image" Target="media/image43.png"/><Relationship Id="rId122" Type="http://schemas.openxmlformats.org/officeDocument/2006/relationships/image" Target="media/image42.png"/><Relationship Id="rId121" Type="http://schemas.openxmlformats.org/officeDocument/2006/relationships/image" Target="media/image41.png"/><Relationship Id="rId120" Type="http://schemas.openxmlformats.org/officeDocument/2006/relationships/image" Target="media/image40.png"/><Relationship Id="rId12" Type="http://schemas.openxmlformats.org/officeDocument/2006/relationships/footer" Target="footer7.xml"/><Relationship Id="rId119" Type="http://schemas.openxmlformats.org/officeDocument/2006/relationships/image" Target="media/image39.png"/><Relationship Id="rId118" Type="http://schemas.openxmlformats.org/officeDocument/2006/relationships/image" Target="media/image38.png"/><Relationship Id="rId117" Type="http://schemas.openxmlformats.org/officeDocument/2006/relationships/image" Target="media/image37.png"/><Relationship Id="rId116" Type="http://schemas.openxmlformats.org/officeDocument/2006/relationships/image" Target="media/image36.png"/><Relationship Id="rId115" Type="http://schemas.openxmlformats.org/officeDocument/2006/relationships/image" Target="media/image35.png"/><Relationship Id="rId114" Type="http://schemas.openxmlformats.org/officeDocument/2006/relationships/image" Target="media/image34.png"/><Relationship Id="rId113" Type="http://schemas.openxmlformats.org/officeDocument/2006/relationships/image" Target="media/image33.png"/><Relationship Id="rId112" Type="http://schemas.openxmlformats.org/officeDocument/2006/relationships/image" Target="media/image32.png"/><Relationship Id="rId111" Type="http://schemas.openxmlformats.org/officeDocument/2006/relationships/image" Target="media/image31.png"/><Relationship Id="rId110" Type="http://schemas.openxmlformats.org/officeDocument/2006/relationships/image" Target="media/image30.png"/><Relationship Id="rId11" Type="http://schemas.openxmlformats.org/officeDocument/2006/relationships/footer" Target="footer6.xml"/><Relationship Id="rId109" Type="http://schemas.openxmlformats.org/officeDocument/2006/relationships/image" Target="media/image29.png"/><Relationship Id="rId108" Type="http://schemas.openxmlformats.org/officeDocument/2006/relationships/image" Target="media/image28.png"/><Relationship Id="rId107" Type="http://schemas.openxmlformats.org/officeDocument/2006/relationships/image" Target="media/image27.png"/><Relationship Id="rId106" Type="http://schemas.openxmlformats.org/officeDocument/2006/relationships/image" Target="media/image26.png"/><Relationship Id="rId105" Type="http://schemas.openxmlformats.org/officeDocument/2006/relationships/image" Target="media/image25.png"/><Relationship Id="rId104" Type="http://schemas.openxmlformats.org/officeDocument/2006/relationships/image" Target="media/image24.png"/><Relationship Id="rId103" Type="http://schemas.openxmlformats.org/officeDocument/2006/relationships/image" Target="media/image23.png"/><Relationship Id="rId102" Type="http://schemas.openxmlformats.org/officeDocument/2006/relationships/image" Target="media/image22.png"/><Relationship Id="rId101" Type="http://schemas.openxmlformats.org/officeDocument/2006/relationships/image" Target="media/image21.png"/><Relationship Id="rId100" Type="http://schemas.openxmlformats.org/officeDocument/2006/relationships/image" Target="media/image20.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1"/>
    <customShpInfo spid="_x0000_s1062"/>
    <customShpInfo spid="_x0000_s1060"/>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53486</Words>
  <Characters>57531</Characters>
  <TotalTime>16</TotalTime>
  <ScaleCrop>false</ScaleCrop>
  <LinksUpToDate>false</LinksUpToDate>
  <CharactersWithSpaces>60902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2024-07-09T11:10:00Z</dcterms:created>
  <dc:creator>Administrator</dc:creator>
  <cp:lastModifiedBy>idiot</cp:lastModifiedBy>
  <dcterms:modified xsi:type="dcterms:W3CDTF">2024-07-10T02:43:58Z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2024-07-09T11:33:05Z</vt:filetime>
  </property>
  <property fmtid="{D5CDD505-2E9C-101B-9397-08002B2CF9AE}" pid="4" name="KSOProductBuildVer">
    <vt:lpwstr>2052-12.1.0.16929</vt:lpwstr>
  </property>
  <property fmtid="{D5CDD505-2E9C-101B-9397-08002B2CF9AE}" pid="5" name="ICV">
    <vt:lpwstr>488CFF7E8FD94C5B98AB9614631AF062_12</vt:lpwstr>
  </property>
</Properties>
</file>