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adjustRightInd w:val="0"/>
        <w:snapToGrid w:val="0"/>
        <w:jc w:val="center"/>
        <w:outlineLvl w:val="0"/>
        <w:rPr>
          <w:rFonts w:hint="eastAsia" w:eastAsia="方正小标宋_GBK"/>
          <w:bCs/>
          <w:color w:val="000000" w:themeColor="text1"/>
          <w:sz w:val="72"/>
          <w:szCs w:val="72"/>
          <w14:textFill>
            <w14:solidFill>
              <w14:schemeClr w14:val="tx1"/>
            </w14:solidFill>
          </w14:textFill>
        </w:rPr>
      </w:pPr>
    </w:p>
    <w:p>
      <w:pPr>
        <w:adjustRightInd w:val="0"/>
        <w:snapToGrid w:val="0"/>
        <w:jc w:val="center"/>
        <w:outlineLvl w:val="0"/>
        <w:rPr>
          <w:rFonts w:eastAsia="方正小标宋_GBK"/>
          <w:bCs/>
          <w:color w:val="000000" w:themeColor="text1"/>
          <w:sz w:val="72"/>
          <w:szCs w:val="72"/>
          <w14:textFill>
            <w14:solidFill>
              <w14:schemeClr w14:val="tx1"/>
            </w14:solidFill>
          </w14:textFill>
        </w:rPr>
      </w:pPr>
      <w:r>
        <w:rPr>
          <w:rFonts w:hint="eastAsia"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hint="eastAsia" w:eastAsia="楷体_GB2312"/>
          <w:bCs/>
          <w:color w:val="000000" w:themeColor="text1"/>
          <w:sz w:val="48"/>
          <w:szCs w:val="48"/>
          <w14:textFill>
            <w14:solidFill>
              <w14:schemeClr w14:val="tx1"/>
            </w14:solidFill>
          </w14:textFill>
        </w:rPr>
        <w:t>（污染影响类）</w:t>
      </w:r>
    </w:p>
    <w:p>
      <w:pPr>
        <w:adjustRightInd w:val="0"/>
        <w:snapToGrid w:val="0"/>
        <w:spacing w:line="288" w:lineRule="auto"/>
        <w:jc w:val="center"/>
        <w:rPr>
          <w:rFonts w:hint="eastAsia" w:eastAsia="楷体_GB2312"/>
          <w:bCs/>
          <w:color w:val="000000" w:themeColor="text1"/>
          <w:sz w:val="38"/>
          <w:szCs w:val="40"/>
          <w14:textFill>
            <w14:solidFill>
              <w14:schemeClr w14:val="tx1"/>
            </w14:solidFill>
          </w14:textFill>
        </w:rPr>
      </w:pPr>
    </w:p>
    <w:p>
      <w:pPr>
        <w:adjustRightInd w:val="0"/>
        <w:snapToGrid w:val="0"/>
        <w:spacing w:line="288" w:lineRule="auto"/>
        <w:jc w:val="center"/>
        <w:rPr>
          <w:rFonts w:eastAsia="华文仿宋"/>
          <w:color w:val="000000" w:themeColor="text1"/>
          <w:kern w:val="44"/>
          <w:sz w:val="34"/>
          <w:szCs w:val="36"/>
          <w14:textFill>
            <w14:solidFill>
              <w14:schemeClr w14:val="tx1"/>
            </w14:solidFill>
          </w14:textFill>
        </w:rPr>
      </w:pPr>
      <w:r>
        <w:rPr>
          <w:rFonts w:hint="eastAsia" w:eastAsia="楷体_GB2312"/>
          <w:bCs/>
          <w:color w:val="000000" w:themeColor="text1"/>
          <w:sz w:val="38"/>
          <w:szCs w:val="40"/>
          <w14:textFill>
            <w14:solidFill>
              <w14:schemeClr w14:val="tx1"/>
            </w14:solidFill>
          </w14:textFill>
        </w:rPr>
        <w:t>（</w:t>
      </w:r>
      <w:r>
        <w:rPr>
          <w:rFonts w:hint="eastAsia" w:eastAsia="楷体_GB2312"/>
          <w:bCs/>
          <w:color w:val="000000" w:themeColor="text1"/>
          <w:sz w:val="38"/>
          <w:szCs w:val="40"/>
          <w:lang w:val="en-US" w:eastAsia="zh-CN"/>
          <w14:textFill>
            <w14:solidFill>
              <w14:schemeClr w14:val="tx1"/>
            </w14:solidFill>
          </w14:textFill>
        </w:rPr>
        <w:t>公示</w:t>
      </w:r>
      <w:r>
        <w:rPr>
          <w:rFonts w:hint="eastAsia" w:eastAsia="楷体_GB2312"/>
          <w:bCs/>
          <w:color w:val="000000" w:themeColor="text1"/>
          <w:sz w:val="38"/>
          <w:szCs w:val="40"/>
          <w14:textFill>
            <w14:solidFill>
              <w14:schemeClr w14:val="tx1"/>
            </w14:solidFill>
          </w14:textFill>
        </w:rPr>
        <w:t>本）</w:t>
      </w: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pStyle w:val="8"/>
        <w:rPr>
          <w:color w:val="000000" w:themeColor="text1"/>
          <w14:textFill>
            <w14:solidFill>
              <w14:schemeClr w14:val="tx1"/>
            </w14:solidFill>
          </w14:textFill>
        </w:rPr>
      </w:pPr>
    </w:p>
    <w:p>
      <w:pPr>
        <w:pStyle w:val="21"/>
        <w:rPr>
          <w:color w:val="000000" w:themeColor="text1"/>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tbl>
      <w:tblPr>
        <w:tblStyle w:val="15"/>
        <w:tblpPr w:leftFromText="180" w:rightFromText="180" w:vertAnchor="text" w:horzAnchor="page" w:tblpX="1774" w:tblpY="180"/>
        <w:tblOverlap w:val="never"/>
        <w:tblW w:w="0" w:type="auto"/>
        <w:tblInd w:w="0" w:type="dxa"/>
        <w:tblLayout w:type="fixed"/>
        <w:tblCellMar>
          <w:top w:w="0" w:type="dxa"/>
          <w:left w:w="108" w:type="dxa"/>
          <w:bottom w:w="0" w:type="dxa"/>
          <w:right w:w="108" w:type="dxa"/>
        </w:tblCellMar>
      </w:tblPr>
      <w:tblGrid>
        <w:gridCol w:w="2520"/>
        <w:gridCol w:w="4853"/>
      </w:tblGrid>
      <w:tr>
        <w:tblPrEx>
          <w:tblCellMar>
            <w:top w:w="0" w:type="dxa"/>
            <w:left w:w="108" w:type="dxa"/>
            <w:bottom w:w="0" w:type="dxa"/>
            <w:right w:w="108" w:type="dxa"/>
          </w:tblCellMar>
        </w:tblPrEx>
        <w:trPr>
          <w:trHeight w:val="100" w:hRule="atLeast"/>
        </w:trPr>
        <w:tc>
          <w:tcPr>
            <w:tcW w:w="2520" w:type="dxa"/>
            <w:vAlign w:val="center"/>
          </w:tcPr>
          <w:p>
            <w:pPr>
              <w:adjustRightInd w:val="0"/>
              <w:snapToGrid w:val="0"/>
              <w:spacing w:line="288" w:lineRule="auto"/>
              <w:jc w:val="distribute"/>
              <w:rPr>
                <w:rFonts w:eastAsia="仿宋_GB2312"/>
                <w:color w:val="000000" w:themeColor="text1"/>
                <w:sz w:val="32"/>
                <w:szCs w:val="32"/>
                <w14:textFill>
                  <w14:solidFill>
                    <w14:schemeClr w14:val="tx1"/>
                  </w14:solidFill>
                </w14:textFill>
              </w:rPr>
            </w:pPr>
            <w:bookmarkStart w:id="0" w:name="_Hlk57884087"/>
            <w:r>
              <w:rPr>
                <w:rFonts w:hint="eastAsia" w:eastAsia="仿宋_GB2312"/>
                <w:color w:val="000000" w:themeColor="text1"/>
                <w:sz w:val="32"/>
                <w:szCs w:val="32"/>
                <w14:textFill>
                  <w14:solidFill>
                    <w14:schemeClr w14:val="tx1"/>
                  </w14:solidFill>
                </w14:textFill>
              </w:rPr>
              <w:t>项目名称</w:t>
            </w:r>
            <w:r>
              <w:rPr>
                <w:rFonts w:eastAsia="仿宋_GB2312"/>
                <w:color w:val="000000" w:themeColor="text1"/>
                <w:sz w:val="32"/>
                <w:szCs w:val="32"/>
                <w14:textFill>
                  <w14:solidFill>
                    <w14:schemeClr w14:val="tx1"/>
                  </w14:solidFill>
                </w14:textFill>
              </w:rPr>
              <w:t>:</w:t>
            </w:r>
          </w:p>
        </w:tc>
        <w:tc>
          <w:tcPr>
            <w:tcW w:w="4853" w:type="dxa"/>
            <w:tcBorders>
              <w:top w:val="nil"/>
              <w:left w:val="nil"/>
              <w:bottom w:val="single" w:color="auto" w:sz="4" w:space="0"/>
              <w:right w:val="nil"/>
            </w:tcBorders>
            <w:vAlign w:val="center"/>
          </w:tcPr>
          <w:p>
            <w:pPr>
              <w:adjustRightInd w:val="0"/>
              <w:snapToGrid w:val="0"/>
              <w:spacing w:line="288" w:lineRule="auto"/>
              <w:jc w:val="distribut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pacing w:val="-17"/>
                <w:sz w:val="32"/>
                <w:szCs w:val="32"/>
                <w:lang w:val="en-US" w:eastAsia="zh-CN"/>
                <w14:textFill>
                  <w14:solidFill>
                    <w14:schemeClr w14:val="tx1"/>
                  </w14:solidFill>
                </w14:textFill>
              </w:rPr>
              <w:t>达州市鑫冠金属制品生产线</w:t>
            </w:r>
            <w:r>
              <w:rPr>
                <w:rFonts w:hint="eastAsia" w:eastAsia="仿宋_GB2312"/>
                <w:color w:val="000000" w:themeColor="text1"/>
                <w:spacing w:val="-17"/>
                <w:sz w:val="32"/>
                <w:szCs w:val="32"/>
                <w14:textFill>
                  <w14:solidFill>
                    <w14:schemeClr w14:val="tx1"/>
                  </w14:solidFill>
                </w14:textFill>
              </w:rPr>
              <w:t>建设项目</w:t>
            </w:r>
            <w:r>
              <w:rPr>
                <w:rFonts w:hint="eastAsia" w:eastAsia="仿宋_GB2312"/>
                <w:color w:val="000000" w:themeColor="text1"/>
                <w:spacing w:val="-17"/>
                <w:sz w:val="32"/>
                <w:szCs w:val="32"/>
                <w:lang w:eastAsia="zh-CN"/>
                <w14:textFill>
                  <w14:solidFill>
                    <w14:schemeClr w14:val="tx1"/>
                  </w14:solidFill>
                </w14:textFill>
              </w:rPr>
              <w:t>（</w:t>
            </w:r>
            <w:r>
              <w:rPr>
                <w:rFonts w:hint="eastAsia" w:eastAsia="仿宋_GB2312"/>
                <w:color w:val="000000" w:themeColor="text1"/>
                <w:spacing w:val="-17"/>
                <w:sz w:val="32"/>
                <w:szCs w:val="32"/>
                <w:lang w:val="en-US" w:eastAsia="zh-CN"/>
                <w14:textFill>
                  <w14:solidFill>
                    <w14:schemeClr w14:val="tx1"/>
                  </w14:solidFill>
                </w14:textFill>
              </w:rPr>
              <w:t>重新报批</w:t>
            </w:r>
            <w:r>
              <w:rPr>
                <w:rFonts w:hint="eastAsia" w:eastAsia="仿宋_GB2312"/>
                <w:color w:val="000000" w:themeColor="text1"/>
                <w:spacing w:val="-17"/>
                <w:sz w:val="32"/>
                <w:szCs w:val="32"/>
                <w:lang w:eastAsia="zh-CN"/>
                <w14:textFill>
                  <w14:solidFill>
                    <w14:schemeClr w14:val="tx1"/>
                  </w14:solidFill>
                </w14:textFill>
              </w:rPr>
              <w:t>）</w:t>
            </w:r>
          </w:p>
        </w:tc>
      </w:tr>
      <w:tr>
        <w:tblPrEx>
          <w:tblCellMar>
            <w:top w:w="0" w:type="dxa"/>
            <w:left w:w="108" w:type="dxa"/>
            <w:bottom w:w="0" w:type="dxa"/>
            <w:right w:w="108" w:type="dxa"/>
          </w:tblCellMar>
        </w:tblPrEx>
        <w:trPr>
          <w:trHeight w:val="285" w:hRule="atLeast"/>
        </w:trPr>
        <w:tc>
          <w:tcPr>
            <w:tcW w:w="2520" w:type="dxa"/>
            <w:vAlign w:val="bottom"/>
          </w:tcPr>
          <w:p>
            <w:pPr>
              <w:adjustRightInd w:val="0"/>
              <w:snapToGrid w:val="0"/>
              <w:spacing w:line="288" w:lineRule="auto"/>
              <w:jc w:val="distribute"/>
              <w:rPr>
                <w:rFonts w:eastAsia="仿宋_GB2312"/>
                <w:color w:val="000000" w:themeColor="text1"/>
                <w:sz w:val="32"/>
                <w:szCs w:val="32"/>
                <w14:textFill>
                  <w14:solidFill>
                    <w14:schemeClr w14:val="tx1"/>
                  </w14:solidFill>
                </w14:textFill>
              </w:rPr>
            </w:pPr>
          </w:p>
        </w:tc>
        <w:tc>
          <w:tcPr>
            <w:tcW w:w="4853" w:type="dxa"/>
            <w:tcBorders>
              <w:top w:val="single" w:color="auto" w:sz="4" w:space="0"/>
              <w:left w:val="nil"/>
              <w:bottom w:val="nil"/>
              <w:right w:val="nil"/>
            </w:tcBorders>
            <w:vAlign w:val="bottom"/>
          </w:tcPr>
          <w:p>
            <w:pPr>
              <w:adjustRightInd w:val="0"/>
              <w:snapToGrid w:val="0"/>
              <w:spacing w:line="288" w:lineRule="auto"/>
              <w:jc w:val="distribute"/>
              <w:rPr>
                <w:rFonts w:eastAsia="仿宋_GB2312"/>
                <w:color w:val="000000" w:themeColor="text1"/>
                <w:sz w:val="32"/>
                <w:szCs w:val="32"/>
                <w14:textFill>
                  <w14:solidFill>
                    <w14:schemeClr w14:val="tx1"/>
                  </w14:solidFill>
                </w14:textFill>
              </w:rPr>
            </w:pPr>
          </w:p>
        </w:tc>
      </w:tr>
      <w:tr>
        <w:tblPrEx>
          <w:tblCellMar>
            <w:top w:w="0" w:type="dxa"/>
            <w:left w:w="108" w:type="dxa"/>
            <w:bottom w:w="0" w:type="dxa"/>
            <w:right w:w="108" w:type="dxa"/>
          </w:tblCellMar>
        </w:tblPrEx>
        <w:trPr>
          <w:trHeight w:val="184" w:hRule="atLeast"/>
        </w:trPr>
        <w:tc>
          <w:tcPr>
            <w:tcW w:w="2520" w:type="dxa"/>
            <w:vAlign w:val="bottom"/>
          </w:tcPr>
          <w:p>
            <w:pPr>
              <w:adjustRightInd w:val="0"/>
              <w:snapToGrid w:val="0"/>
              <w:spacing w:line="288" w:lineRule="auto"/>
              <w:jc w:val="distribute"/>
              <w:rPr>
                <w:rFonts w:eastAsia="仿宋_GB2312"/>
                <w:color w:val="000000" w:themeColor="text1"/>
                <w:sz w:val="32"/>
                <w:szCs w:val="32"/>
                <w14:textFill>
                  <w14:solidFill>
                    <w14:schemeClr w14:val="tx1"/>
                  </w14:solidFill>
                </w14:textFill>
              </w:rPr>
            </w:pPr>
            <w:r>
              <w:rPr>
                <w:rFonts w:hint="eastAsia" w:eastAsia="仿宋_GB2312"/>
                <w:color w:val="000000" w:themeColor="text1"/>
                <w:spacing w:val="-23"/>
                <w:sz w:val="32"/>
                <w:szCs w:val="32"/>
                <w14:textFill>
                  <w14:solidFill>
                    <w14:schemeClr w14:val="tx1"/>
                  </w14:solidFill>
                </w14:textFill>
              </w:rPr>
              <w:t>建设单位</w:t>
            </w:r>
            <w:r>
              <w:rPr>
                <w:rFonts w:eastAsia="仿宋_GB2312"/>
                <w:color w:val="000000" w:themeColor="text1"/>
                <w:spacing w:val="-23"/>
                <w:sz w:val="32"/>
                <w:szCs w:val="32"/>
                <w14:textFill>
                  <w14:solidFill>
                    <w14:schemeClr w14:val="tx1"/>
                  </w14:solidFill>
                </w14:textFill>
              </w:rPr>
              <w:t>(</w:t>
            </w:r>
            <w:r>
              <w:rPr>
                <w:rFonts w:hint="eastAsia" w:eastAsia="仿宋_GB2312"/>
                <w:color w:val="000000" w:themeColor="text1"/>
                <w:spacing w:val="-23"/>
                <w:sz w:val="32"/>
                <w:szCs w:val="32"/>
                <w14:textFill>
                  <w14:solidFill>
                    <w14:schemeClr w14:val="tx1"/>
                  </w14:solidFill>
                </w14:textFill>
              </w:rPr>
              <w:t>盖章</w:t>
            </w:r>
            <w:r>
              <w:rPr>
                <w:rFonts w:eastAsia="仿宋_GB2312"/>
                <w:color w:val="000000" w:themeColor="text1"/>
                <w:spacing w:val="-23"/>
                <w:sz w:val="32"/>
                <w:szCs w:val="32"/>
                <w14:textFill>
                  <w14:solidFill>
                    <w14:schemeClr w14:val="tx1"/>
                  </w14:solidFill>
                </w14:textFill>
              </w:rPr>
              <w:t>):</w:t>
            </w:r>
          </w:p>
        </w:tc>
        <w:tc>
          <w:tcPr>
            <w:tcW w:w="4853" w:type="dxa"/>
            <w:tcBorders>
              <w:top w:val="nil"/>
              <w:left w:val="nil"/>
              <w:bottom w:val="single" w:color="auto" w:sz="4" w:space="0"/>
              <w:right w:val="nil"/>
            </w:tcBorders>
            <w:vAlign w:val="bottom"/>
          </w:tcPr>
          <w:p>
            <w:pPr>
              <w:adjustRightInd w:val="0"/>
              <w:snapToGrid w:val="0"/>
              <w:spacing w:line="288" w:lineRule="auto"/>
              <w:jc w:val="distribute"/>
              <w:rPr>
                <w:rFonts w:hint="default"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pacing w:val="-11"/>
                <w:sz w:val="32"/>
                <w:szCs w:val="32"/>
                <w:lang w:val="en-US" w:eastAsia="zh-CN"/>
                <w14:textFill>
                  <w14:solidFill>
                    <w14:schemeClr w14:val="tx1"/>
                  </w14:solidFill>
                </w14:textFill>
              </w:rPr>
              <w:t>达州市鑫冠金属制品有限公司</w:t>
            </w:r>
          </w:p>
        </w:tc>
      </w:tr>
      <w:tr>
        <w:tblPrEx>
          <w:tblCellMar>
            <w:top w:w="0" w:type="dxa"/>
            <w:left w:w="108" w:type="dxa"/>
            <w:bottom w:w="0" w:type="dxa"/>
            <w:right w:w="108" w:type="dxa"/>
          </w:tblCellMar>
        </w:tblPrEx>
        <w:trPr>
          <w:trHeight w:val="289" w:hRule="atLeast"/>
        </w:trPr>
        <w:tc>
          <w:tcPr>
            <w:tcW w:w="2520" w:type="dxa"/>
            <w:vAlign w:val="bottom"/>
          </w:tcPr>
          <w:p>
            <w:pPr>
              <w:adjustRightInd w:val="0"/>
              <w:snapToGrid w:val="0"/>
              <w:spacing w:line="288" w:lineRule="auto"/>
              <w:jc w:val="distribute"/>
              <w:rPr>
                <w:rFonts w:eastAsia="仿宋_GB2312"/>
                <w:color w:val="000000" w:themeColor="text1"/>
                <w:sz w:val="32"/>
                <w:szCs w:val="32"/>
                <w14:textFill>
                  <w14:solidFill>
                    <w14:schemeClr w14:val="tx1"/>
                  </w14:solidFill>
                </w14:textFill>
              </w:rPr>
            </w:pPr>
          </w:p>
        </w:tc>
        <w:tc>
          <w:tcPr>
            <w:tcW w:w="4853" w:type="dxa"/>
            <w:tcBorders>
              <w:top w:val="single" w:color="auto" w:sz="4" w:space="0"/>
              <w:left w:val="nil"/>
              <w:bottom w:val="nil"/>
              <w:right w:val="nil"/>
            </w:tcBorders>
            <w:vAlign w:val="bottom"/>
          </w:tcPr>
          <w:p>
            <w:pPr>
              <w:adjustRightInd w:val="0"/>
              <w:snapToGrid w:val="0"/>
              <w:spacing w:line="288" w:lineRule="auto"/>
              <w:jc w:val="distribute"/>
              <w:rPr>
                <w:rFonts w:eastAsia="仿宋_GB2312"/>
                <w:color w:val="000000" w:themeColor="text1"/>
                <w:sz w:val="32"/>
                <w:szCs w:val="32"/>
                <w14:textFill>
                  <w14:solidFill>
                    <w14:schemeClr w14:val="tx1"/>
                  </w14:solidFill>
                </w14:textFill>
              </w:rPr>
            </w:pPr>
          </w:p>
        </w:tc>
      </w:tr>
      <w:tr>
        <w:tblPrEx>
          <w:tblCellMar>
            <w:top w:w="0" w:type="dxa"/>
            <w:left w:w="108" w:type="dxa"/>
            <w:bottom w:w="0" w:type="dxa"/>
            <w:right w:w="108" w:type="dxa"/>
          </w:tblCellMar>
        </w:tblPrEx>
        <w:trPr>
          <w:trHeight w:val="304" w:hRule="atLeast"/>
        </w:trPr>
        <w:tc>
          <w:tcPr>
            <w:tcW w:w="2520" w:type="dxa"/>
            <w:vAlign w:val="center"/>
          </w:tcPr>
          <w:p>
            <w:pPr>
              <w:adjustRightInd w:val="0"/>
              <w:snapToGrid w:val="0"/>
              <w:spacing w:line="288" w:lineRule="auto"/>
              <w:jc w:val="distribute"/>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编制日期</w:t>
            </w:r>
            <w:r>
              <w:rPr>
                <w:rFonts w:eastAsia="仿宋_GB2312"/>
                <w:color w:val="000000" w:themeColor="text1"/>
                <w:sz w:val="32"/>
                <w:szCs w:val="32"/>
                <w14:textFill>
                  <w14:solidFill>
                    <w14:schemeClr w14:val="tx1"/>
                  </w14:solidFill>
                </w14:textFill>
              </w:rPr>
              <w:t>:</w:t>
            </w:r>
          </w:p>
        </w:tc>
        <w:tc>
          <w:tcPr>
            <w:tcW w:w="4853" w:type="dxa"/>
            <w:tcBorders>
              <w:top w:val="nil"/>
              <w:left w:val="nil"/>
              <w:bottom w:val="single" w:color="auto" w:sz="4" w:space="0"/>
              <w:right w:val="nil"/>
            </w:tcBorders>
            <w:vAlign w:val="bottom"/>
          </w:tcPr>
          <w:p>
            <w:pPr>
              <w:adjustRightInd w:val="0"/>
              <w:snapToGrid w:val="0"/>
              <w:spacing w:line="288" w:lineRule="auto"/>
              <w:jc w:val="center"/>
              <w:rPr>
                <w:rFonts w:eastAsia="仿宋_GB2312"/>
                <w:color w:val="000000" w:themeColor="text1"/>
                <w:spacing w:val="45"/>
                <w:sz w:val="32"/>
                <w:szCs w:val="32"/>
                <w14:textFill>
                  <w14:solidFill>
                    <w14:schemeClr w14:val="tx1"/>
                  </w14:solidFill>
                </w14:textFill>
              </w:rPr>
            </w:pPr>
            <w:r>
              <w:rPr>
                <w:rFonts w:hint="eastAsia" w:eastAsia="仿宋_GB2312"/>
                <w:color w:val="000000" w:themeColor="text1"/>
                <w:spacing w:val="45"/>
                <w:sz w:val="32"/>
                <w:szCs w:val="32"/>
                <w14:textFill>
                  <w14:solidFill>
                    <w14:schemeClr w14:val="tx1"/>
                  </w14:solidFill>
                </w14:textFill>
              </w:rPr>
              <w:t>二〇二</w:t>
            </w:r>
            <w:r>
              <w:rPr>
                <w:rFonts w:hint="eastAsia" w:eastAsia="仿宋_GB2312"/>
                <w:color w:val="000000" w:themeColor="text1"/>
                <w:spacing w:val="45"/>
                <w:sz w:val="32"/>
                <w:szCs w:val="32"/>
                <w:lang w:val="en-US" w:eastAsia="zh-CN"/>
                <w14:textFill>
                  <w14:solidFill>
                    <w14:schemeClr w14:val="tx1"/>
                  </w14:solidFill>
                </w14:textFill>
              </w:rPr>
              <w:t>三</w:t>
            </w:r>
            <w:r>
              <w:rPr>
                <w:rFonts w:hint="eastAsia" w:eastAsia="仿宋_GB2312"/>
                <w:color w:val="000000" w:themeColor="text1"/>
                <w:spacing w:val="45"/>
                <w:sz w:val="32"/>
                <w:szCs w:val="32"/>
                <w14:textFill>
                  <w14:solidFill>
                    <w14:schemeClr w14:val="tx1"/>
                  </w14:solidFill>
                </w14:textFill>
              </w:rPr>
              <w:t>年</w:t>
            </w:r>
            <w:r>
              <w:rPr>
                <w:rFonts w:hint="eastAsia" w:eastAsia="仿宋_GB2312"/>
                <w:color w:val="000000" w:themeColor="text1"/>
                <w:spacing w:val="45"/>
                <w:sz w:val="32"/>
                <w:szCs w:val="32"/>
                <w:lang w:val="en-US" w:eastAsia="zh-CN"/>
                <w14:textFill>
                  <w14:solidFill>
                    <w14:schemeClr w14:val="tx1"/>
                  </w14:solidFill>
                </w14:textFill>
              </w:rPr>
              <w:t>十一</w:t>
            </w:r>
            <w:r>
              <w:rPr>
                <w:rFonts w:hint="eastAsia" w:eastAsia="仿宋_GB2312"/>
                <w:color w:val="000000" w:themeColor="text1"/>
                <w:spacing w:val="45"/>
                <w:sz w:val="32"/>
                <w:szCs w:val="32"/>
                <w14:textFill>
                  <w14:solidFill>
                    <w14:schemeClr w14:val="tx1"/>
                  </w14:solidFill>
                </w14:textFill>
              </w:rPr>
              <w:t>月</w:t>
            </w:r>
          </w:p>
        </w:tc>
      </w:tr>
    </w:tbl>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pStyle w:val="8"/>
        <w:rPr>
          <w:color w:val="000000" w:themeColor="text1"/>
          <w14:textFill>
            <w14:solidFill>
              <w14:schemeClr w14:val="tx1"/>
            </w14:solidFill>
          </w14:textFill>
        </w:rPr>
      </w:pPr>
    </w:p>
    <w:bookmarkEnd w:id="0"/>
    <w:p>
      <w:pPr>
        <w:adjustRightInd w:val="0"/>
        <w:snapToGrid w:val="0"/>
        <w:spacing w:line="288" w:lineRule="auto"/>
        <w:jc w:val="center"/>
        <w:rPr>
          <w:rFonts w:eastAsia="楷体_GB2312"/>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pPr>
    </w:p>
    <w:p>
      <w:pPr>
        <w:adjustRightInd w:val="0"/>
        <w:snapToGrid w:val="0"/>
        <w:spacing w:line="288" w:lineRule="auto"/>
        <w:jc w:val="center"/>
        <w:rPr>
          <w:rFonts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sectPr>
      </w:pPr>
      <w:r>
        <w:rPr>
          <w:rFonts w:hint="eastAsia" w:eastAsia="楷体_GB2312"/>
          <w:color w:val="000000" w:themeColor="text1"/>
          <w:sz w:val="36"/>
          <w:szCs w:val="36"/>
          <w14:textFill>
            <w14:solidFill>
              <w14:schemeClr w14:val="tx1"/>
            </w14:solidFill>
          </w14:textFill>
        </w:rPr>
        <w:t>中华人民共和国生态环境部  制</w:t>
      </w:r>
    </w:p>
    <w:p>
      <w:pPr>
        <w:pStyle w:val="1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6"/>
        <w:gridCol w:w="2313"/>
        <w:gridCol w:w="1913"/>
        <w:gridCol w:w="29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706"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164"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达州市鑫冠金属制品生产线</w:t>
            </w:r>
            <w:r>
              <w:rPr>
                <w:rFonts w:hint="default" w:ascii="Times New Roman" w:hAnsi="Times New Roman" w:cs="Times New Roman"/>
                <w:color w:val="auto"/>
                <w:szCs w:val="21"/>
              </w:rPr>
              <w:t>建设项目</w:t>
            </w:r>
            <w:r>
              <w:rPr>
                <w:rFonts w:hint="eastAsia" w:cs="Times New Roman"/>
                <w:color w:val="auto"/>
                <w:szCs w:val="21"/>
                <w:lang w:eastAsia="zh-CN"/>
              </w:rPr>
              <w:t>（</w:t>
            </w:r>
            <w:r>
              <w:rPr>
                <w:rFonts w:hint="eastAsia" w:cs="Times New Roman"/>
                <w:color w:val="auto"/>
                <w:szCs w:val="21"/>
                <w:lang w:val="en-US" w:eastAsia="zh-CN"/>
              </w:rPr>
              <w:t>重新报批</w:t>
            </w:r>
            <w:r>
              <w:rPr>
                <w:rFonts w:hint="eastAsia" w:cs="Times New Roman"/>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rPr>
              <w:t>2020-511702-33-03-</w:t>
            </w:r>
            <w:r>
              <w:rPr>
                <w:rFonts w:hint="default" w:ascii="Times New Roman" w:hAnsi="Times New Roman" w:cs="Times New Roman"/>
                <w:color w:val="auto"/>
                <w:kern w:val="0"/>
                <w:szCs w:val="21"/>
                <w:lang w:val="en-US" w:eastAsia="zh-CN"/>
              </w:rPr>
              <w:t>475764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唐家全</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pacing w:val="-10"/>
                <w:szCs w:val="21"/>
                <w:lang w:val="en-US" w:eastAsia="zh-CN"/>
              </w:rPr>
              <w:t>13419080357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u w:val="single"/>
              </w:rPr>
              <w:t>四川</w:t>
            </w:r>
            <w:r>
              <w:rPr>
                <w:rFonts w:hint="default" w:ascii="Times New Roman" w:hAnsi="Times New Roman" w:cs="Times New Roman"/>
                <w:color w:val="auto"/>
                <w:szCs w:val="21"/>
              </w:rPr>
              <w:t>省</w:t>
            </w:r>
            <w:r>
              <w:rPr>
                <w:rFonts w:hint="default" w:ascii="Times New Roman" w:hAnsi="Times New Roman" w:cs="Times New Roman"/>
                <w:color w:val="auto"/>
                <w:szCs w:val="21"/>
                <w:u w:val="single"/>
              </w:rPr>
              <w:t>达州</w:t>
            </w:r>
            <w:r>
              <w:rPr>
                <w:rFonts w:hint="default" w:ascii="Times New Roman" w:hAnsi="Times New Roman" w:cs="Times New Roman"/>
                <w:color w:val="auto"/>
                <w:szCs w:val="21"/>
              </w:rPr>
              <w:t>市</w:t>
            </w:r>
            <w:r>
              <w:rPr>
                <w:rFonts w:hint="default" w:ascii="Times New Roman" w:hAnsi="Times New Roman" w:cs="Times New Roman"/>
                <w:color w:val="auto"/>
                <w:szCs w:val="21"/>
                <w:u w:val="single"/>
              </w:rPr>
              <w:t>通川</w:t>
            </w:r>
            <w:r>
              <w:rPr>
                <w:rFonts w:hint="default" w:ascii="Times New Roman" w:hAnsi="Times New Roman" w:cs="Times New Roman"/>
                <w:color w:val="auto"/>
                <w:szCs w:val="21"/>
              </w:rPr>
              <w:t>区</w:t>
            </w:r>
            <w:r>
              <w:rPr>
                <w:rFonts w:hint="default" w:ascii="Times New Roman" w:hAnsi="Times New Roman" w:cs="Times New Roman"/>
                <w:color w:val="auto"/>
                <w:szCs w:val="21"/>
                <w:u w:val="single"/>
              </w:rPr>
              <w:t>东岳</w:t>
            </w:r>
            <w:r>
              <w:rPr>
                <w:rFonts w:hint="default" w:ascii="Times New Roman" w:hAnsi="Times New Roman" w:cs="Times New Roman"/>
                <w:color w:val="auto"/>
                <w:szCs w:val="21"/>
              </w:rPr>
              <w:t>镇</w:t>
            </w:r>
            <w:r>
              <w:rPr>
                <w:rFonts w:hint="default" w:ascii="Times New Roman" w:hAnsi="Times New Roman" w:cs="Times New Roman"/>
                <w:color w:val="auto"/>
                <w:szCs w:val="21"/>
                <w:u w:val="single"/>
              </w:rPr>
              <w:t>东岳新型工业集聚区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 xml:space="preserve"> 107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2</w:t>
            </w:r>
            <w:r>
              <w:rPr>
                <w:rFonts w:hint="eastAsia" w:cs="Times New Roman"/>
                <w:color w:val="auto"/>
                <w:szCs w:val="21"/>
                <w:u w:val="single"/>
                <w:lang w:val="en-US" w:eastAsia="zh-CN"/>
              </w:rPr>
              <w:t>8</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40.897</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 xml:space="preserve"> 31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19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11.813</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0"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rFonts w:hint="default" w:ascii="Times New Roman" w:hAnsi="Times New Roman" w:cs="Times New Roman"/>
                <w:color w:val="auto"/>
                <w:szCs w:val="21"/>
              </w:rPr>
            </w:pPr>
            <w:bookmarkStart w:id="14" w:name="_GoBack"/>
            <w:r>
              <w:rPr>
                <w:rFonts w:hint="default" w:ascii="Times New Roman" w:hAnsi="Times New Roman" w:cs="Times New Roman"/>
                <w:color w:val="auto"/>
                <w:szCs w:val="21"/>
              </w:rPr>
              <w:t>国民经济</w:t>
            </w:r>
          </w:p>
          <w:p>
            <w:pPr>
              <w:adjustRightInd w:val="0"/>
              <w:snapToGrid w:val="0"/>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2110 木质家具制造、2130 金属家具</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36木质家具制造；金属家具制造。</w:t>
            </w:r>
          </w:p>
        </w:tc>
      </w:tr>
      <w:bookmarkEnd w:id="14"/>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86"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231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F052"/>
            </w:r>
            <w:r>
              <w:rPr>
                <w:rFonts w:hint="default" w:ascii="Times New Roman" w:hAnsi="Times New Roman" w:cs="Times New Roman"/>
                <w:color w:val="auto"/>
                <w:szCs w:val="21"/>
              </w:rPr>
              <w:t>新建（迁建）</w:t>
            </w:r>
          </w:p>
          <w:p>
            <w:pPr>
              <w:rPr>
                <w:rFonts w:hint="default" w:ascii="Times New Roman" w:hAnsi="Times New Roman" w:cs="Times New Roman"/>
                <w:color w:val="auto"/>
                <w:szCs w:val="21"/>
              </w:rPr>
            </w:pPr>
            <w:r>
              <w:rPr>
                <w:rFonts w:hint="default" w:ascii="Times New Roman" w:hAnsi="Times New Roman" w:eastAsia="MS Gothic" w:cs="Times New Roman"/>
                <w:color w:val="auto"/>
                <w:szCs w:val="21"/>
              </w:rPr>
              <w:sym w:font="Wingdings 2" w:char="F0A3"/>
            </w:r>
            <w:r>
              <w:rPr>
                <w:rFonts w:hint="default" w:ascii="Times New Roman" w:hAnsi="Times New Roman" w:cs="Times New Roman"/>
                <w:color w:val="auto"/>
                <w:szCs w:val="21"/>
              </w:rPr>
              <w:t>改建</w:t>
            </w:r>
          </w:p>
          <w:p>
            <w:pPr>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F0A3"/>
            </w:r>
            <w:r>
              <w:rPr>
                <w:rFonts w:hint="default" w:ascii="Times New Roman" w:hAnsi="Times New Roman" w:cs="Times New Roman"/>
                <w:color w:val="auto"/>
                <w:szCs w:val="21"/>
              </w:rPr>
              <w:t>扩建</w:t>
            </w:r>
          </w:p>
          <w:p>
            <w:pPr>
              <w:rPr>
                <w:rFonts w:hint="default" w:ascii="Times New Roman" w:hAnsi="Times New Roman" w:cs="Times New Roman"/>
                <w:color w:val="auto"/>
                <w:szCs w:val="21"/>
              </w:rPr>
            </w:pPr>
            <w:r>
              <w:rPr>
                <w:rFonts w:hint="default" w:ascii="Times New Roman" w:hAnsi="Times New Roman" w:eastAsia="MS Gothic" w:cs="Times New Roman"/>
                <w:color w:val="auto"/>
                <w:szCs w:val="21"/>
              </w:rPr>
              <w:sym w:font="Wingdings 2" w:char="F0A3"/>
            </w:r>
            <w:r>
              <w:rPr>
                <w:rFonts w:hint="default" w:ascii="Times New Roman" w:hAnsi="Times New Roman" w:cs="Times New Roman"/>
                <w:color w:val="auto"/>
                <w:szCs w:val="21"/>
              </w:rPr>
              <w:t>技术改造</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938" w:type="dxa"/>
            <w:tcBorders>
              <w:top w:val="single" w:color="auto" w:sz="4" w:space="0"/>
              <w:left w:val="single" w:color="auto" w:sz="4" w:space="0"/>
              <w:bottom w:val="single" w:color="auto" w:sz="4" w:space="0"/>
              <w:right w:val="single" w:color="auto" w:sz="8" w:space="0"/>
            </w:tcBorders>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F052"/>
            </w:r>
            <w:r>
              <w:rPr>
                <w:rFonts w:hint="default" w:ascii="Times New Roman" w:hAnsi="Times New Roman" w:cs="Times New Roman"/>
                <w:color w:val="auto"/>
                <w:szCs w:val="21"/>
              </w:rPr>
              <w:t>首次申报项目</w:t>
            </w:r>
          </w:p>
          <w:p>
            <w:pPr>
              <w:rPr>
                <w:rFonts w:hint="default" w:ascii="Times New Roman" w:hAnsi="Times New Roman" w:cs="Times New Roman"/>
                <w:color w:val="auto"/>
                <w:szCs w:val="21"/>
              </w:rPr>
            </w:pPr>
            <w:r>
              <w:rPr>
                <w:rFonts w:hint="default" w:ascii="Times New Roman" w:hAnsi="Times New Roman" w:eastAsia="MS Gothic" w:cs="Times New Roman"/>
                <w:color w:val="auto"/>
                <w:szCs w:val="21"/>
              </w:rPr>
              <w:t>☐</w:t>
            </w:r>
            <w:r>
              <w:rPr>
                <w:rFonts w:hint="default" w:ascii="Times New Roman" w:hAnsi="Times New Roman" w:cs="Times New Roman"/>
                <w:color w:val="auto"/>
                <w:szCs w:val="21"/>
              </w:rPr>
              <w:t>不予批准后再次申报项目</w:t>
            </w:r>
          </w:p>
          <w:p>
            <w:pPr>
              <w:rPr>
                <w:rFonts w:hint="default" w:ascii="Times New Roman" w:hAnsi="Times New Roman" w:cs="Times New Roman"/>
                <w:color w:val="auto"/>
                <w:szCs w:val="21"/>
              </w:rPr>
            </w:pPr>
            <w:r>
              <w:rPr>
                <w:rFonts w:hint="default" w:ascii="Times New Roman" w:hAnsi="Times New Roman" w:eastAsia="MS Gothic" w:cs="Times New Roman"/>
                <w:color w:val="auto"/>
                <w:szCs w:val="21"/>
              </w:rPr>
              <w:t>☐</w:t>
            </w:r>
            <w:r>
              <w:rPr>
                <w:rFonts w:hint="default" w:ascii="Times New Roman" w:hAnsi="Times New Roman" w:cs="Times New Roman"/>
                <w:color w:val="auto"/>
                <w:szCs w:val="21"/>
              </w:rPr>
              <w:t>超五年重新审核项目</w:t>
            </w:r>
          </w:p>
          <w:p>
            <w:pPr>
              <w:rPr>
                <w:rFonts w:hint="default" w:ascii="Times New Roman" w:hAnsi="Times New Roman" w:cs="Times New Roman"/>
                <w:color w:val="auto"/>
                <w:szCs w:val="21"/>
              </w:rPr>
            </w:pPr>
            <w:r>
              <w:rPr>
                <w:rFonts w:hint="default" w:ascii="Times New Roman" w:hAnsi="Times New Roman" w:eastAsia="MS Gothic" w:cs="Times New Roman"/>
                <w:color w:val="auto"/>
                <w:szCs w:val="21"/>
              </w:rPr>
              <w:t>☐</w:t>
            </w: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通川区发展和改革局</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r>
              <w:rPr>
                <w:rFonts w:hint="eastAsia" w:cs="Times New Roman"/>
                <w:color w:val="auto"/>
                <w:szCs w:val="21"/>
                <w:lang w:val="en-US" w:eastAsia="zh-CN"/>
              </w:rPr>
              <w:t>和</w:t>
            </w:r>
            <w:r>
              <w:rPr>
                <w:rFonts w:hint="default" w:ascii="Times New Roman" w:hAnsi="Times New Roman" w:cs="Times New Roman"/>
                <w:color w:val="auto"/>
                <w:szCs w:val="21"/>
              </w:rPr>
              <w:t>备案）文号（选填）</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川投资备【</w:t>
            </w:r>
            <w:r>
              <w:rPr>
                <w:rFonts w:hint="default" w:ascii="Times New Roman" w:hAnsi="Times New Roman" w:cs="Times New Roman"/>
                <w:color w:val="auto"/>
                <w:kern w:val="0"/>
                <w:szCs w:val="21"/>
              </w:rPr>
              <w:t>2020-511702-33-03-</w:t>
            </w:r>
            <w:r>
              <w:rPr>
                <w:rFonts w:hint="default" w:ascii="Times New Roman" w:hAnsi="Times New Roman" w:cs="Times New Roman"/>
                <w:color w:val="auto"/>
                <w:kern w:val="0"/>
                <w:szCs w:val="21"/>
                <w:lang w:val="en-US" w:eastAsia="zh-CN"/>
              </w:rPr>
              <w:t>475764</w:t>
            </w:r>
            <w:r>
              <w:rPr>
                <w:rFonts w:hint="default" w:ascii="Times New Roman" w:hAnsi="Times New Roman" w:cs="Times New Roman"/>
                <w:color w:val="auto"/>
                <w:szCs w:val="21"/>
              </w:rPr>
              <w:t>】FGQB-0</w:t>
            </w:r>
            <w:r>
              <w:rPr>
                <w:rFonts w:hint="default" w:ascii="Times New Roman" w:hAnsi="Times New Roman" w:cs="Times New Roman"/>
                <w:color w:val="auto"/>
                <w:szCs w:val="21"/>
                <w:lang w:val="en-US" w:eastAsia="zh-CN"/>
              </w:rPr>
              <w:t>07</w:t>
            </w:r>
            <w:r>
              <w:rPr>
                <w:rFonts w:hint="default" w:ascii="Times New Roman" w:hAnsi="Times New Roman" w:cs="Times New Roman"/>
                <w:color w:val="auto"/>
                <w:szCs w:val="21"/>
              </w:rPr>
              <w:t>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4300</w:t>
            </w:r>
            <w:r>
              <w:rPr>
                <w:rFonts w:hint="default" w:ascii="Times New Roman" w:hAnsi="Times New Roman" w:cs="Times New Roman"/>
                <w:color w:val="auto"/>
                <w:szCs w:val="21"/>
              </w:rPr>
              <w:t>.00</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1</w:t>
            </w:r>
            <w:r>
              <w:rPr>
                <w:rFonts w:hint="eastAsia" w:cs="Times New Roman"/>
                <w:color w:val="auto"/>
                <w:szCs w:val="21"/>
                <w:lang w:val="en-US" w:eastAsia="zh-CN"/>
              </w:rPr>
              <w:t>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cs="Times New Roman"/>
                <w:color w:val="auto"/>
                <w:szCs w:val="21"/>
                <w:lang w:val="en-US" w:eastAsia="zh-CN"/>
              </w:rPr>
              <w:t>37</w:t>
            </w:r>
            <w:r>
              <w:rPr>
                <w:rFonts w:hint="default" w:ascii="Times New Roman" w:hAnsi="Times New Roman" w:cs="Times New Roman"/>
                <w:color w:val="auto"/>
                <w:szCs w:val="21"/>
              </w:rPr>
              <w:t>%</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0" w:firstLineChars="10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F052"/>
            </w:r>
            <w:r>
              <w:rPr>
                <w:rFonts w:hint="default" w:ascii="Times New Roman" w:hAnsi="Times New Roman" w:cs="Times New Roman"/>
                <w:color w:val="auto"/>
                <w:szCs w:val="21"/>
              </w:rPr>
              <w:t>否</w:t>
            </w:r>
          </w:p>
          <w:p>
            <w:pPr>
              <w:adjustRightInd w:val="0"/>
              <w:snapToGrid w:val="0"/>
              <w:ind w:firstLine="210" w:firstLineChars="10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F0A3"/>
            </w:r>
            <w:r>
              <w:rPr>
                <w:rFonts w:hint="default" w:ascii="Times New Roman" w:hAnsi="Times New Roman" w:cs="Times New Roman"/>
                <w:color w:val="auto"/>
                <w:szCs w:val="21"/>
              </w:rPr>
              <w:t xml:space="preserve">是 </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cs="Times New Roman"/>
                <w:color w:val="auto"/>
                <w:szCs w:val="21"/>
                <w:lang w:val="en-US"/>
              </w:rPr>
            </w:pPr>
            <w:r>
              <w:rPr>
                <w:rFonts w:hint="eastAsia"/>
                <w:color w:val="auto"/>
                <w:kern w:val="0"/>
                <w:szCs w:val="21"/>
                <w:lang w:val="en-US" w:eastAsia="zh-CN"/>
              </w:rPr>
              <w:t>24086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w:t>
            </w:r>
          </w:p>
          <w:p>
            <w:pPr>
              <w:autoSpaceDE w:val="0"/>
              <w:autoSpaceDN w:val="0"/>
              <w:adjustRightInd w:val="0"/>
              <w:snapToGrid w:val="0"/>
              <w:spacing w:line="320" w:lineRule="exact"/>
              <w:ind w:left="-53" w:leftChars="-25" w:right="-53" w:rightChars="-25"/>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设置情况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rFonts w:hint="default" w:ascii="Times New Roman" w:hAnsi="Times New Roman" w:cs="Times New Roman"/>
                <w:color w:val="auto"/>
                <w:kern w:val="0"/>
                <w:szCs w:val="21"/>
              </w:rPr>
            </w:pPr>
            <w:bookmarkStart w:id="2" w:name="OLE_LINK3"/>
            <w:r>
              <w:rPr>
                <w:rFonts w:hint="default" w:ascii="Times New Roman" w:hAnsi="Times New Roman" w:cs="Times New Roman"/>
                <w:b/>
                <w:bCs/>
                <w:color w:val="auto"/>
                <w:kern w:val="0"/>
                <w:szCs w:val="21"/>
              </w:rPr>
              <w:t>规划名称</w:t>
            </w:r>
            <w:r>
              <w:rPr>
                <w:rFonts w:hint="default" w:ascii="Times New Roman" w:hAnsi="Times New Roman" w:cs="Times New Roman"/>
                <w:color w:val="auto"/>
                <w:kern w:val="0"/>
                <w:szCs w:val="21"/>
              </w:rPr>
              <w:t>：达州市通川区东岳新型工业集聚区</w:t>
            </w:r>
            <w:bookmarkEnd w:id="2"/>
            <w:r>
              <w:rPr>
                <w:rFonts w:hint="default" w:ascii="Times New Roman" w:hAnsi="Times New Roman" w:cs="Times New Roman"/>
                <w:color w:val="auto"/>
                <w:kern w:val="0"/>
                <w:szCs w:val="21"/>
              </w:rPr>
              <w:t>规划</w:t>
            </w:r>
          </w:p>
          <w:p>
            <w:pPr>
              <w:autoSpaceDE w:val="0"/>
              <w:autoSpaceDN w:val="0"/>
              <w:adjustRightInd w:val="0"/>
              <w:snapToGrid w:val="0"/>
              <w:spacing w:line="400" w:lineRule="exac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规划区范围</w:t>
            </w:r>
            <w:r>
              <w:rPr>
                <w:rFonts w:hint="default" w:ascii="Times New Roman" w:hAnsi="Times New Roman" w:cs="Times New Roman"/>
                <w:color w:val="auto"/>
                <w:kern w:val="0"/>
                <w:szCs w:val="21"/>
              </w:rPr>
              <w:t>：东以达州市环城高速为界，北至魏兴接壤处，西至襄渝铁路复线以东，南至双龙镇接壤处，规划面积7.34km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w:t>
            </w:r>
          </w:p>
          <w:p>
            <w:pPr>
              <w:autoSpaceDE w:val="0"/>
              <w:autoSpaceDN w:val="0"/>
              <w:adjustRightInd w:val="0"/>
              <w:snapToGrid w:val="0"/>
              <w:spacing w:line="400" w:lineRule="exac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功能定位</w:t>
            </w:r>
            <w:r>
              <w:rPr>
                <w:rFonts w:hint="default" w:ascii="Times New Roman" w:hAnsi="Times New Roman" w:cs="Times New Roman"/>
                <w:color w:val="auto"/>
                <w:kern w:val="0"/>
                <w:szCs w:val="21"/>
              </w:rPr>
              <w:t>：达州市通川区东岳新型工业集聚区定位发展成以轻工电子、新材料、节能环保、机械制造产业为主导，同时承接部分传统产业退城进郊的新型工业集聚区。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20" w:lineRule="exact"/>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pPr>
              <w:adjustRightInd w:val="0"/>
              <w:snapToGrid w:val="0"/>
              <w:spacing w:line="320" w:lineRule="exact"/>
              <w:ind w:left="-53" w:leftChars="-25" w:right="-53" w:rightChars="-25"/>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规划环评名称</w:t>
            </w:r>
            <w:r>
              <w:rPr>
                <w:rFonts w:hint="default" w:ascii="Times New Roman" w:hAnsi="Times New Roman" w:cs="Times New Roman"/>
                <w:color w:val="auto"/>
                <w:kern w:val="0"/>
                <w:szCs w:val="21"/>
              </w:rPr>
              <w:t>：《达州市通川区东岳新型工业集聚区规划环境影响报告书》</w:t>
            </w:r>
          </w:p>
          <w:p>
            <w:pPr>
              <w:autoSpaceDE w:val="0"/>
              <w:autoSpaceDN w:val="0"/>
              <w:adjustRightInd w:val="0"/>
              <w:snapToGrid w:val="0"/>
              <w:spacing w:line="400" w:lineRule="exac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召集审查机关</w:t>
            </w:r>
            <w:r>
              <w:rPr>
                <w:rFonts w:hint="default" w:ascii="Times New Roman" w:hAnsi="Times New Roman" w:cs="Times New Roman"/>
                <w:color w:val="auto"/>
                <w:kern w:val="0"/>
                <w:szCs w:val="21"/>
              </w:rPr>
              <w:t>：达州市通川生态环境局（原达州市通川区环境保护局）</w:t>
            </w:r>
          </w:p>
          <w:p>
            <w:pPr>
              <w:autoSpaceDE w:val="0"/>
              <w:autoSpaceDN w:val="0"/>
              <w:adjustRightInd w:val="0"/>
              <w:snapToGrid w:val="0"/>
              <w:spacing w:line="400" w:lineRule="exac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审查文件名称及文号</w:t>
            </w:r>
            <w:r>
              <w:rPr>
                <w:rFonts w:hint="default" w:ascii="Times New Roman" w:hAnsi="Times New Roman" w:cs="Times New Roman"/>
                <w:color w:val="auto"/>
                <w:kern w:val="0"/>
                <w:szCs w:val="21"/>
              </w:rPr>
              <w:t>：关于《达州市通川区东岳新型工业集聚区规划环境影响报告书》审查意见的函（通区环函〔2015〕122号）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规划及规划环境</w:t>
            </w:r>
          </w:p>
          <w:p>
            <w:pPr>
              <w:autoSpaceDE w:val="0"/>
              <w:autoSpaceDN w:val="0"/>
              <w:adjustRightInd w:val="0"/>
              <w:snapToGrid w:val="0"/>
              <w:spacing w:line="320" w:lineRule="exact"/>
              <w:ind w:left="-53" w:leftChars="-25" w:right="-53" w:rightChars="-25"/>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影响评价符合性</w:t>
            </w:r>
          </w:p>
          <w:p>
            <w:pPr>
              <w:autoSpaceDE w:val="0"/>
              <w:autoSpaceDN w:val="0"/>
              <w:adjustRightInd w:val="0"/>
              <w:snapToGrid w:val="0"/>
              <w:spacing w:line="320" w:lineRule="exact"/>
              <w:ind w:left="-53" w:leftChars="-25" w:right="-53" w:rightChars="-25"/>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分析</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djustRightInd w:val="0"/>
              <w:snapToGrid w:val="0"/>
              <w:spacing w:line="400" w:lineRule="exac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1、环境准入符合性分析</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根据规划、规划环评结论及审查意见，东岳新型工业集聚区鼓励、禁止及限制入驻企业类型见下表。</w:t>
            </w:r>
          </w:p>
          <w:p>
            <w:pPr>
              <w:autoSpaceDE w:val="0"/>
              <w:autoSpaceDN w:val="0"/>
              <w:adjustRightInd w:val="0"/>
              <w:snapToGrid w:val="0"/>
              <w:spacing w:line="340" w:lineRule="exact"/>
              <w:jc w:val="center"/>
              <w:rPr>
                <w:rFonts w:hint="eastAsia" w:ascii="黑体" w:hAnsi="黑体" w:eastAsia="黑体" w:cs="黑体"/>
                <w:color w:val="auto"/>
                <w:kern w:val="0"/>
                <w:sz w:val="20"/>
                <w:szCs w:val="20"/>
              </w:rPr>
            </w:pPr>
            <w:r>
              <w:rPr>
                <w:rFonts w:hint="eastAsia" w:ascii="黑体" w:hAnsi="黑体" w:eastAsia="黑体" w:cs="黑体"/>
                <w:color w:val="auto"/>
                <w:kern w:val="0"/>
                <w:sz w:val="20"/>
                <w:szCs w:val="20"/>
              </w:rPr>
              <w:t>表1-1  园区功能划分及入园企业要求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12"/>
              <w:gridCol w:w="562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212" w:type="dxa"/>
                  <w:tcBorders>
                    <w:top w:val="single" w:color="auto"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类 别</w:t>
                  </w:r>
                </w:p>
              </w:tc>
              <w:tc>
                <w:tcPr>
                  <w:tcW w:w="5627" w:type="dxa"/>
                  <w:tcBorders>
                    <w:top w:val="single" w:color="auto"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禁止入驻企业类型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669"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鼓励类企业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（1）在用水、节水、排水设计等方面达到国内先进水平；清洁生产标准达到过优于国家先进水平的项目；</w:t>
                  </w:r>
                </w:p>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（2）轻工电子、新材料、节能环保、机械制造等产业符合现行国家产业政策行业，符合规划区规划产业，企业效益明显，对区域不造成明显污染，遵循清洁生产及循环经济的项目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43"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禁止及限制类企业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（1）不符合国家产业政策、不满足行业准入条件的项目。</w:t>
                  </w:r>
                </w:p>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（3）禁止引进技术落后，项目清洁生产水平不能达到行业清洁生产标准二级标准要求或低于全国同类企业平均污渍生产水平的项目。</w:t>
                  </w:r>
                </w:p>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（4）禁止引进与园区主导产业不相容的项目。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允许类企业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不排斥与区域或各产业片区主业不相禁忌和不形成交叉影响的企业入驻。</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02"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清洁生产门槛</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入园企业必须采用国际、国内先进水平的生产工艺、设备及污染治理技术，物耗、能耗、水耗等至少应达到相应行业的清洁生产水平二级或国内先进水平。</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12" w:type="dxa"/>
                  <w:tcBorders>
                    <w:top w:val="single" w:color="000000" w:sz="4" w:space="0"/>
                    <w:left w:val="single" w:color="auto" w:sz="4" w:space="0"/>
                    <w:bottom w:val="single" w:color="auto" w:sz="4" w:space="0"/>
                    <w:right w:val="single" w:color="000000" w:sz="4" w:space="0"/>
                  </w:tcBorders>
                  <w:vAlign w:val="center"/>
                </w:tcPr>
                <w:p>
                  <w:pPr>
                    <w:autoSpaceDE w:val="0"/>
                    <w:autoSpaceDN w:val="0"/>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w:t>
                  </w:r>
                </w:p>
              </w:tc>
              <w:tc>
                <w:tcPr>
                  <w:tcW w:w="5627" w:type="dxa"/>
                  <w:tcBorders>
                    <w:top w:val="single" w:color="000000" w:sz="4" w:space="0"/>
                    <w:left w:val="single" w:color="000000" w:sz="4" w:space="0"/>
                    <w:bottom w:val="single" w:color="auto" w:sz="4" w:space="0"/>
                    <w:right w:val="single" w:color="auto" w:sz="4" w:space="0"/>
                  </w:tcBorders>
                  <w:vAlign w:val="center"/>
                </w:tcPr>
                <w:p>
                  <w:pPr>
                    <w:autoSpaceDE w:val="0"/>
                    <w:autoSpaceDN w:val="0"/>
                    <w:adjustRightInd w:val="0"/>
                    <w:snapToGrid w:val="0"/>
                    <w:spacing w:line="3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项目为家具生产项目，属于规划环评“表7-3 规划区发展项目类型限定表”中“C21 家具制造业”类别，为允许发展项目。项目采用先进的自动化生产线，属于国内先进水平。</w:t>
                  </w:r>
                </w:p>
              </w:tc>
            </w:tr>
          </w:tbl>
          <w:p>
            <w:pPr>
              <w:adjustRightInd w:val="0"/>
              <w:snapToGrid w:val="0"/>
              <w:spacing w:line="400" w:lineRule="exac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2、功能分区符合性分析</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rPr>
              <w:t>功能分区布局：规划形成“一轴、一心、两片区”的总体布局结构。一轴：沿210国道的城镇产业发展轴；一心：东岳场镇生活服务中心；两片区：北部综合工业区、南部新型工业区。北部加工贸易区：主要包括机械制造产业区和轻工电子产业区；南部新型工业集中区：主要包括新材料产业区和节能环保产业</w:t>
            </w:r>
            <w:r>
              <w:rPr>
                <w:rFonts w:hint="default" w:ascii="Times New Roman" w:hAnsi="Times New Roman" w:cs="Times New Roman"/>
                <w:color w:val="auto"/>
                <w:kern w:val="0"/>
                <w:szCs w:val="21"/>
                <w:lang w:val="zh-CN"/>
              </w:rPr>
              <w:t>区。</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项目</w:t>
            </w:r>
            <w:r>
              <w:rPr>
                <w:rFonts w:hint="default" w:ascii="Times New Roman" w:hAnsi="Times New Roman" w:cs="Times New Roman"/>
                <w:color w:val="auto"/>
                <w:kern w:val="0"/>
                <w:szCs w:val="21"/>
              </w:rPr>
              <w:t>为</w:t>
            </w:r>
            <w:r>
              <w:rPr>
                <w:rFonts w:hint="eastAsia" w:cs="Times New Roman"/>
                <w:color w:val="auto"/>
                <w:kern w:val="0"/>
                <w:szCs w:val="21"/>
                <w:lang w:val="en-US" w:eastAsia="zh-CN"/>
              </w:rPr>
              <w:t>木质</w:t>
            </w:r>
            <w:r>
              <w:rPr>
                <w:rFonts w:hint="default" w:ascii="Times New Roman" w:hAnsi="Times New Roman" w:cs="Times New Roman"/>
                <w:color w:val="auto"/>
                <w:kern w:val="0"/>
                <w:szCs w:val="21"/>
              </w:rPr>
              <w:t>家具和金属制品生产，属于轻工业，</w:t>
            </w:r>
            <w:r>
              <w:rPr>
                <w:rFonts w:hint="default" w:ascii="Times New Roman" w:hAnsi="Times New Roman" w:cs="Times New Roman"/>
                <w:color w:val="auto"/>
                <w:kern w:val="0"/>
                <w:szCs w:val="21"/>
                <w:lang w:val="zh-CN"/>
              </w:rPr>
              <w:t>位于南部新型工业集中区，</w:t>
            </w:r>
            <w:r>
              <w:rPr>
                <w:rFonts w:hint="default" w:ascii="Times New Roman" w:hAnsi="Times New Roman" w:cs="Times New Roman"/>
                <w:color w:val="auto"/>
                <w:kern w:val="0"/>
                <w:szCs w:val="21"/>
              </w:rPr>
              <w:t>该区域</w:t>
            </w:r>
            <w:r>
              <w:rPr>
                <w:rFonts w:hint="default" w:ascii="Times New Roman" w:hAnsi="Times New Roman" w:cs="Times New Roman"/>
                <w:color w:val="auto"/>
                <w:kern w:val="0"/>
                <w:szCs w:val="21"/>
                <w:lang w:val="zh-CN"/>
              </w:rPr>
              <w:t>主要包括新材料产业区和节能环保产业区。因此，项目与工业集聚区功能分区总体是相容的。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1706"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rFonts w:hint="default" w:ascii="Times New Roman" w:hAnsi="Times New Roman" w:cs="Times New Roman"/>
                <w:b/>
                <w:bCs/>
                <w:color w:val="auto"/>
                <w:kern w:val="0"/>
                <w:szCs w:val="21"/>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p>
            <w:pPr>
              <w:autoSpaceDE w:val="0"/>
              <w:autoSpaceDN w:val="0"/>
              <w:adjustRightInd w:val="0"/>
              <w:snapToGrid w:val="0"/>
              <w:jc w:val="center"/>
              <w:rPr>
                <w:rFonts w:hint="default" w:ascii="Times New Roman" w:hAnsi="Times New Roman" w:cs="Times New Roman"/>
                <w:b/>
                <w:bCs/>
                <w:color w:val="auto"/>
                <w:kern w:val="0"/>
                <w:szCs w:val="21"/>
              </w:rPr>
            </w:pPr>
          </w:p>
        </w:tc>
        <w:tc>
          <w:tcPr>
            <w:tcW w:w="7164"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adjustRightInd w:val="0"/>
              <w:snapToGrid w:val="0"/>
              <w:spacing w:line="400" w:lineRule="exac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1、产业政策</w:t>
            </w:r>
          </w:p>
          <w:p>
            <w:pPr>
              <w:autoSpaceDE w:val="0"/>
              <w:autoSpaceDN w:val="0"/>
              <w:adjustRightInd w:val="0"/>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为家具和金属制品生产项目，根据《产业结构调整指导目录（2019年本）》，本项目产品、工艺及设备均不属于鼓励类、淘汰类和限制类的产业，项目属于允许类建设项目。项目已完成备案，备案号：川投资备【</w:t>
            </w:r>
            <w:r>
              <w:rPr>
                <w:rFonts w:hint="default" w:ascii="Times New Roman" w:hAnsi="Times New Roman" w:cs="Times New Roman"/>
                <w:color w:val="auto"/>
                <w:kern w:val="0"/>
                <w:szCs w:val="21"/>
              </w:rPr>
              <w:t>2020-511702-33-03-4</w:t>
            </w:r>
            <w:r>
              <w:rPr>
                <w:rFonts w:hint="default" w:ascii="Times New Roman" w:hAnsi="Times New Roman" w:cs="Times New Roman"/>
                <w:color w:val="auto"/>
                <w:kern w:val="0"/>
                <w:szCs w:val="21"/>
                <w:lang w:val="en-US" w:eastAsia="zh-CN"/>
              </w:rPr>
              <w:t>75764</w:t>
            </w:r>
            <w:r>
              <w:rPr>
                <w:rFonts w:hint="default" w:ascii="Times New Roman" w:hAnsi="Times New Roman" w:cs="Times New Roman"/>
                <w:color w:val="auto"/>
                <w:szCs w:val="21"/>
              </w:rPr>
              <w:t>】FGQB-0</w:t>
            </w:r>
            <w:r>
              <w:rPr>
                <w:rFonts w:hint="default" w:ascii="Times New Roman" w:hAnsi="Times New Roman" w:cs="Times New Roman"/>
                <w:color w:val="auto"/>
                <w:szCs w:val="21"/>
                <w:lang w:val="en-US" w:eastAsia="zh-CN"/>
              </w:rPr>
              <w:t>074</w:t>
            </w:r>
            <w:r>
              <w:rPr>
                <w:rFonts w:hint="default" w:ascii="Times New Roman" w:hAnsi="Times New Roman" w:cs="Times New Roman"/>
                <w:color w:val="auto"/>
                <w:szCs w:val="21"/>
              </w:rPr>
              <w:t>号。</w:t>
            </w:r>
          </w:p>
          <w:p>
            <w:pPr>
              <w:autoSpaceDE w:val="0"/>
              <w:autoSpaceDN w:val="0"/>
              <w:adjustRightInd w:val="0"/>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因此，本项目符合现行相关产业政策。</w:t>
            </w:r>
          </w:p>
          <w:p>
            <w:pPr>
              <w:adjustRightInd w:val="0"/>
              <w:snapToGrid w:val="0"/>
              <w:spacing w:line="400" w:lineRule="exac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2、与“三线一单”的符合性分析</w:t>
            </w:r>
          </w:p>
          <w:p>
            <w:pPr>
              <w:autoSpaceDE w:val="0"/>
              <w:autoSpaceDN w:val="0"/>
              <w:adjustRightInd w:val="0"/>
              <w:snapToGrid w:val="0"/>
              <w:spacing w:line="404" w:lineRule="exact"/>
              <w:ind w:left="25" w:right="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（1）</w:t>
            </w:r>
            <w:r>
              <w:rPr>
                <w:rFonts w:hint="default" w:ascii="Times New Roman" w:hAnsi="Times New Roman" w:cs="Times New Roman"/>
                <w:b/>
                <w:bCs/>
                <w:color w:val="auto"/>
                <w:kern w:val="0"/>
                <w:szCs w:val="21"/>
              </w:rPr>
              <w:t>与达州市</w:t>
            </w:r>
            <w:r>
              <w:rPr>
                <w:rFonts w:hint="default" w:ascii="Times New Roman" w:hAnsi="Times New Roman" w:cs="Times New Roman"/>
                <w:b/>
                <w:color w:val="auto"/>
                <w:kern w:val="0"/>
                <w:szCs w:val="21"/>
                <w:lang w:val="zh-CN"/>
              </w:rPr>
              <w:t>“三线一单”</w:t>
            </w:r>
            <w:r>
              <w:rPr>
                <w:rFonts w:hint="default" w:ascii="Times New Roman" w:hAnsi="Times New Roman" w:cs="Times New Roman"/>
                <w:b/>
                <w:color w:val="auto"/>
                <w:kern w:val="0"/>
                <w:szCs w:val="21"/>
              </w:rPr>
              <w:t>的符合性</w:t>
            </w:r>
          </w:p>
          <w:p>
            <w:pPr>
              <w:autoSpaceDE w:val="0"/>
              <w:autoSpaceDN w:val="0"/>
              <w:adjustRightInd w:val="0"/>
              <w:snapToGrid w:val="0"/>
              <w:spacing w:line="404" w:lineRule="exact"/>
              <w:ind w:left="25" w:right="25"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“三线一单”是指生态保护红线、环境质量底线、资源利用上线和生态环境准入清单，是推进生态环境保护精细化管理、强化国土空间环境管控、推进绿色发展高质量发展的一项重要工作。</w:t>
            </w:r>
          </w:p>
          <w:p>
            <w:pPr>
              <w:autoSpaceDE w:val="0"/>
              <w:autoSpaceDN w:val="0"/>
              <w:adjustRightInd w:val="0"/>
              <w:snapToGrid w:val="0"/>
              <w:spacing w:line="404" w:lineRule="exact"/>
              <w:ind w:left="25" w:right="25"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404" w:lineRule="exact"/>
              <w:ind w:left="25" w:right="25"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根据《长江经济带战略环境评价四川省达州市“三线一单”生态环境分区管控优化完善研究报告》，达州市生态保护红线面积1214.56km</w:t>
            </w:r>
            <w:r>
              <w:rPr>
                <w:rFonts w:hint="default" w:ascii="Times New Roman" w:hAnsi="Times New Roman" w:cs="Times New Roman"/>
                <w:color w:val="auto"/>
                <w:kern w:val="0"/>
                <w:szCs w:val="21"/>
                <w:vertAlign w:val="superscript"/>
                <w:lang w:val="zh-CN"/>
              </w:rPr>
              <w:t>2</w:t>
            </w:r>
            <w:r>
              <w:rPr>
                <w:rFonts w:hint="default" w:ascii="Times New Roman" w:hAnsi="Times New Roman" w:cs="Times New Roman"/>
                <w:color w:val="auto"/>
                <w:kern w:val="0"/>
                <w:szCs w:val="21"/>
                <w:lang w:val="zh-CN"/>
              </w:rPr>
              <w:t>，占达州市国土面积比例的7.33%。达州市生态保护红线图如下。</w:t>
            </w:r>
          </w:p>
          <w:p>
            <w:pPr>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70528" behindDoc="0" locked="0" layoutInCell="1" allowOverlap="1">
                      <wp:simplePos x="0" y="0"/>
                      <wp:positionH relativeFrom="column">
                        <wp:posOffset>2084705</wp:posOffset>
                      </wp:positionH>
                      <wp:positionV relativeFrom="paragraph">
                        <wp:posOffset>1852930</wp:posOffset>
                      </wp:positionV>
                      <wp:extent cx="805180" cy="284480"/>
                      <wp:effectExtent l="514350" t="476250" r="13970" b="20320"/>
                      <wp:wrapNone/>
                      <wp:docPr id="225" name="圆角矩形标注 225"/>
                      <wp:cNvGraphicFramePr/>
                      <a:graphic xmlns:a="http://schemas.openxmlformats.org/drawingml/2006/main">
                        <a:graphicData uri="http://schemas.microsoft.com/office/word/2010/wordprocessingShape">
                          <wps:wsp>
                            <wps:cNvSpPr>
                              <a:spLocks noChangeArrowheads="1"/>
                            </wps:cNvSpPr>
                            <wps:spPr bwMode="auto">
                              <a:xfrm>
                                <a:off x="0" y="0"/>
                                <a:ext cx="805180" cy="284480"/>
                              </a:xfrm>
                              <a:prstGeom prst="wedgeRoundRectCallout">
                                <a:avLst>
                                  <a:gd name="adj1" fmla="val -107769"/>
                                  <a:gd name="adj2" fmla="val -200883"/>
                                  <a:gd name="adj3" fmla="val 16667"/>
                                </a:avLst>
                              </a:prstGeom>
                              <a:noFill/>
                              <a:ln w="9525">
                                <a:solidFill>
                                  <a:srgbClr val="FF0000"/>
                                </a:solidFill>
                                <a:miter lim="800000"/>
                              </a:ln>
                            </wps:spPr>
                            <wps:txbx>
                              <w:txbxContent>
                                <w:p>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4.15pt;margin-top:145.9pt;height:22.4pt;width:63.4pt;z-index:251670528;mso-width-relative:page;mso-height-relative:page;" filled="f" stroked="t" coordsize="21600,21600" o:gfxdata="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Cn3DTZAAAACwEAAA8AAAAA&#10;AAAAAQAgAAAAIgAAAGRycy9kb3ducmV2LnhtbFBLAQIUABQAAAAIAIdO4kCbE7PVhQIAAOoEAAAO&#10;AAAAAAAAAAEAIAAAACgBAABkcnMvZTJvRG9jLnhtbFBLBQYAAAAABgAGAFkBAAAfBgAAAAA=&#10;" adj="-12478,-32591,14400">
                      <v:fill on="f" focussize="0,0"/>
                      <v:stroke color="#FF0000" miterlimit="8" joinstyle="miter"/>
                      <v:imagedata o:title=""/>
                      <o:lock v:ext="edit" aspectratio="f"/>
                      <v:textbox>
                        <w:txbxContent>
                          <w:p>
                            <w:pPr>
                              <w:spacing w:line="240" w:lineRule="exact"/>
                              <w:ind w:left="-105" w:leftChars="-50" w:right="-105" w:rightChars="-50"/>
                              <w:jc w:val="center"/>
                              <w:rPr>
                                <w:b/>
                                <w:color w:val="FF0000"/>
                              </w:rPr>
                            </w:pPr>
                            <w:r>
                              <w:rPr>
                                <w:b/>
                                <w:color w:val="FF0000"/>
                              </w:rPr>
                              <w:t>项目所在地</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1552" behindDoc="0" locked="0" layoutInCell="1" allowOverlap="1">
                      <wp:simplePos x="0" y="0"/>
                      <wp:positionH relativeFrom="column">
                        <wp:posOffset>1556385</wp:posOffset>
                      </wp:positionH>
                      <wp:positionV relativeFrom="paragraph">
                        <wp:posOffset>1387475</wp:posOffset>
                      </wp:positionV>
                      <wp:extent cx="35560" cy="35560"/>
                      <wp:effectExtent l="19050" t="38100" r="40640" b="40640"/>
                      <wp:wrapNone/>
                      <wp:docPr id="224" name="五角星 224"/>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22.55pt;margin-top:109.25pt;height:2.8pt;width:2.8pt;z-index:251671552;mso-width-relative:page;mso-height-relative:page;" fillcolor="#FF0000" filled="t" stroked="t" coordsize="35560,35560" o:gfxdata="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wkRJjWAAAACwEAAA8AAAAAAAAAAQAgAAAAIgAAAGRycy9kb3ducmV2Lnht&#10;bFBLAQIUABQAAAAIAIdO4kDwuB7tNAIAAHQEAAAOAAAAAAAAAAEAIAAAACUBAABkcnMvZTJvRG9j&#10;LnhtbFBLBQYAAAAABgAGAFkBAADLBQAAAAA=&#10;" path="m0,13582l13582,13582,17780,0,21977,13582,35559,13582,24571,21977,28768,35559,17780,27165,6791,35559,10988,21977xe">
                      <v:path o:connectlocs="17780,0;0,13582;6791,35559;28768,35559;35559,13582" o:connectangles="247,164,82,82,0"/>
                      <v:fill on="t" focussize="0,0"/>
                      <v:stroke color="#FF0000" miterlimit="8" joinstyle="miter"/>
                      <v:imagedata o:title=""/>
                      <o:lock v:ext="edit" aspectratio="f"/>
                    </v:shape>
                  </w:pict>
                </mc:Fallback>
              </mc:AlternateContent>
            </w:r>
            <w:r>
              <w:rPr>
                <w:rFonts w:hint="default" w:ascii="Times New Roman" w:hAnsi="Times New Roman" w:cs="Times New Roman"/>
                <w:color w:val="auto"/>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rPr>
              <mc:AlternateContent>
                <mc:Choice Requires="wps">
                  <w:drawing>
                    <wp:anchor distT="0" distB="0" distL="114300" distR="114300" simplePos="0" relativeHeight="251669504" behindDoc="0" locked="0" layoutInCell="1" allowOverlap="1">
                      <wp:simplePos x="0" y="0"/>
                      <wp:positionH relativeFrom="column">
                        <wp:posOffset>334010</wp:posOffset>
                      </wp:positionH>
                      <wp:positionV relativeFrom="paragraph">
                        <wp:posOffset>73660</wp:posOffset>
                      </wp:positionV>
                      <wp:extent cx="3780155" cy="25590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pPr>
                                    <w:jc w:val="center"/>
                                    <w:rPr>
                                      <w:sz w:val="18"/>
                                      <w:szCs w:val="18"/>
                                    </w:rPr>
                                  </w:pPr>
                                  <w:r>
                                    <w:rPr>
                                      <w:rFonts w:hint="eastAsia" w:eastAsia="黑体"/>
                                      <w:sz w:val="18"/>
                                      <w:szCs w:val="18"/>
                                    </w:rPr>
                                    <w:t>附图1-1   达州市生态保护红线分布图</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3pt;margin-top:5.8pt;height:20.15pt;width:297.65pt;z-index:251669504;mso-width-relative:page;mso-height-relative:page;" filled="f" stroked="f" coordsize="21600,21600" o:gfxdata="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XtkRbWAAAACAEAAA8A&#10;AAAAAAAAAQAgAAAAIgAAAGRycy9kb3ducmV2LnhtbFBLAQIUABQAAAAIAIdO4kD09UbrGQIAABcE&#10;AAAOAAAAAAAAAAEAIAAAACUBAABkcnMvZTJvRG9jLnhtbFBLBQYAAAAABgAGAFkBAACwBQAAAAA=&#10;">
                      <v:fill on="f" focussize="0,0"/>
                      <v:stroke on="f"/>
                      <v:imagedata o:title=""/>
                      <o:lock v:ext="edit" aspectratio="f"/>
                      <v:textbox>
                        <w:txbxContent>
                          <w:p>
                            <w:pPr>
                              <w:jc w:val="center"/>
                              <w:rPr>
                                <w:sz w:val="18"/>
                                <w:szCs w:val="18"/>
                              </w:rPr>
                            </w:pPr>
                            <w:r>
                              <w:rPr>
                                <w:rFonts w:hint="eastAsia" w:eastAsia="黑体"/>
                                <w:sz w:val="18"/>
                                <w:szCs w:val="18"/>
                              </w:rPr>
                              <w:t>附图1-1   达州市生态保护红线分布图</w:t>
                            </w:r>
                          </w:p>
                          <w:p/>
                        </w:txbxContent>
                      </v:textbox>
                    </v:shape>
                  </w:pict>
                </mc:Fallback>
              </mc:AlternateContent>
            </w:r>
          </w:p>
          <w:p>
            <w:pPr>
              <w:autoSpaceDE w:val="0"/>
              <w:autoSpaceDN w:val="0"/>
              <w:adjustRightInd w:val="0"/>
              <w:snapToGrid w:val="0"/>
              <w:spacing w:line="400" w:lineRule="exact"/>
              <w:ind w:firstLine="420" w:firstLineChars="200"/>
              <w:jc w:val="left"/>
              <w:rPr>
                <w:rFonts w:hint="default" w:ascii="Times New Roman" w:hAnsi="Times New Roman" w:cs="Times New Roman"/>
                <w:b/>
                <w:bCs/>
                <w:color w:val="auto"/>
                <w:kern w:val="0"/>
                <w:szCs w:val="21"/>
              </w:rPr>
            </w:pPr>
            <w:r>
              <w:rPr>
                <w:rFonts w:hint="default" w:ascii="Times New Roman" w:hAnsi="Times New Roman" w:cs="Times New Roman"/>
                <w:color w:val="auto"/>
                <w:kern w:val="0"/>
                <w:szCs w:val="21"/>
                <w:lang w:val="zh-CN"/>
              </w:rPr>
              <w:t>由上图可知，项目占地范围不涉及达州市生态保护红线。</w:t>
            </w:r>
          </w:p>
          <w:p>
            <w:pPr>
              <w:autoSpaceDE w:val="0"/>
              <w:autoSpaceDN w:val="0"/>
              <w:adjustRightInd w:val="0"/>
              <w:snapToGrid w:val="0"/>
              <w:spacing w:line="404" w:lineRule="exact"/>
              <w:ind w:left="25" w:right="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（2）与《</w:t>
            </w:r>
            <w:r>
              <w:rPr>
                <w:rFonts w:hint="default" w:ascii="Times New Roman" w:hAnsi="Times New Roman" w:cs="Times New Roman"/>
                <w:b/>
                <w:bCs/>
                <w:color w:val="auto"/>
                <w:kern w:val="0"/>
                <w:szCs w:val="21"/>
                <w:lang w:val="zh-CN"/>
              </w:rPr>
              <w:t>川环办函〔2021〕469号</w:t>
            </w:r>
            <w:r>
              <w:rPr>
                <w:rFonts w:hint="default" w:ascii="Times New Roman" w:hAnsi="Times New Roman" w:cs="Times New Roman"/>
                <w:b/>
                <w:bCs/>
                <w:color w:val="auto"/>
                <w:kern w:val="0"/>
                <w:szCs w:val="21"/>
              </w:rPr>
              <w:t>》要求的符合性</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根据四川省生态环境厅办公室《关于印发《产业园区规划环评“三线一单”符合性分析技术要点(试行)》和《项目环评“三线一单”符合性分析技术要点(试行)》的通知》（川环办函〔2021〕469号），本项目属于位于产业园区内的污染影响类建设项目，但产业园区规划环评未开展与“三线一单”的符合性分析。因此，本项目的“三线一单”分析重点为空间符合性分析和管控要求符合性分析。</w:t>
            </w:r>
          </w:p>
          <w:p>
            <w:pPr>
              <w:autoSpaceDE w:val="0"/>
              <w:autoSpaceDN w:val="0"/>
              <w:adjustRightInd w:val="0"/>
              <w:snapToGrid w:val="0"/>
              <w:spacing w:line="404" w:lineRule="exact"/>
              <w:ind w:left="25" w:right="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（3）项目所属环境管控单元</w:t>
            </w:r>
          </w:p>
          <w:p>
            <w:pPr>
              <w:autoSpaceDE w:val="0"/>
              <w:autoSpaceDN w:val="0"/>
              <w:adjustRightInd w:val="0"/>
              <w:snapToGrid w:val="0"/>
              <w:spacing w:line="404" w:lineRule="exact"/>
              <w:ind w:firstLine="42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04" w:lineRule="exact"/>
              <w:ind w:firstLine="422" w:firstLineChars="200"/>
              <w:rPr>
                <w:rFonts w:hint="default" w:ascii="Times New Roman" w:hAnsi="Times New Roman" w:cs="Times New Roman"/>
                <w:color w:val="auto"/>
                <w:kern w:val="0"/>
                <w:szCs w:val="21"/>
                <w:lang w:val="zh-CN"/>
              </w:rPr>
            </w:pPr>
            <w:r>
              <w:rPr>
                <w:rFonts w:hint="default" w:ascii="Times New Roman" w:hAnsi="Times New Roman" w:cs="Times New Roman"/>
                <w:b/>
                <w:bCs/>
                <w:color w:val="auto"/>
                <w:kern w:val="0"/>
                <w:szCs w:val="21"/>
                <w:lang w:val="zh-CN"/>
              </w:rPr>
              <w:t>优先保护单元。</w:t>
            </w:r>
            <w:r>
              <w:rPr>
                <w:rFonts w:hint="default" w:ascii="Times New Roman" w:hAnsi="Times New Roman" w:cs="Times New Roman"/>
                <w:color w:val="auto"/>
                <w:kern w:val="0"/>
                <w:szCs w:val="21"/>
                <w:lang w:val="zh-CN"/>
              </w:rPr>
              <w:t>以生态环境保护为主的区域，全市划分优先保护单元17个，主要包括生态保护红线、自然保护地、饮用水水源保护区等。</w:t>
            </w:r>
          </w:p>
          <w:p>
            <w:pPr>
              <w:autoSpaceDE w:val="0"/>
              <w:autoSpaceDN w:val="0"/>
              <w:adjustRightInd w:val="0"/>
              <w:snapToGrid w:val="0"/>
              <w:spacing w:line="404" w:lineRule="exact"/>
              <w:ind w:firstLine="422" w:firstLineChars="200"/>
              <w:rPr>
                <w:rFonts w:hint="default" w:ascii="Times New Roman" w:hAnsi="Times New Roman" w:cs="Times New Roman"/>
                <w:color w:val="auto"/>
                <w:kern w:val="0"/>
                <w:szCs w:val="21"/>
                <w:lang w:val="zh-CN"/>
              </w:rPr>
            </w:pPr>
            <w:r>
              <w:rPr>
                <w:rFonts w:hint="default" w:ascii="Times New Roman" w:hAnsi="Times New Roman" w:cs="Times New Roman"/>
                <w:b/>
                <w:bCs/>
                <w:color w:val="auto"/>
                <w:kern w:val="0"/>
                <w:szCs w:val="21"/>
                <w:lang w:val="zh-CN"/>
              </w:rPr>
              <w:t>重点管控单元。</w:t>
            </w:r>
            <w:r>
              <w:rPr>
                <w:rFonts w:hint="default" w:ascii="Times New Roman" w:hAnsi="Times New Roman" w:cs="Times New Roman"/>
                <w:color w:val="auto"/>
                <w:kern w:val="0"/>
                <w:szCs w:val="21"/>
                <w:lang w:val="zh-CN"/>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00" w:lineRule="exact"/>
              <w:ind w:firstLine="422" w:firstLineChars="200"/>
              <w:rPr>
                <w:rFonts w:hint="default" w:ascii="Times New Roman" w:hAnsi="Times New Roman" w:cs="Times New Roman"/>
                <w:color w:val="auto"/>
                <w:szCs w:val="21"/>
                <w:lang w:val="zh-CN"/>
              </w:rPr>
            </w:pPr>
            <w:r>
              <w:rPr>
                <w:rFonts w:hint="default" w:ascii="Times New Roman" w:hAnsi="Times New Roman" w:cs="Times New Roman"/>
                <w:b/>
                <w:bCs/>
                <w:color w:val="auto"/>
                <w:kern w:val="0"/>
                <w:szCs w:val="21"/>
                <w:lang w:val="zh-CN"/>
              </w:rPr>
              <w:t>一般管控单元。</w:t>
            </w:r>
            <w:r>
              <w:rPr>
                <w:rFonts w:hint="default" w:ascii="Times New Roman" w:hAnsi="Times New Roman" w:cs="Times New Roman"/>
                <w:color w:val="auto"/>
                <w:kern w:val="0"/>
                <w:szCs w:val="21"/>
                <w:lang w:val="zh-CN"/>
              </w:rPr>
              <w:t>除优先保护单元和重点管控单元之外的其他区域，全市共划分一般管控单元7个。</w:t>
            </w:r>
          </w:p>
          <w:p>
            <w:pPr>
              <w:autoSpaceDE w:val="0"/>
              <w:autoSpaceDN w:val="0"/>
              <w:adjustRightInd w:val="0"/>
              <w:snapToGrid w:val="0"/>
              <w:spacing w:line="404" w:lineRule="exact"/>
              <w:ind w:firstLine="420" w:firstLineChars="20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本项目位于达州市通川区东岳新型工业集聚区，属于环境综合管控单元工业重点管控单元。</w:t>
            </w:r>
          </w:p>
          <w:p>
            <w:pPr>
              <w:autoSpaceDE w:val="0"/>
              <w:autoSpaceDN w:val="0"/>
              <w:adjustRightInd w:val="0"/>
              <w:snapToGrid w:val="0"/>
              <w:spacing w:line="404"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项目与环境管控单元相对位置如下图：</w:t>
            </w:r>
          </w:p>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1837055</wp:posOffset>
                      </wp:positionH>
                      <wp:positionV relativeFrom="paragraph">
                        <wp:posOffset>553720</wp:posOffset>
                      </wp:positionV>
                      <wp:extent cx="181610" cy="549910"/>
                      <wp:effectExtent l="4445" t="1270" r="12065" b="12700"/>
                      <wp:wrapNone/>
                      <wp:docPr id="62" name="直接箭头连接符 62"/>
                      <wp:cNvGraphicFramePr/>
                      <a:graphic xmlns:a="http://schemas.openxmlformats.org/drawingml/2006/main">
                        <a:graphicData uri="http://schemas.microsoft.com/office/word/2010/wordprocessingShape">
                          <wps:wsp>
                            <wps:cNvCnPr>
                              <a:stCxn id="61" idx="2"/>
                            </wps:cNvCnPr>
                            <wps:spPr>
                              <a:xfrm>
                                <a:off x="0" y="0"/>
                                <a:ext cx="181610" cy="549910"/>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4.65pt;margin-top:43.6pt;height:43.3pt;width:14.3pt;z-index:251664384;mso-width-relative:page;mso-height-relative:page;" filled="f" stroked="t" coordsize="21600,21600" o:gfxdata="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EpEotkAAAAKAQAADwAAAAAAAAABACAAAAAiAAAAZHJzL2Rvd25yZXYu&#10;eG1sUEsBAhQAFAAAAAgAh07iQDa59HEzAgAASgQAAA4AAAAAAAAAAQAgAAAAKAEAAGRycy9lMm9E&#10;b2MueG1sUEsFBgAAAAAGAAYAWQEAAM0FAAAAAA==&#10;">
                      <v:fill on="f" focussize="0,0"/>
                      <v:stroke weight="0.5pt" color="#FF0000 [3204]" miterlimit="8" joinstyle="miter" endarrow="block"/>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124460</wp:posOffset>
                      </wp:positionH>
                      <wp:positionV relativeFrom="paragraph">
                        <wp:posOffset>2288540</wp:posOffset>
                      </wp:positionV>
                      <wp:extent cx="4073525" cy="280035"/>
                      <wp:effectExtent l="0" t="0" r="0" b="5715"/>
                      <wp:wrapNone/>
                      <wp:docPr id="63" name="文本框 63"/>
                      <wp:cNvGraphicFramePr/>
                      <a:graphic xmlns:a="http://schemas.openxmlformats.org/drawingml/2006/main">
                        <a:graphicData uri="http://schemas.microsoft.com/office/word/2010/wordprocessingShape">
                          <wps:wsp>
                            <wps:cNvSpPr txBox="1"/>
                            <wps:spPr>
                              <a:xfrm>
                                <a:off x="0" y="0"/>
                                <a:ext cx="407352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80.2pt;height:22.05pt;width:320.75pt;z-index:251663360;mso-width-relative:page;mso-height-relative:page;" filled="f" stroked="f" coordsize="21600,21600" o:gfxdata="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Ej/CbbAAAACgEAAA8AAAAAAAAAAQAgAAAA&#10;IgAAAGRycy9kb3ducmV2LnhtbFBLAQIUABQAAAAIAIdO4kDC4990QQIAAHYEAAAOAAAAAAAAAAEA&#10;IAAAACoBAABkcnMvZTJvRG9jLnhtbFBLBQYAAAAABgAGAFkBAADdBQAAAAA=&#10;">
                      <v:fill on="f" focussize="0,0"/>
                      <v:stroke on="f" weight="0.5pt"/>
                      <v:imagedata o:title=""/>
                      <o:lock v:ext="edit" aspectratio="f"/>
                      <v:textbox>
                        <w:txbxContent>
                          <w:p>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1463675</wp:posOffset>
                      </wp:positionH>
                      <wp:positionV relativeFrom="paragraph">
                        <wp:posOffset>332105</wp:posOffset>
                      </wp:positionV>
                      <wp:extent cx="746760" cy="221615"/>
                      <wp:effectExtent l="0" t="0" r="0" b="6985"/>
                      <wp:wrapNone/>
                      <wp:docPr id="61" name="文本框 61"/>
                      <wp:cNvGraphicFramePr/>
                      <a:graphic xmlns:a="http://schemas.openxmlformats.org/drawingml/2006/main">
                        <a:graphicData uri="http://schemas.microsoft.com/office/word/2010/wordprocessingShape">
                          <wps:wsp>
                            <wps:cNvSpPr txBox="1"/>
                            <wps:spPr>
                              <a:xfrm>
                                <a:off x="0" y="0"/>
                                <a:ext cx="74676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0000"/>
                                      <w:sz w:val="15"/>
                                      <w:szCs w:val="15"/>
                                    </w:rPr>
                                  </w:pPr>
                                  <w:r>
                                    <w:rPr>
                                      <w:rFonts w:hint="eastAsia" w:ascii="黑体" w:hAnsi="黑体" w:eastAsia="黑体"/>
                                      <w:b/>
                                      <w:color w:val="FF0000"/>
                                      <w:sz w:val="15"/>
                                      <w:szCs w:val="15"/>
                                    </w:rPr>
                                    <w:t>项目区位置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25pt;margin-top:26.15pt;height:17.45pt;width:58.8pt;z-index:251665408;mso-width-relative:page;mso-height-relative:page;" filled="f" stroked="f" coordsize="21600,21600" o:gfxdata="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2/pgNsAAAAJAQAADwAAAAAAAAABACAAAAAi&#10;AAAAZHJzL2Rvd25yZXYueG1sUEsBAhQAFAAAAAgAh07iQB5TmlpAAgAAdQQAAA4AAAAAAAAAAQAg&#10;AAAAKgEAAGRycy9lMm9Eb2MueG1sUEsFBgAAAAAGAAYAWQEAANwFAAAAAA==&#10;">
                      <v:fill on="f" focussize="0,0"/>
                      <v:stroke on="f" weight="0.5pt"/>
                      <v:imagedata o:title=""/>
                      <o:lock v:ext="edit" aspectratio="f"/>
                      <v:textbox>
                        <w:txbxContent>
                          <w:p>
                            <w:pPr>
                              <w:jc w:val="center"/>
                              <w:rPr>
                                <w:rFonts w:ascii="黑体" w:hAnsi="黑体" w:eastAsia="黑体"/>
                                <w:b/>
                                <w:color w:val="FF0000"/>
                                <w:sz w:val="15"/>
                                <w:szCs w:val="15"/>
                              </w:rPr>
                            </w:pPr>
                            <w:r>
                              <w:rPr>
                                <w:rFonts w:hint="eastAsia" w:ascii="黑体" w:hAnsi="黑体" w:eastAsia="黑体"/>
                                <w:b/>
                                <w:color w:val="FF0000"/>
                                <w:sz w:val="15"/>
                                <w:szCs w:val="15"/>
                              </w:rPr>
                              <w:t>项目区位置</w:t>
                            </w:r>
                          </w:p>
                        </w:txbxContent>
                      </v:textbox>
                    </v:shape>
                  </w:pict>
                </mc:Fallback>
              </mc:AlternateContent>
            </w:r>
            <w:r>
              <w:rPr>
                <w:rFonts w:hint="default" w:ascii="Times New Roman" w:hAnsi="Times New Roman" w:cs="Times New Roman"/>
                <w:color w:val="auto"/>
              </w:rPr>
              <w:drawing>
                <wp:inline distT="0" distB="0" distL="0" distR="0">
                  <wp:extent cx="3867785" cy="2318385"/>
                  <wp:effectExtent l="0" t="0" r="18415" b="5715"/>
                  <wp:docPr id="65" name="图片 65" descr="C:\Users\ADMINI~1\AppData\Local\Temp\ksohtml1155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ksohtml11556\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67785" cy="2318385"/>
                          </a:xfrm>
                          <a:prstGeom prst="rect">
                            <a:avLst/>
                          </a:prstGeom>
                          <a:noFill/>
                          <a:ln>
                            <a:noFill/>
                          </a:ln>
                        </pic:spPr>
                      </pic:pic>
                    </a:graphicData>
                  </a:graphic>
                </wp:inline>
              </w:drawing>
            </w:r>
          </w:p>
          <w:p>
            <w:pPr>
              <w:pStyle w:val="12"/>
              <w:rPr>
                <w:rFonts w:hint="default" w:ascii="Times New Roman" w:hAnsi="Times New Roman" w:cs="Times New Roman"/>
                <w:color w:val="auto"/>
              </w:rPr>
            </w:pPr>
          </w:p>
          <w:p>
            <w:pPr>
              <w:autoSpaceDE w:val="0"/>
              <w:autoSpaceDN w:val="0"/>
              <w:adjustRightInd w:val="0"/>
              <w:snapToGrid w:val="0"/>
              <w:spacing w:before="240" w:beforeLines="100" w:line="404" w:lineRule="exact"/>
              <w:ind w:firstLine="420" w:firstLineChars="20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项目涉及环境管控单元3个，涉及管控单元见下表。</w:t>
            </w:r>
          </w:p>
          <w:p>
            <w:pPr>
              <w:autoSpaceDE w:val="0"/>
              <w:autoSpaceDN w:val="0"/>
              <w:adjustRightInd w:val="0"/>
              <w:snapToGrid w:val="0"/>
              <w:spacing w:line="340" w:lineRule="exact"/>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表1-</w:t>
            </w:r>
            <w:r>
              <w:rPr>
                <w:rFonts w:hint="default" w:ascii="Times New Roman" w:hAnsi="Times New Roman" w:eastAsia="黑体" w:cs="Times New Roman"/>
                <w:color w:val="auto"/>
                <w:kern w:val="0"/>
                <w:sz w:val="20"/>
                <w:szCs w:val="20"/>
                <w:lang w:val="en-US" w:eastAsia="zh-CN"/>
              </w:rPr>
              <w:t>2</w:t>
            </w:r>
            <w:r>
              <w:rPr>
                <w:rFonts w:hint="default" w:ascii="Times New Roman" w:hAnsi="Times New Roman" w:eastAsia="黑体" w:cs="Times New Roman"/>
                <w:color w:val="auto"/>
                <w:kern w:val="0"/>
                <w:sz w:val="20"/>
                <w:szCs w:val="20"/>
              </w:rPr>
              <w:t xml:space="preserve">  本项目涉及的环境管控单元</w:t>
            </w:r>
          </w:p>
          <w:tbl>
            <w:tblPr>
              <w:tblStyle w:val="15"/>
              <w:tblW w:w="49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201"/>
              <w:gridCol w:w="938"/>
              <w:gridCol w:w="993"/>
              <w:gridCol w:w="1134"/>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4"/>
                      <w:rFonts w:hint="default" w:ascii="Times New Roman" w:hAnsi="Times New Roman" w:eastAsia="仿宋" w:cs="Times New Roman"/>
                      <w:b/>
                      <w:bCs/>
                      <w:color w:val="auto"/>
                      <w:sz w:val="18"/>
                      <w:szCs w:val="18"/>
                    </w:rPr>
                  </w:pPr>
                  <w:r>
                    <w:rPr>
                      <w:rFonts w:hint="default" w:ascii="Times New Roman" w:hAnsi="Times New Roman" w:cs="Times New Roman"/>
                      <w:b/>
                      <w:bCs/>
                      <w:color w:val="auto"/>
                      <w:kern w:val="0"/>
                      <w:sz w:val="18"/>
                      <w:szCs w:val="18"/>
                    </w:rPr>
                    <w:t>环境管控单元编码</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4"/>
                      <w:rFonts w:hint="default" w:ascii="Times New Roman" w:hAnsi="Times New Roman" w:eastAsia="仿宋" w:cs="Times New Roman"/>
                      <w:b/>
                      <w:bCs/>
                      <w:color w:val="auto"/>
                      <w:sz w:val="18"/>
                      <w:szCs w:val="18"/>
                    </w:rPr>
                  </w:pPr>
                  <w:r>
                    <w:rPr>
                      <w:rFonts w:hint="default" w:ascii="Times New Roman" w:hAnsi="Times New Roman" w:cs="Times New Roman"/>
                      <w:b/>
                      <w:bCs/>
                      <w:color w:val="auto"/>
                      <w:kern w:val="0"/>
                      <w:sz w:val="18"/>
                      <w:szCs w:val="18"/>
                    </w:rPr>
                    <w:t>环境管控单元名称</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4"/>
                      <w:rFonts w:hint="default" w:ascii="Times New Roman" w:hAnsi="Times New Roman" w:eastAsia="仿宋" w:cs="Times New Roman"/>
                      <w:b/>
                      <w:bCs/>
                      <w:color w:val="auto"/>
                      <w:sz w:val="18"/>
                      <w:szCs w:val="18"/>
                    </w:rPr>
                  </w:pPr>
                  <w:r>
                    <w:rPr>
                      <w:rFonts w:hint="default" w:ascii="Times New Roman" w:hAnsi="Times New Roman" w:cs="Times New Roman"/>
                      <w:b/>
                      <w:bCs/>
                      <w:color w:val="auto"/>
                      <w:kern w:val="0"/>
                      <w:sz w:val="18"/>
                      <w:szCs w:val="18"/>
                    </w:rPr>
                    <w:t>所属市（州）</w:t>
                  </w:r>
                </w:p>
              </w:tc>
              <w:tc>
                <w:tcPr>
                  <w:tcW w:w="99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4"/>
                      <w:rFonts w:hint="default" w:ascii="Times New Roman" w:hAnsi="Times New Roman" w:eastAsia="仿宋" w:cs="Times New Roman"/>
                      <w:b/>
                      <w:bCs/>
                      <w:color w:val="auto"/>
                      <w:sz w:val="18"/>
                      <w:szCs w:val="18"/>
                    </w:rPr>
                  </w:pPr>
                  <w:r>
                    <w:rPr>
                      <w:rFonts w:hint="default" w:ascii="Times New Roman" w:hAnsi="Times New Roman" w:cs="Times New Roman"/>
                      <w:b/>
                      <w:bCs/>
                      <w:color w:val="auto"/>
                      <w:kern w:val="0"/>
                      <w:sz w:val="18"/>
                      <w:szCs w:val="18"/>
                    </w:rPr>
                    <w:t>所属区县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4"/>
                      <w:rFonts w:hint="default" w:ascii="Times New Roman" w:hAnsi="Times New Roman" w:eastAsia="仿宋" w:cs="Times New Roman"/>
                      <w:b/>
                      <w:bCs/>
                      <w:color w:val="auto"/>
                      <w:sz w:val="18"/>
                      <w:szCs w:val="18"/>
                    </w:rPr>
                  </w:pPr>
                  <w:r>
                    <w:rPr>
                      <w:rFonts w:hint="default" w:ascii="Times New Roman" w:hAnsi="Times New Roman" w:cs="Times New Roman"/>
                      <w:b/>
                      <w:bCs/>
                      <w:color w:val="auto"/>
                      <w:kern w:val="0"/>
                      <w:sz w:val="18"/>
                      <w:szCs w:val="18"/>
                    </w:rPr>
                    <w:t>准入清单类型</w:t>
                  </w:r>
                </w:p>
              </w:tc>
              <w:tc>
                <w:tcPr>
                  <w:tcW w:w="146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4"/>
                      <w:rFonts w:hint="default" w:ascii="Times New Roman" w:hAnsi="Times New Roman" w:eastAsia="仿宋" w:cs="Times New Roman"/>
                      <w:b/>
                      <w:bCs/>
                      <w:color w:val="auto"/>
                      <w:sz w:val="18"/>
                      <w:szCs w:val="18"/>
                    </w:rPr>
                  </w:pPr>
                  <w:r>
                    <w:rPr>
                      <w:rFonts w:hint="default" w:ascii="Times New Roman" w:hAnsi="Times New Roman" w:cs="Times New Roman"/>
                      <w:b/>
                      <w:bCs/>
                      <w:color w:val="auto"/>
                      <w:kern w:val="0"/>
                      <w:sz w:val="18"/>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ZH51170220003</w:t>
                  </w:r>
                </w:p>
              </w:tc>
              <w:tc>
                <w:tcPr>
                  <w:tcW w:w="1201"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东岳新型工业集聚区</w:t>
                  </w:r>
                </w:p>
              </w:tc>
              <w:tc>
                <w:tcPr>
                  <w:tcW w:w="938"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环境管控单元</w:t>
                  </w:r>
                </w:p>
              </w:tc>
              <w:tc>
                <w:tcPr>
                  <w:tcW w:w="1464"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YS5117022210002</w:t>
                  </w:r>
                </w:p>
              </w:tc>
              <w:tc>
                <w:tcPr>
                  <w:tcW w:w="1201"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州河通川区车家河控制单元</w:t>
                  </w:r>
                </w:p>
              </w:tc>
              <w:tc>
                <w:tcPr>
                  <w:tcW w:w="938"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水环境管控分区</w:t>
                  </w:r>
                </w:p>
              </w:tc>
              <w:tc>
                <w:tcPr>
                  <w:tcW w:w="1464"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1158"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YS5117022310002</w:t>
                  </w:r>
                </w:p>
              </w:tc>
              <w:tc>
                <w:tcPr>
                  <w:tcW w:w="1201"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东岳新型工业集聚区</w:t>
                  </w:r>
                </w:p>
              </w:tc>
              <w:tc>
                <w:tcPr>
                  <w:tcW w:w="938"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大气环境管控分区</w:t>
                  </w:r>
                </w:p>
              </w:tc>
              <w:tc>
                <w:tcPr>
                  <w:tcW w:w="1464" w:type="dxa"/>
                  <w:tcBorders>
                    <w:top w:val="single" w:color="auto" w:sz="4" w:space="0"/>
                    <w:left w:val="single" w:color="auto" w:sz="4" w:space="0"/>
                    <w:bottom w:val="single" w:color="auto" w:sz="4" w:space="0"/>
                    <w:right w:val="single" w:color="auto" w:sz="4" w:space="0"/>
                  </w:tcBorders>
                  <w:vAlign w:val="center"/>
                </w:tcPr>
                <w:p>
                  <w:pPr>
                    <w:pStyle w:val="53"/>
                    <w:widowControl/>
                    <w:spacing w:line="32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大气环境高排放重点管控区</w:t>
                  </w:r>
                </w:p>
              </w:tc>
            </w:tr>
          </w:tbl>
          <w:p>
            <w:pPr>
              <w:autoSpaceDE w:val="0"/>
              <w:autoSpaceDN w:val="0"/>
              <w:adjustRightInd w:val="0"/>
              <w:snapToGrid w:val="0"/>
              <w:spacing w:line="400" w:lineRule="exact"/>
              <w:ind w:firstLine="420" w:firstLineChars="200"/>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spacing w:line="100" w:lineRule="exact"/>
              <w:rPr>
                <w:rFonts w:hint="default" w:ascii="Times New Roman" w:hAnsi="Times New Roman" w:cs="Times New Roman"/>
                <w:color w:val="auto"/>
              </w:rPr>
            </w:pPr>
          </w:p>
        </w:tc>
      </w:tr>
    </w:tbl>
    <w:p>
      <w:pPr>
        <w:widowControl/>
        <w:spacing w:before="100" w:beforeAutospacing="1" w:after="100" w:afterAutospacing="1" w:line="360" w:lineRule="auto"/>
        <w:jc w:val="left"/>
        <w:rPr>
          <w:rFonts w:eastAsia="黑体"/>
          <w:color w:val="000000" w:themeColor="text1"/>
          <w:sz w:val="30"/>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286" w:charSpace="0"/>
        </w:sectPr>
      </w:pP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widowControl/>
              <w:spacing w:before="100" w:beforeAutospacing="1" w:after="100" w:afterAutospacing="1" w:line="360" w:lineRule="auto"/>
              <w:jc w:val="left"/>
              <w:rPr>
                <w:rFonts w:eastAsia="黑体"/>
                <w:color w:val="000000" w:themeColor="text1"/>
                <w:kern w:val="0"/>
                <w:sz w:val="30"/>
                <w14:textFill>
                  <w14:solidFill>
                    <w14:schemeClr w14:val="tx1"/>
                  </w14:solidFill>
                </w14:textFill>
              </w:rPr>
            </w:pPr>
          </w:p>
          <w:p>
            <w:pPr>
              <w:widowControl/>
              <w:spacing w:before="100" w:beforeAutospacing="1" w:after="100" w:afterAutospacing="1" w:line="360" w:lineRule="auto"/>
              <w:jc w:val="left"/>
              <w:rPr>
                <w:rFonts w:eastAsia="黑体"/>
                <w:color w:val="000000" w:themeColor="text1"/>
                <w:kern w:val="0"/>
                <w:sz w:val="30"/>
                <w14:textFill>
                  <w14:solidFill>
                    <w14:schemeClr w14:val="tx1"/>
                  </w14:solidFill>
                </w14:textFill>
              </w:rPr>
            </w:pPr>
          </w:p>
          <w:p>
            <w:pPr>
              <w:widowControl/>
              <w:spacing w:before="100" w:beforeAutospacing="1" w:after="100" w:afterAutospacing="1" w:line="360" w:lineRule="auto"/>
              <w:jc w:val="left"/>
              <w:rPr>
                <w:rFonts w:eastAsia="黑体"/>
                <w:color w:val="000000" w:themeColor="text1"/>
                <w:kern w:val="0"/>
                <w:sz w:val="30"/>
                <w14:textFill>
                  <w14:solidFill>
                    <w14:schemeClr w14:val="tx1"/>
                  </w14:solidFill>
                </w14:textFill>
              </w:rPr>
            </w:pPr>
          </w:p>
          <w:p>
            <w:pPr>
              <w:widowControl/>
              <w:spacing w:before="100" w:beforeAutospacing="1" w:after="100" w:afterAutospacing="1" w:line="360" w:lineRule="auto"/>
              <w:jc w:val="left"/>
              <w:rPr>
                <w:rFonts w:eastAsia="黑体"/>
                <w:color w:val="000000" w:themeColor="text1"/>
                <w:kern w:val="0"/>
                <w:szCs w:val="21"/>
                <w14:textFill>
                  <w14:solidFill>
                    <w14:schemeClr w14:val="tx1"/>
                  </w14:solidFill>
                </w14:textFill>
              </w:rPr>
            </w:pPr>
          </w:p>
          <w:p>
            <w:pPr>
              <w:widowControl/>
              <w:spacing w:before="100" w:beforeAutospacing="1" w:after="100" w:afterAutospacing="1"/>
              <w:jc w:val="left"/>
              <w:rPr>
                <w:rFonts w:eastAsia="黑体"/>
                <w:color w:val="000000" w:themeColor="text1"/>
                <w:kern w:val="0"/>
                <w:sz w:val="30"/>
                <w14:textFill>
                  <w14:solidFill>
                    <w14:schemeClr w14:val="tx1"/>
                  </w14:solidFill>
                </w14:textFill>
              </w:rPr>
            </w:pPr>
            <w:r>
              <w:rPr>
                <w:rFonts w:hint="eastAsia" w:eastAsia="黑体"/>
                <w:color w:val="000000" w:themeColor="text1"/>
                <w:kern w:val="0"/>
                <w:szCs w:val="21"/>
                <w14:textFill>
                  <w14:solidFill>
                    <w14:schemeClr w14:val="tx1"/>
                  </w14:solidFill>
                </w14:textFill>
              </w:rPr>
              <w:t>其他符合性分析</w:t>
            </w:r>
          </w:p>
        </w:tc>
        <w:tc>
          <w:tcPr>
            <w:tcW w:w="12332" w:type="dxa"/>
          </w:tcPr>
          <w:p>
            <w:pPr>
              <w:tabs>
                <w:tab w:val="left" w:pos="3653"/>
              </w:tabs>
              <w:autoSpaceDE w:val="0"/>
              <w:autoSpaceDN w:val="0"/>
              <w:adjustRightInd w:val="0"/>
              <w:spacing w:line="400" w:lineRule="exact"/>
              <w:ind w:left="53" w:leftChars="25" w:right="53" w:rightChars="25" w:firstLine="402" w:firstLineChars="200"/>
              <w:rPr>
                <w:color w:val="000000" w:themeColor="text1"/>
                <w:kern w:val="0"/>
                <w:sz w:val="20"/>
                <w:szCs w:val="21"/>
                <w14:textFill>
                  <w14:solidFill>
                    <w14:schemeClr w14:val="tx1"/>
                  </w14:solidFill>
                </w14:textFill>
              </w:rPr>
            </w:pPr>
            <w:r>
              <w:rPr>
                <w:rFonts w:hint="eastAsia"/>
                <w:b/>
                <w:color w:val="000000" w:themeColor="text1"/>
                <w:kern w:val="0"/>
                <w:sz w:val="20"/>
                <w:szCs w:val="21"/>
                <w14:textFill>
                  <w14:solidFill>
                    <w14:schemeClr w14:val="tx1"/>
                  </w14:solidFill>
                </w14:textFill>
              </w:rPr>
              <w:t>（</w:t>
            </w:r>
            <w:r>
              <w:rPr>
                <w:rFonts w:hint="eastAsia"/>
                <w:b/>
                <w:color w:val="000000" w:themeColor="text1"/>
                <w:kern w:val="0"/>
                <w:sz w:val="20"/>
                <w:szCs w:val="21"/>
                <w:lang w:val="en-US" w:eastAsia="zh-CN"/>
                <w14:textFill>
                  <w14:solidFill>
                    <w14:schemeClr w14:val="tx1"/>
                  </w14:solidFill>
                </w14:textFill>
              </w:rPr>
              <w:t>4</w:t>
            </w:r>
            <w:r>
              <w:rPr>
                <w:rFonts w:hint="eastAsia"/>
                <w:b/>
                <w:color w:val="000000" w:themeColor="text1"/>
                <w:kern w:val="0"/>
                <w:sz w:val="20"/>
                <w:szCs w:val="21"/>
                <w14:textFill>
                  <w14:solidFill>
                    <w14:schemeClr w14:val="tx1"/>
                  </w14:solidFill>
                </w14:textFill>
              </w:rPr>
              <w:t>）生态环境准入清单符合性分析</w:t>
            </w:r>
          </w:p>
          <w:p>
            <w:pPr>
              <w:widowControl/>
              <w:spacing w:line="400" w:lineRule="exact"/>
              <w:jc w:val="center"/>
              <w:rPr>
                <w:rFonts w:eastAsia="黑体"/>
                <w:color w:val="000000" w:themeColor="text1"/>
                <w:kern w:val="0"/>
                <w:sz w:val="30"/>
                <w14:textFill>
                  <w14:solidFill>
                    <w14:schemeClr w14:val="tx1"/>
                  </w14:solidFill>
                </w14:textFill>
              </w:rPr>
            </w:pPr>
            <w:r>
              <w:rPr>
                <w:rFonts w:ascii="黑体" w:hAnsi="黑体" w:eastAsia="黑体"/>
                <w:color w:val="000000" w:themeColor="text1"/>
                <w:kern w:val="0"/>
                <w:sz w:val="20"/>
                <w:szCs w:val="21"/>
                <w14:textFill>
                  <w14:solidFill>
                    <w14:schemeClr w14:val="tx1"/>
                  </w14:solidFill>
                </w14:textFill>
              </w:rPr>
              <w:t>表</w:t>
            </w:r>
            <w:r>
              <w:rPr>
                <w:rFonts w:eastAsia="黑体"/>
                <w:color w:val="000000" w:themeColor="text1"/>
                <w:kern w:val="0"/>
                <w:sz w:val="20"/>
                <w:szCs w:val="21"/>
                <w14:textFill>
                  <w14:solidFill>
                    <w14:schemeClr w14:val="tx1"/>
                  </w14:solidFill>
                </w14:textFill>
              </w:rPr>
              <w:t>1</w:t>
            </w:r>
            <w:r>
              <w:rPr>
                <w:rFonts w:hint="eastAsia" w:eastAsia="黑体"/>
                <w:color w:val="000000" w:themeColor="text1"/>
                <w:kern w:val="0"/>
                <w:sz w:val="20"/>
                <w:szCs w:val="21"/>
                <w14:textFill>
                  <w14:solidFill>
                    <w14:schemeClr w14:val="tx1"/>
                  </w14:solidFill>
                </w14:textFill>
              </w:rPr>
              <w:t>-3</w:t>
            </w:r>
            <w:r>
              <w:rPr>
                <w:rFonts w:eastAsia="黑体"/>
                <w:color w:val="000000" w:themeColor="text1"/>
                <w:kern w:val="0"/>
                <w:sz w:val="20"/>
                <w:szCs w:val="21"/>
                <w14:textFill>
                  <w14:solidFill>
                    <w14:schemeClr w14:val="tx1"/>
                  </w14:solidFill>
                </w14:textFill>
              </w:rPr>
              <w:t xml:space="preserve">   </w:t>
            </w:r>
            <w:r>
              <w:rPr>
                <w:rFonts w:ascii="黑体" w:hAnsi="黑体" w:eastAsia="黑体"/>
                <w:color w:val="000000" w:themeColor="text1"/>
                <w:kern w:val="0"/>
                <w:sz w:val="20"/>
                <w:szCs w:val="21"/>
                <w14:textFill>
                  <w14:solidFill>
                    <w14:schemeClr w14:val="tx1"/>
                  </w14:solidFill>
                </w14:textFill>
              </w:rPr>
              <w:t>项目与生态环境准入清单的符合性分析表</w:t>
            </w:r>
          </w:p>
          <w:tbl>
            <w:tblPr>
              <w:tblStyle w:val="15"/>
              <w:tblW w:w="12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5"/>
              <w:gridCol w:w="703"/>
              <w:gridCol w:w="705"/>
              <w:gridCol w:w="7101"/>
              <w:gridCol w:w="1388"/>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1009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“三线一单”的具体要求</w:t>
                  </w:r>
                </w:p>
              </w:tc>
              <w:tc>
                <w:tcPr>
                  <w:tcW w:w="138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本项目情况</w:t>
                  </w:r>
                </w:p>
              </w:tc>
              <w:tc>
                <w:tcPr>
                  <w:tcW w:w="59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299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类别</w:t>
                  </w:r>
                </w:p>
              </w:tc>
              <w:tc>
                <w:tcPr>
                  <w:tcW w:w="71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对应</w:t>
                  </w:r>
                  <w:r>
                    <w:rPr>
                      <w:bCs/>
                      <w:color w:val="000000" w:themeColor="text1"/>
                      <w:sz w:val="18"/>
                      <w:szCs w:val="18"/>
                      <w14:textFill>
                        <w14:solidFill>
                          <w14:schemeClr w14:val="tx1"/>
                        </w14:solidFill>
                      </w14:textFill>
                    </w:rPr>
                    <w:t>管控要求</w:t>
                  </w:r>
                </w:p>
              </w:tc>
              <w:tc>
                <w:tcPr>
                  <w:tcW w:w="138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59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585" w:type="dxa"/>
                  <w:vMerge w:val="restart"/>
                  <w:tcBorders>
                    <w:top w:val="nil"/>
                    <w:left w:val="single" w:color="auto" w:sz="4" w:space="0"/>
                    <w:bottom w:val="single" w:color="auto" w:sz="4" w:space="0"/>
                    <w:right w:val="single" w:color="auto" w:sz="4" w:space="0"/>
                  </w:tcBorders>
                  <w:vAlign w:val="center"/>
                </w:tcPr>
                <w:p>
                  <w:pPr>
                    <w:spacing w:line="240" w:lineRule="exact"/>
                    <w:rPr>
                      <w:bCs/>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环境综合管控单元工业重点管控单元</w:t>
                  </w:r>
                  <w:r>
                    <w:rPr>
                      <w:bCs/>
                      <w:color w:val="000000" w:themeColor="text1"/>
                      <w:sz w:val="18"/>
                      <w:szCs w:val="18"/>
                      <w14:textFill>
                        <w14:solidFill>
                          <w14:schemeClr w14:val="tx1"/>
                        </w14:solidFill>
                      </w14:textFill>
                    </w:rPr>
                    <w:t>、</w:t>
                  </w:r>
                  <w:r>
                    <w:rPr>
                      <w:rStyle w:val="54"/>
                      <w:rFonts w:hint="eastAsia" w:ascii="Times New Roman" w:hAnsi="Times New Roman"/>
                      <w:color w:val="000000" w:themeColor="text1"/>
                      <w:sz w:val="18"/>
                      <w:szCs w:val="18"/>
                      <w14:textFill>
                        <w14:solidFill>
                          <w14:schemeClr w14:val="tx1"/>
                        </w14:solidFill>
                      </w14:textFill>
                    </w:rPr>
                    <w:t>ZH51170220003</w:t>
                  </w:r>
                  <w:r>
                    <w:rPr>
                      <w:bCs/>
                      <w:color w:val="000000" w:themeColor="text1"/>
                      <w:sz w:val="18"/>
                      <w:szCs w:val="18"/>
                      <w14:textFill>
                        <w14:solidFill>
                          <w14:schemeClr w14:val="tx1"/>
                        </w14:solidFill>
                      </w14:textFill>
                    </w:rPr>
                    <w:t>、</w:t>
                  </w:r>
                  <w:r>
                    <w:rPr>
                      <w:rStyle w:val="54"/>
                      <w:rFonts w:hint="eastAsia" w:ascii="Times New Roman" w:hAnsi="Times New Roman"/>
                      <w:color w:val="000000" w:themeColor="text1"/>
                      <w:sz w:val="18"/>
                      <w:szCs w:val="18"/>
                      <w14:textFill>
                        <w14:solidFill>
                          <w14:schemeClr w14:val="tx1"/>
                        </w14:solidFill>
                      </w14:textFill>
                    </w:rPr>
                    <w:t>东岳新型工业集聚区</w:t>
                  </w: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b/>
                      <w:color w:val="000000" w:themeColor="text1"/>
                      <w:kern w:val="0"/>
                      <w:sz w:val="18"/>
                      <w:szCs w:val="18"/>
                      <w14:textFill>
                        <w14:solidFill>
                          <w14:schemeClr w14:val="tx1"/>
                        </w14:solidFill>
                      </w14:textFill>
                    </w:rPr>
                  </w:pPr>
                  <w:r>
                    <w:rPr>
                      <w:rStyle w:val="54"/>
                      <w:rFonts w:hint="eastAsia" w:ascii="Times New Roman" w:hAnsi="Times New Roman" w:eastAsia="宋体"/>
                      <w:b/>
                      <w:color w:val="000000" w:themeColor="text1"/>
                      <w:kern w:val="0"/>
                      <w:sz w:val="18"/>
                      <w:szCs w:val="18"/>
                      <w14:textFill>
                        <w14:solidFill>
                          <w14:schemeClr w14:val="tx1"/>
                        </w14:solidFill>
                      </w14:textFill>
                    </w:rPr>
                    <w:t>禁止开发建设活动的要求</w:t>
                  </w:r>
                </w:p>
                <w:p>
                  <w:pPr>
                    <w:pStyle w:val="55"/>
                    <w:spacing w:line="240" w:lineRule="exact"/>
                    <w:ind w:firstLine="36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止在长江干支流1公里范围内新建、扩建化工园区和化工项目，严控新建石油化工、煤化工、涉磷、造纸、印染、制革等项目。-禁止从事《长江经济带发展负面清单指南（试行）》禁止准入类事项。-引进项目应符合园区规划环评和区域产业准入及负面清单要求。</w:t>
                  </w:r>
                </w:p>
                <w:p>
                  <w:pPr>
                    <w:pStyle w:val="55"/>
                    <w:spacing w:line="240" w:lineRule="exact"/>
                    <w:ind w:firstLine="0" w:firstLineChars="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-禁止新建不符合国家产业政策和行业准入条件的高污染项目。-工业园区禁止新建高污染燃料锅炉。-禁止在长江流域河湖管理范围内倾倒、填埋、堆放、弃置、处理固体废物。</w:t>
                  </w:r>
                </w:p>
                <w:p>
                  <w:pPr>
                    <w:pStyle w:val="55"/>
                    <w:spacing w:line="240" w:lineRule="exact"/>
                    <w:ind w:firstLine="0" w:firstLineChars="0"/>
                    <w:rPr>
                      <w:rStyle w:val="54"/>
                      <w:rFonts w:ascii="Times New Roman" w:hAnsi="Times New Roman" w:eastAsia="宋体"/>
                      <w:b/>
                      <w:color w:val="000000" w:themeColor="text1"/>
                      <w:kern w:val="0"/>
                      <w:sz w:val="18"/>
                      <w:szCs w:val="18"/>
                      <w14:textFill>
                        <w14:solidFill>
                          <w14:schemeClr w14:val="tx1"/>
                        </w14:solidFill>
                      </w14:textFill>
                    </w:rPr>
                  </w:pPr>
                  <w:r>
                    <w:rPr>
                      <w:rStyle w:val="54"/>
                      <w:rFonts w:hint="eastAsia" w:ascii="Times New Roman" w:hAnsi="Times New Roman" w:eastAsia="宋体"/>
                      <w:b/>
                      <w:color w:val="000000" w:themeColor="text1"/>
                      <w:kern w:val="0"/>
                      <w:sz w:val="18"/>
                      <w:szCs w:val="18"/>
                      <w14:textFill>
                        <w14:solidFill>
                          <w14:schemeClr w14:val="tx1"/>
                        </w14:solidFill>
                      </w14:textFill>
                    </w:rPr>
                    <w:t>限制开发建设活动的要求</w:t>
                  </w:r>
                </w:p>
                <w:p>
                  <w:pPr>
                    <w:pStyle w:val="55"/>
                    <w:spacing w:line="240" w:lineRule="exact"/>
                    <w:ind w:firstLine="36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-严格控制污染物新增排放量，对新建排放二氧化硫、氮氧化物、工业烟粉尘和VOC</w:t>
                  </w:r>
                  <w:r>
                    <w:rPr>
                      <w:rStyle w:val="54"/>
                      <w:rFonts w:hint="eastAsia" w:ascii="Times New Roman" w:hAnsi="Times New Roman" w:eastAsia="宋体"/>
                      <w:color w:val="000000" w:themeColor="text1"/>
                      <w:kern w:val="0"/>
                      <w:sz w:val="18"/>
                      <w:szCs w:val="18"/>
                      <w:vertAlign w:val="subscript"/>
                      <w14:textFill>
                        <w14:solidFill>
                          <w14:schemeClr w14:val="tx1"/>
                        </w14:solidFill>
                      </w14:textFill>
                    </w:rPr>
                    <w:t>S</w:t>
                  </w:r>
                  <w:r>
                    <w:rPr>
                      <w:rStyle w:val="54"/>
                      <w:rFonts w:hint="eastAsia" w:ascii="Times New Roman" w:hAnsi="Times New Roman" w:eastAsia="宋体"/>
                      <w:color w:val="000000" w:themeColor="text1"/>
                      <w:kern w:val="0"/>
                      <w:sz w:val="18"/>
                      <w:szCs w:val="18"/>
                      <w14:textFill>
                        <w14:solidFill>
                          <w14:schemeClr w14:val="tx1"/>
                        </w14:solidFill>
                      </w14:textFill>
                    </w:rPr>
                    <w:t>的项目实施现役源2倍削减量替代。-严格实施环评制度，将细颗粒物达标情况纳入规划环评和相关项目环评内容，加快制定颗粒物、VOC</w:t>
                  </w:r>
                  <w:r>
                    <w:rPr>
                      <w:rStyle w:val="54"/>
                      <w:rFonts w:hint="eastAsia" w:ascii="Times New Roman" w:hAnsi="Times New Roman" w:eastAsia="宋体"/>
                      <w:color w:val="000000" w:themeColor="text1"/>
                      <w:kern w:val="0"/>
                      <w:sz w:val="18"/>
                      <w:szCs w:val="18"/>
                      <w:vertAlign w:val="subscript"/>
                      <w14:textFill>
                        <w14:solidFill>
                          <w14:schemeClr w14:val="tx1"/>
                        </w14:solidFill>
                      </w14:textFill>
                    </w:rPr>
                    <w:t>S</w:t>
                  </w:r>
                  <w:r>
                    <w:rPr>
                      <w:rStyle w:val="54"/>
                      <w:rFonts w:hint="eastAsia" w:ascii="Times New Roman" w:hAnsi="Times New Roman" w:eastAsia="宋体"/>
                      <w:color w:val="000000" w:themeColor="text1"/>
                      <w:kern w:val="0"/>
                      <w:sz w:val="18"/>
                      <w:szCs w:val="18"/>
                      <w14:textFill>
                        <w14:solidFill>
                          <w14:schemeClr w14:val="tx1"/>
                        </w14:solidFill>
                      </w14:textFill>
                    </w:rPr>
                    <w:t>排放总量管理配套政策。-严格控制新建、扩建燃煤发电项目。-严控达州市主城区上游沿岸地区新建石油化工、煤化工、涉磷、造纸、印染、制革等项目。</w:t>
                  </w:r>
                </w:p>
                <w:p>
                  <w:pPr>
                    <w:pStyle w:val="55"/>
                    <w:spacing w:line="240" w:lineRule="exact"/>
                    <w:ind w:firstLine="0" w:firstLineChars="0"/>
                    <w:rPr>
                      <w:rStyle w:val="54"/>
                      <w:rFonts w:ascii="Times New Roman" w:hAnsi="Times New Roman" w:eastAsia="宋体"/>
                      <w:b/>
                      <w:color w:val="000000" w:themeColor="text1"/>
                      <w:kern w:val="0"/>
                      <w:sz w:val="18"/>
                      <w:szCs w:val="18"/>
                      <w14:textFill>
                        <w14:solidFill>
                          <w14:schemeClr w14:val="tx1"/>
                        </w14:solidFill>
                      </w14:textFill>
                    </w:rPr>
                  </w:pPr>
                  <w:r>
                    <w:rPr>
                      <w:rStyle w:val="54"/>
                      <w:rFonts w:hint="eastAsia" w:ascii="Times New Roman" w:hAnsi="Times New Roman" w:eastAsia="宋体"/>
                      <w:b/>
                      <w:color w:val="000000" w:themeColor="text1"/>
                      <w:kern w:val="0"/>
                      <w:sz w:val="18"/>
                      <w:szCs w:val="18"/>
                      <w14:textFill>
                        <w14:solidFill>
                          <w14:schemeClr w14:val="tx1"/>
                        </w14:solidFill>
                      </w14:textFill>
                    </w:rPr>
                    <w:t>不符合空间布局要求活动的退出要求</w:t>
                  </w:r>
                </w:p>
                <w:p>
                  <w:pPr>
                    <w:pStyle w:val="55"/>
                    <w:spacing w:line="240" w:lineRule="exact"/>
                    <w:ind w:firstLine="36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现有属于禁止引入产业门类的企业，应按相关规定限期整治或退出。-重点区域城市钢铁企业要切实采取彻底关停、转型发展、就地改造、域外搬迁等方式。四川省达州钢铁集团有限责任公司处于四川省大气污染防治重点区域，属于“彻底关停、转型发展、就地改造、域外搬迁”企业； -引导重污染产业退出或搬迁、企业分类退城入园，逐步打破近水靠城的历史工业布局。加大城市区域现有装备水平低、环保设施差的微小企业“关、停、并、转”实施力度，清理建成区上风向重点涉气项目。-石化、现代煤化工项目应纳入国家产业规划。新建、扩建石化、化工、焦化、有色金属冶炼、平板玻璃项目应布设在依法合规设立并经规划环评的产业园区。</w:t>
                  </w:r>
                </w:p>
                <w:p>
                  <w:pPr>
                    <w:pStyle w:val="55"/>
                    <w:spacing w:line="240" w:lineRule="exact"/>
                    <w:ind w:firstLine="0" w:firstLineChars="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其他空间布局约束要求,暂无。</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本项目为木质家具、金属家具生产制造项目，不属于化工、涉磷、造纸等项目，不属于</w:t>
                  </w:r>
                  <w:r>
                    <w:rPr>
                      <w:rFonts w:hint="eastAsia"/>
                      <w:bCs/>
                      <w:color w:val="000000" w:themeColor="text1"/>
                      <w:sz w:val="18"/>
                      <w:szCs w:val="18"/>
                      <w14:textFill>
                        <w14:solidFill>
                          <w14:schemeClr w14:val="tx1"/>
                        </w14:solidFill>
                      </w14:textFill>
                    </w:rPr>
                    <w:t>《长江经济带发展负面清单指南（试行）》禁止准入类事项。项目符合东岳新型工业集聚区的准入要求，不属于高污染项目，也不使用高污染燃料锅炉。项目排放的废气污染物包括二氧化硫、氮氧化物、工业烟粉尘和VOC</w:t>
                  </w:r>
                  <w:r>
                    <w:rPr>
                      <w:rFonts w:hint="eastAsia"/>
                      <w:bCs/>
                      <w:color w:val="000000" w:themeColor="text1"/>
                      <w:sz w:val="18"/>
                      <w:szCs w:val="18"/>
                      <w:vertAlign w:val="subscript"/>
                      <w14:textFill>
                        <w14:solidFill>
                          <w14:schemeClr w14:val="tx1"/>
                        </w14:solidFill>
                      </w14:textFill>
                    </w:rPr>
                    <w:t>S</w:t>
                  </w:r>
                  <w:r>
                    <w:rPr>
                      <w:rFonts w:hint="eastAsia"/>
                      <w:bCs/>
                      <w:color w:val="000000" w:themeColor="text1"/>
                      <w:sz w:val="18"/>
                      <w:szCs w:val="18"/>
                      <w14:textFill>
                        <w14:solidFill>
                          <w14:schemeClr w14:val="tx1"/>
                        </w14:solidFill>
                      </w14:textFill>
                    </w:rPr>
                    <w:t>，总量控制指标由当地生态环境主管部门下达和落实2倍削减量的现役源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允许排放量要求</w:t>
                  </w:r>
                </w:p>
                <w:p>
                  <w:pPr>
                    <w:pStyle w:val="55"/>
                    <w:spacing w:line="240" w:lineRule="exact"/>
                    <w:ind w:firstLine="36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达州市2025年水污染物允许排放量COD4396.41t，氨氮418.7t，TP45.36t；达州市2025年大气污染物一次PM</w:t>
                  </w:r>
                  <w:r>
                    <w:rPr>
                      <w:rStyle w:val="54"/>
                      <w:rFonts w:hint="eastAsia" w:ascii="Times New Roman" w:hAnsi="Times New Roman" w:eastAsia="宋体"/>
                      <w:color w:val="000000" w:themeColor="text1"/>
                      <w:kern w:val="0"/>
                      <w:sz w:val="18"/>
                      <w:szCs w:val="18"/>
                      <w:vertAlign w:val="subscript"/>
                      <w14:textFill>
                        <w14:solidFill>
                          <w14:schemeClr w14:val="tx1"/>
                        </w14:solidFill>
                      </w14:textFill>
                    </w:rPr>
                    <w:t>2.5</w:t>
                  </w:r>
                  <w:r>
                    <w:rPr>
                      <w:rStyle w:val="54"/>
                      <w:rFonts w:hint="eastAsia" w:ascii="Times New Roman" w:hAnsi="Times New Roman" w:eastAsia="宋体"/>
                      <w:color w:val="000000" w:themeColor="text1"/>
                      <w:kern w:val="0"/>
                      <w:sz w:val="18"/>
                      <w:szCs w:val="18"/>
                      <w14:textFill>
                        <w14:solidFill>
                          <w14:schemeClr w14:val="tx1"/>
                        </w14:solidFill>
                      </w14:textFill>
                    </w:rPr>
                    <w:t xml:space="preserve"> 5805t、SO</w:t>
                  </w:r>
                  <w:r>
                    <w:rPr>
                      <w:rStyle w:val="54"/>
                      <w:rFonts w:hint="eastAsia" w:ascii="Times New Roman" w:hAnsi="Times New Roman" w:eastAsia="宋体"/>
                      <w:color w:val="000000" w:themeColor="text1"/>
                      <w:kern w:val="0"/>
                      <w:sz w:val="18"/>
                      <w:szCs w:val="18"/>
                      <w:vertAlign w:val="subscript"/>
                      <w14:textFill>
                        <w14:solidFill>
                          <w14:schemeClr w14:val="tx1"/>
                        </w14:solidFill>
                      </w14:textFill>
                    </w:rPr>
                    <w:t>2</w:t>
                  </w:r>
                  <w:r>
                    <w:rPr>
                      <w:rStyle w:val="54"/>
                      <w:rFonts w:hint="eastAsia" w:ascii="Times New Roman" w:hAnsi="Times New Roman" w:eastAsia="宋体"/>
                      <w:color w:val="000000" w:themeColor="text1"/>
                      <w:kern w:val="0"/>
                      <w:sz w:val="18"/>
                      <w:szCs w:val="18"/>
                      <w14:textFill>
                        <w14:solidFill>
                          <w14:schemeClr w14:val="tx1"/>
                        </w14:solidFill>
                      </w14:textFill>
                    </w:rPr>
                    <w:t xml:space="preserve"> 12773t、NO</w:t>
                  </w:r>
                  <w:r>
                    <w:rPr>
                      <w:rStyle w:val="54"/>
                      <w:rFonts w:hint="eastAsia" w:ascii="Times New Roman" w:hAnsi="Times New Roman" w:eastAsia="宋体"/>
                      <w:color w:val="000000" w:themeColor="text1"/>
                      <w:kern w:val="0"/>
                      <w:sz w:val="18"/>
                      <w:szCs w:val="18"/>
                      <w:vertAlign w:val="subscript"/>
                      <w14:textFill>
                        <w14:solidFill>
                          <w14:schemeClr w14:val="tx1"/>
                        </w14:solidFill>
                      </w14:textFill>
                    </w:rPr>
                    <w:t>x</w:t>
                  </w:r>
                  <w:r>
                    <w:rPr>
                      <w:rStyle w:val="54"/>
                      <w:rFonts w:hint="eastAsia" w:ascii="Times New Roman" w:hAnsi="Times New Roman" w:eastAsia="宋体"/>
                      <w:color w:val="000000" w:themeColor="text1"/>
                      <w:kern w:val="0"/>
                      <w:sz w:val="18"/>
                      <w:szCs w:val="18"/>
                      <w14:textFill>
                        <w14:solidFill>
                          <w14:schemeClr w14:val="tx1"/>
                        </w14:solidFill>
                      </w14:textFill>
                    </w:rPr>
                    <w:t>11892t、VOC</w:t>
                  </w:r>
                  <w:r>
                    <w:rPr>
                      <w:rStyle w:val="54"/>
                      <w:rFonts w:hint="eastAsia" w:ascii="Times New Roman" w:hAnsi="Times New Roman" w:eastAsia="宋体"/>
                      <w:color w:val="000000" w:themeColor="text1"/>
                      <w:kern w:val="0"/>
                      <w:sz w:val="18"/>
                      <w:szCs w:val="18"/>
                      <w:vertAlign w:val="subscript"/>
                      <w14:textFill>
                        <w14:solidFill>
                          <w14:schemeClr w14:val="tx1"/>
                        </w14:solidFill>
                      </w14:textFill>
                    </w:rPr>
                    <w:t>s</w:t>
                  </w:r>
                  <w:r>
                    <w:rPr>
                      <w:rStyle w:val="54"/>
                      <w:rFonts w:hint="eastAsia" w:ascii="Times New Roman" w:hAnsi="Times New Roman" w:eastAsia="宋体"/>
                      <w:color w:val="000000" w:themeColor="text1"/>
                      <w:kern w:val="0"/>
                      <w:sz w:val="18"/>
                      <w:szCs w:val="18"/>
                      <w14:textFill>
                        <w14:solidFill>
                          <w14:schemeClr w14:val="tx1"/>
                        </w14:solidFill>
                      </w14:textFill>
                    </w:rPr>
                    <w:t xml:space="preserve"> 13969t。</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现有源提标升级改造。</w:t>
                  </w:r>
                </w:p>
                <w:p>
                  <w:pPr>
                    <w:pStyle w:val="55"/>
                    <w:spacing w:line="240" w:lineRule="exact"/>
                    <w:ind w:firstLine="36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污水收集处理率达100%；-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其他污染物排放管控要求</w:t>
                  </w:r>
                </w:p>
                <w:p>
                  <w:pPr>
                    <w:pStyle w:val="55"/>
                    <w:spacing w:line="240" w:lineRule="exact"/>
                    <w:ind w:firstLine="36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 xml:space="preserve">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生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55"/>
                    <w:spacing w:line="240" w:lineRule="exact"/>
                    <w:ind w:firstLine="36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钢铁行业新建应参考达州市“三线一单”生态环境分区管控中钢铁行业资源环境绩效准入门槛。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本项目大气污染污排放量</w:t>
                  </w:r>
                  <w:r>
                    <w:rPr>
                      <w:rFonts w:hint="eastAsia"/>
                      <w:color w:val="000000" w:themeColor="text1"/>
                      <w:sz w:val="18"/>
                      <w:szCs w:val="18"/>
                      <w14:textFill>
                        <w14:solidFill>
                          <w14:schemeClr w14:val="tx1"/>
                        </w14:solidFill>
                      </w14:textFill>
                    </w:rPr>
                    <w:t>NOx0.0</w:t>
                  </w:r>
                  <w:r>
                    <w:rPr>
                      <w:rFonts w:hint="eastAsia"/>
                      <w:color w:val="000000" w:themeColor="text1"/>
                      <w:sz w:val="18"/>
                      <w:szCs w:val="18"/>
                      <w:lang w:val="en-US" w:eastAsia="zh-CN"/>
                      <w14:textFill>
                        <w14:solidFill>
                          <w14:schemeClr w14:val="tx1"/>
                        </w14:solidFill>
                      </w14:textFill>
                    </w:rPr>
                    <w:t>19</w:t>
                  </w:r>
                  <w:r>
                    <w:rPr>
                      <w:rFonts w:hint="eastAsia"/>
                      <w:color w:val="000000" w:themeColor="text1"/>
                      <w:sz w:val="18"/>
                      <w:szCs w:val="18"/>
                      <w14:textFill>
                        <w14:solidFill>
                          <w14:schemeClr w14:val="tx1"/>
                        </w14:solidFill>
                      </w14:textFill>
                    </w:rPr>
                    <w:t>t/a、VOCs0.</w:t>
                  </w:r>
                  <w:r>
                    <w:rPr>
                      <w:rFonts w:hint="eastAsia"/>
                      <w:color w:val="000000" w:themeColor="text1"/>
                      <w:sz w:val="18"/>
                      <w:szCs w:val="18"/>
                      <w:lang w:val="en-US" w:eastAsia="zh-CN"/>
                      <w14:textFill>
                        <w14:solidFill>
                          <w14:schemeClr w14:val="tx1"/>
                        </w14:solidFill>
                      </w14:textFill>
                    </w:rPr>
                    <w:t>065</w:t>
                  </w:r>
                  <w:r>
                    <w:rPr>
                      <w:rFonts w:hint="eastAsia"/>
                      <w:color w:val="000000" w:themeColor="text1"/>
                      <w:sz w:val="18"/>
                      <w:szCs w:val="18"/>
                      <w14:textFill>
                        <w14:solidFill>
                          <w14:schemeClr w14:val="tx1"/>
                        </w14:solidFill>
                      </w14:textFill>
                    </w:rPr>
                    <w:t>t/a，涉及等总量指标来源由当地生态环境主管部门下达和落实2倍削减量的现役源。本项目生产线所涉</w:t>
                  </w:r>
                  <w:r>
                    <w:rPr>
                      <w:rFonts w:hint="eastAsia"/>
                      <w:color w:val="000000" w:themeColor="text1"/>
                      <w:sz w:val="18"/>
                      <w:szCs w:val="18"/>
                      <w:lang w:val="en-US" w:eastAsia="zh-CN"/>
                      <w14:textFill>
                        <w14:solidFill>
                          <w14:schemeClr w14:val="tx1"/>
                        </w14:solidFill>
                      </w14:textFill>
                    </w:rPr>
                    <w:t>热风炉</w:t>
                  </w:r>
                  <w:r>
                    <w:rPr>
                      <w:rFonts w:hint="eastAsia"/>
                      <w:color w:val="000000" w:themeColor="text1"/>
                      <w:sz w:val="18"/>
                      <w:szCs w:val="18"/>
                      <w14:textFill>
                        <w14:solidFill>
                          <w14:schemeClr w14:val="tx1"/>
                        </w14:solidFill>
                      </w14:textFill>
                    </w:rPr>
                    <w:t>使用天然气为燃料，不涉及使用燃煤等高污染物燃料。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联防联控要求</w:t>
                  </w:r>
                </w:p>
                <w:p>
                  <w:pPr>
                    <w:pStyle w:val="55"/>
                    <w:spacing w:line="240" w:lineRule="exact"/>
                    <w:ind w:firstLine="36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其他环境风险防控要求</w:t>
                  </w:r>
                </w:p>
                <w:p>
                  <w:pPr>
                    <w:spacing w:line="240" w:lineRule="exact"/>
                    <w:ind w:firstLine="420"/>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本项目为木质家具、金属家具生产制造项目，建成后将按要求编制《突发环境风险应急预案》。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资源开发利用效率要求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水资源利用总量要求</w:t>
                  </w:r>
                </w:p>
                <w:p>
                  <w:pPr>
                    <w:pStyle w:val="55"/>
                    <w:spacing w:line="240" w:lineRule="exact"/>
                    <w:ind w:firstLine="36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新、改扩建项目污染水耗指标满足《四川省省级生态工业园区指标》综合类生态工业园区要求；到2022年，万元国内生产总值用水量、万元工业增加值用水量较2015年分别下降30%和28%。</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地下水开采要求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以省市下发指标为准</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能源利用总量及效率要求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禁止新建每小时10蒸吨以下的燃煤锅炉及其他燃煤设施.-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禁燃区要求</w:t>
                  </w:r>
                </w:p>
                <w:p>
                  <w:pPr>
                    <w:pStyle w:val="55"/>
                    <w:spacing w:line="240" w:lineRule="exact"/>
                    <w:ind w:firstLine="36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pPr>
                    <w:pStyle w:val="55"/>
                    <w:spacing w:line="240" w:lineRule="exact"/>
                    <w:ind w:firstLine="0" w:firstLineChars="0"/>
                    <w:rPr>
                      <w:rFonts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 xml:space="preserve"> 其他资源利用效率要求，暂无。</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本项目生产线所涉</w:t>
                  </w:r>
                  <w:r>
                    <w:rPr>
                      <w:rFonts w:hint="eastAsia"/>
                      <w:color w:val="000000" w:themeColor="text1"/>
                      <w:sz w:val="18"/>
                      <w:szCs w:val="18"/>
                      <w:lang w:val="en-US" w:eastAsia="zh-CN"/>
                      <w14:textFill>
                        <w14:solidFill>
                          <w14:schemeClr w14:val="tx1"/>
                        </w14:solidFill>
                      </w14:textFill>
                    </w:rPr>
                    <w:t>热风炉</w:t>
                  </w:r>
                  <w:r>
                    <w:rPr>
                      <w:rFonts w:hint="eastAsia"/>
                      <w:color w:val="000000" w:themeColor="text1"/>
                      <w:sz w:val="18"/>
                      <w:szCs w:val="18"/>
                      <w14:textFill>
                        <w14:solidFill>
                          <w14:schemeClr w14:val="tx1"/>
                        </w14:solidFill>
                      </w14:textFill>
                    </w:rPr>
                    <w:t>使用天然气为燃料，不涉及使用燃煤等高污染物燃料。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禁止开发建设活动的要求</w:t>
                  </w:r>
                </w:p>
                <w:p>
                  <w:pPr>
                    <w:pStyle w:val="55"/>
                    <w:widowControl/>
                    <w:shd w:val="clear" w:color="auto" w:fill="FFFFFF"/>
                    <w:spacing w:line="240" w:lineRule="exact"/>
                    <w:ind w:firstLine="36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禁止引入如屠宰、电镀、制革、洗选、印染、含发酵工艺的生物制药等对水环境污染中的企业，电石、焦化、煤化工、黄磷等对大气环境污染重的企业，以及其他重污染的工业企业其它同达州市工业重点管控单元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限制开发建设活动的要求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允许开发建设活动的要求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不符合空间布局要求活动的退出要求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pacing w:line="240" w:lineRule="exact"/>
                    <w:ind w:firstLine="0" w:firstLineChars="0"/>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本项目为木质家具、金属家具生产制造项目，不属于屠宰、</w:t>
                  </w:r>
                  <w:r>
                    <w:rPr>
                      <w:rFonts w:hint="eastAsia" w:eastAsia="宋体"/>
                      <w:color w:val="000000" w:themeColor="text1"/>
                      <w:sz w:val="18"/>
                      <w:szCs w:val="18"/>
                      <w14:textFill>
                        <w14:solidFill>
                          <w14:schemeClr w14:val="tx1"/>
                        </w14:solidFill>
                      </w14:textFill>
                    </w:rPr>
                    <w:t>电镀、制革、洗选等禁止引入类项目</w:t>
                  </w:r>
                  <w:r>
                    <w:rPr>
                      <w:rFonts w:eastAsia="宋体"/>
                      <w:color w:val="000000" w:themeColor="text1"/>
                      <w:sz w:val="18"/>
                      <w:szCs w:val="18"/>
                      <w14:textFill>
                        <w14:solidFill>
                          <w14:schemeClr w14:val="tx1"/>
                        </w14:solidFill>
                      </w14:textFill>
                    </w:rPr>
                    <w:t xml:space="preserve">，属于园区允许准入类项目。 </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现有源提标升级改造</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新增源等量或倍量替代</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新增源排放标准限值</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同达州市工业重点总体准入要求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污染物排放绩效水平准入要求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其他污染物排放管控要求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同“</w:t>
                  </w:r>
                  <w:r>
                    <w:rPr>
                      <w:rFonts w:hint="eastAsia"/>
                      <w:color w:val="000000" w:themeColor="text1"/>
                      <w:sz w:val="18"/>
                      <w:szCs w:val="18"/>
                      <w14:textFill>
                        <w14:solidFill>
                          <w14:schemeClr w14:val="tx1"/>
                        </w14:solidFill>
                      </w14:textFill>
                    </w:rPr>
                    <w:t>达州市工业重点管控单元总体要求</w:t>
                  </w:r>
                  <w:r>
                    <w:rPr>
                      <w:color w:val="000000" w:themeColor="text1"/>
                      <w:sz w:val="18"/>
                      <w:szCs w:val="18"/>
                      <w14:textFill>
                        <w14:solidFill>
                          <w14:schemeClr w14:val="tx1"/>
                        </w14:solidFill>
                      </w14:textFill>
                    </w:rPr>
                    <w:t>”分析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严格管控类农用地管控要求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安全利用类农用地管控要求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污染地块管控要求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园区环境风险防控要求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企业环境风险防控要求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其他环境风险防控要求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水资源利用效率要求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地下水开采要求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能源利用效率要求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执行达州市工业重点管控单元总体要求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其他资源利用效率要求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禁燃区要求：同达州市工业重点总体准入要求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restart"/>
                  <w:tcBorders>
                    <w:top w:val="nil"/>
                    <w:left w:val="single" w:color="auto" w:sz="4" w:space="0"/>
                    <w:right w:val="single" w:color="auto" w:sz="4" w:space="0"/>
                  </w:tcBorders>
                  <w:vAlign w:val="center"/>
                </w:tcPr>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水环境工业污染重点管控区</w:t>
                  </w:r>
                  <w:r>
                    <w:rPr>
                      <w:rFonts w:hint="eastAsia"/>
                      <w:color w:val="000000" w:themeColor="text1"/>
                      <w:sz w:val="18"/>
                      <w:szCs w:val="18"/>
                      <w14:textFill>
                        <w14:solidFill>
                          <w14:schemeClr w14:val="tx1"/>
                        </w14:solidFill>
                      </w14:textFill>
                    </w:rPr>
                    <w:t>、</w:t>
                  </w:r>
                  <w:r>
                    <w:rPr>
                      <w:rStyle w:val="54"/>
                      <w:rFonts w:hint="eastAsia" w:ascii="Times New Roman" w:hAnsi="Times New Roman"/>
                      <w:color w:val="000000" w:themeColor="text1"/>
                      <w:sz w:val="18"/>
                      <w:szCs w:val="18"/>
                      <w14:textFill>
                        <w14:solidFill>
                          <w14:schemeClr w14:val="tx1"/>
                        </w14:solidFill>
                      </w14:textFill>
                    </w:rPr>
                    <w:t>YS5117022210002</w:t>
                  </w:r>
                  <w:r>
                    <w:rPr>
                      <w:rFonts w:hint="eastAsia"/>
                      <w:color w:val="000000" w:themeColor="text1"/>
                      <w:sz w:val="18"/>
                      <w:szCs w:val="18"/>
                      <w14:textFill>
                        <w14:solidFill>
                          <w14:schemeClr w14:val="tx1"/>
                        </w14:solidFill>
                      </w14:textFill>
                    </w:rPr>
                    <w:t>、</w:t>
                  </w:r>
                  <w:r>
                    <w:rPr>
                      <w:rStyle w:val="54"/>
                      <w:rFonts w:hint="eastAsia" w:ascii="Times New Roman" w:hAnsi="Times New Roman"/>
                      <w:color w:val="000000" w:themeColor="text1"/>
                      <w:sz w:val="18"/>
                      <w:szCs w:val="18"/>
                      <w14:textFill>
                        <w14:solidFill>
                          <w14:schemeClr w14:val="tx1"/>
                        </w14:solidFill>
                      </w14:textFill>
                    </w:rPr>
                    <w:t>州河通川区车家河控制单元</w:t>
                  </w:r>
                </w:p>
              </w:tc>
              <w:tc>
                <w:tcPr>
                  <w:tcW w:w="703" w:type="dxa"/>
                  <w:vMerge w:val="restart"/>
                  <w:tcBorders>
                    <w:top w:val="nil"/>
                    <w:left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r>
                    <w:rPr>
                      <w:rFonts w:hint="eastAsia" w:cs="宋体"/>
                      <w:bCs/>
                      <w:color w:val="000000" w:themeColor="text1"/>
                      <w:kern w:val="0"/>
                      <w:sz w:val="18"/>
                      <w:szCs w:val="18"/>
                      <w14:textFill>
                        <w14:solidFill>
                          <w14:schemeClr w14:val="tx1"/>
                        </w14:solidFill>
                      </w14:textFill>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禁止开发建设活动的要求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限制开发建设活动的要求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不符合空间布局要求活动的退出要求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其他空间布局约束要求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允许排放量要求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现有源提标升级改造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其他污染物排放管控要求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联防联控要求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其他环境风险防控要求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703" w:type="dxa"/>
                  <w:vMerge w:val="continue"/>
                  <w:tcBorders>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水资源利用总量要求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地下水开采要求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能源利用总量及效率要求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禁燃区要求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其他资源利用效率要求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禁止开发建设活动的要求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限制开发建设活动的要求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允许开发建设活动的要求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不符合空间布局要求活动的退出要求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污染物排放管控</w:t>
                  </w:r>
                </w:p>
              </w:tc>
              <w:tc>
                <w:tcPr>
                  <w:tcW w:w="7101" w:type="dxa"/>
                  <w:tcBorders>
                    <w:top w:val="single" w:color="auto" w:sz="4" w:space="0"/>
                    <w:left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城镇污水污染控制措施要求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工业废水污染控制措施要求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国有企业强化尾矿库、污水处理设施监管。</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农业面源水污染控制措施要求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船舶港口水污染控制措施要求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饮用水水源和其它特殊水体保护要求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本项目建成后将按要求办理排污许可证，持证排污，工业废水</w:t>
                  </w:r>
                  <w:r>
                    <w:rPr>
                      <w:rFonts w:hint="eastAsia" w:eastAsia="宋体"/>
                      <w:color w:val="000000" w:themeColor="text1"/>
                      <w:sz w:val="18"/>
                      <w:szCs w:val="18"/>
                      <w:lang w:val="en-US" w:eastAsia="zh-CN"/>
                      <w14:textFill>
                        <w14:solidFill>
                          <w14:schemeClr w14:val="tx1"/>
                        </w14:solidFill>
                      </w14:textFill>
                    </w:rPr>
                    <w:t>经</w:t>
                  </w:r>
                  <w:r>
                    <w:rPr>
                      <w:rFonts w:eastAsia="宋体"/>
                      <w:color w:val="000000" w:themeColor="text1"/>
                      <w:sz w:val="18"/>
                      <w:szCs w:val="18"/>
                      <w14:textFill>
                        <w14:solidFill>
                          <w14:schemeClr w14:val="tx1"/>
                        </w14:solidFill>
                      </w14:textFill>
                    </w:rPr>
                    <w:t>处理</w:t>
                  </w:r>
                  <w:r>
                    <w:rPr>
                      <w:rFonts w:hint="eastAsia" w:eastAsia="宋体"/>
                      <w:color w:val="000000" w:themeColor="text1"/>
                      <w:sz w:val="18"/>
                      <w:szCs w:val="18"/>
                      <w:lang w:val="en-US" w:eastAsia="zh-CN"/>
                      <w14:textFill>
                        <w14:solidFill>
                          <w14:schemeClr w14:val="tx1"/>
                        </w14:solidFill>
                      </w14:textFill>
                    </w:rPr>
                    <w:t>达标</w:t>
                  </w:r>
                  <w:r>
                    <w:rPr>
                      <w:rFonts w:eastAsia="宋体"/>
                      <w:color w:val="000000" w:themeColor="text1"/>
                      <w:sz w:val="18"/>
                      <w:szCs w:val="18"/>
                      <w14:textFill>
                        <w14:solidFill>
                          <w14:schemeClr w14:val="tx1"/>
                        </w14:solidFill>
                      </w14:textFill>
                    </w:rPr>
                    <w:t>后循环回用。</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环境风险防控</w:t>
                  </w:r>
                </w:p>
              </w:tc>
              <w:tc>
                <w:tcPr>
                  <w:tcW w:w="7101" w:type="dxa"/>
                  <w:tcBorders>
                    <w:left w:val="single" w:color="auto" w:sz="4" w:space="0"/>
                    <w:right w:val="single" w:color="auto" w:sz="4" w:space="0"/>
                  </w:tcBorders>
                  <w:vAlign w:val="center"/>
                </w:tcPr>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本项目为木质家具、金属家具生产制造项目，建成后将按要求编制《突发环境风险应急预案》。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资源开发效率要求</w:t>
                  </w:r>
                </w:p>
              </w:tc>
              <w:tc>
                <w:tcPr>
                  <w:tcW w:w="7101" w:type="dxa"/>
                  <w:tcBorders>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restart"/>
                  <w:tcBorders>
                    <w:left w:val="single" w:color="auto" w:sz="4" w:space="0"/>
                    <w:right w:val="single" w:color="auto" w:sz="4" w:space="0"/>
                  </w:tcBorders>
                  <w:vAlign w:val="center"/>
                </w:tcPr>
                <w:p>
                  <w:pPr>
                    <w:spacing w:line="240" w:lineRule="exact"/>
                    <w:rPr>
                      <w:bCs/>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大气环境高排放重点管控区</w:t>
                  </w:r>
                  <w:r>
                    <w:rPr>
                      <w:rFonts w:hint="eastAsia"/>
                      <w:color w:val="000000" w:themeColor="text1"/>
                      <w:sz w:val="18"/>
                      <w:szCs w:val="18"/>
                      <w14:textFill>
                        <w14:solidFill>
                          <w14:schemeClr w14:val="tx1"/>
                        </w14:solidFill>
                      </w14:textFill>
                    </w:rPr>
                    <w:t>、</w:t>
                  </w:r>
                  <w:r>
                    <w:rPr>
                      <w:rStyle w:val="54"/>
                      <w:rFonts w:hint="eastAsia" w:ascii="Times New Roman" w:hAnsi="Times New Roman"/>
                      <w:color w:val="000000" w:themeColor="text1"/>
                      <w:sz w:val="18"/>
                      <w:szCs w:val="18"/>
                      <w14:textFill>
                        <w14:solidFill>
                          <w14:schemeClr w14:val="tx1"/>
                        </w14:solidFill>
                      </w14:textFill>
                    </w:rPr>
                    <w:t>YS5117022310002</w:t>
                  </w:r>
                  <w:r>
                    <w:rPr>
                      <w:rFonts w:hint="eastAsia"/>
                      <w:color w:val="000000" w:themeColor="text1"/>
                      <w:sz w:val="18"/>
                      <w:szCs w:val="18"/>
                      <w14:textFill>
                        <w14:solidFill>
                          <w14:schemeClr w14:val="tx1"/>
                        </w14:solidFill>
                      </w14:textFill>
                    </w:rPr>
                    <w:t>、</w:t>
                  </w:r>
                  <w:r>
                    <w:rPr>
                      <w:rStyle w:val="54"/>
                      <w:rFonts w:hint="eastAsia" w:ascii="Times New Roman" w:hAnsi="Times New Roman"/>
                      <w:color w:val="000000" w:themeColor="text1"/>
                      <w:sz w:val="18"/>
                      <w:szCs w:val="18"/>
                      <w14:textFill>
                        <w14:solidFill>
                          <w14:schemeClr w14:val="tx1"/>
                        </w14:solidFill>
                      </w14:textFill>
                    </w:rPr>
                    <w:t>东岳新型工业集聚区</w:t>
                  </w:r>
                </w:p>
              </w:tc>
              <w:tc>
                <w:tcPr>
                  <w:tcW w:w="703" w:type="dxa"/>
                  <w:vMerge w:val="restart"/>
                  <w:tcBorders>
                    <w:top w:val="nil"/>
                    <w:left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禁止开发建设活动的要求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限制开发建设活动的要求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不符合空间布局要求活动的退出要求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其他空间布局约束要求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允许排放量要求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现有源提标升级改造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其他污染物排放管控要求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联防联控要求</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其他环境风险防控要求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kern w:val="0"/>
                      <w:sz w:val="18"/>
                      <w:szCs w:val="18"/>
                      <w14:textFill>
                        <w14:solidFill>
                          <w14:schemeClr w14:val="tx1"/>
                        </w14:solidFill>
                      </w14:textFill>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703" w:type="dxa"/>
                  <w:vMerge w:val="continue"/>
                  <w:tcBorders>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水资源利用总量要求   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地下水开采要求       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能源利用总量及效率要求 暂无</w:t>
                  </w:r>
                </w:p>
                <w:p>
                  <w:pPr>
                    <w:pStyle w:val="55"/>
                    <w:spacing w:line="240" w:lineRule="exact"/>
                    <w:ind w:firstLine="0" w:firstLineChars="0"/>
                    <w:rPr>
                      <w:rStyle w:val="54"/>
                      <w:rFonts w:ascii="Times New Roman" w:hAnsi="Times New Roman" w:eastAsia="宋体"/>
                      <w:color w:val="000000" w:themeColor="text1"/>
                      <w:kern w:val="0"/>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禁燃区要求   暂无</w:t>
                  </w:r>
                </w:p>
                <w:p>
                  <w:pPr>
                    <w:pStyle w:val="55"/>
                    <w:spacing w:line="240" w:lineRule="exact"/>
                    <w:ind w:firstLine="0" w:firstLineChars="0"/>
                    <w:rPr>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kern w:val="0"/>
                      <w:sz w:val="18"/>
                      <w:szCs w:val="18"/>
                      <w14:textFill>
                        <w14:solidFill>
                          <w14:schemeClr w14:val="tx1"/>
                        </w14:solidFill>
                      </w14:textFill>
                    </w:rPr>
                    <w:t>其他资源利用效率要求   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禁止开发建设活动的要求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限制开发建设活动的要求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允许开发建设活动的要求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不符合空间布局要求活动的退出要求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5"/>
                    <w:widowControl/>
                    <w:shd w:val="clear" w:color="auto" w:fill="FFFFFF"/>
                    <w:spacing w:line="240" w:lineRule="exact"/>
                    <w:ind w:firstLine="0" w:firstLineChars="0"/>
                    <w:jc w:val="left"/>
                    <w:rPr>
                      <w:rStyle w:val="54"/>
                      <w:rFonts w:ascii="Times New Roman" w:hAnsi="Times New Roman" w:eastAsia="宋体" w:cs="Times New Roman"/>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大气环境质量执行标准</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《环境空气质量标准》（GB3095-2012）：二级</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区域大气污染物削减/替代要求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新增大气污染物排放的建设项目实施总量削减替代。</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燃煤和其他能源大气污染控制要求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工业废气污染控制要求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机动车船大气污染控制要求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扬尘污染控制要求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农业生产经营活动大气污染控制要求</w:t>
                  </w:r>
                </w:p>
                <w:p>
                  <w:pPr>
                    <w:pStyle w:val="55"/>
                    <w:widowControl/>
                    <w:shd w:val="clear" w:color="auto" w:fill="FFFFFF"/>
                    <w:spacing w:line="240" w:lineRule="exact"/>
                    <w:ind w:firstLine="0" w:firstLineChars="0"/>
                    <w:jc w:val="left"/>
                    <w:rPr>
                      <w:rStyle w:val="54"/>
                      <w:rFonts w:ascii="Times New Roman" w:hAnsi="Times New Roman" w:eastAsia="宋体"/>
                      <w:color w:val="000000" w:themeColor="text1"/>
                      <w:sz w:val="18"/>
                      <w:szCs w:val="18"/>
                      <w14:textFill>
                        <w14:solidFill>
                          <w14:schemeClr w14:val="tx1"/>
                        </w14:solidFill>
                      </w14:textFill>
                    </w:rPr>
                  </w:pPr>
                  <w:r>
                    <w:rPr>
                      <w:rStyle w:val="54"/>
                      <w:rFonts w:hint="eastAsia" w:ascii="Times New Roman" w:hAnsi="Times New Roman" w:eastAsia="宋体"/>
                      <w:color w:val="000000" w:themeColor="text1"/>
                      <w:sz w:val="18"/>
                      <w:szCs w:val="18"/>
                      <w14:textFill>
                        <w14:solidFill>
                          <w14:schemeClr w14:val="tx1"/>
                        </w14:solidFill>
                      </w14:textFill>
                    </w:rPr>
                    <w:t>重点行业企业专项治理要求</w:t>
                  </w:r>
                </w:p>
                <w:p>
                  <w:pPr>
                    <w:spacing w:line="240" w:lineRule="exact"/>
                    <w:rPr>
                      <w:color w:val="000000" w:themeColor="text1"/>
                      <w:sz w:val="18"/>
                      <w:szCs w:val="18"/>
                      <w14:textFill>
                        <w14:solidFill>
                          <w14:schemeClr w14:val="tx1"/>
                        </w14:solidFill>
                      </w14:textFill>
                    </w:rPr>
                  </w:pPr>
                  <w:r>
                    <w:rPr>
                      <w:rStyle w:val="54"/>
                      <w:rFonts w:hint="eastAsia" w:ascii="Times New Roman" w:hAnsi="Times New Roman"/>
                      <w:color w:val="000000" w:themeColor="text1"/>
                      <w:sz w:val="18"/>
                      <w:szCs w:val="18"/>
                      <w14:textFill>
                        <w14:solidFill>
                          <w14:schemeClr w14:val="tx1"/>
                        </w14:solidFill>
                      </w14:textFill>
                    </w:rPr>
                    <w:t>其他大气污染物排放管控要求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本项目废气污染物能够实现达标排放，总量削减替代来源由当地生态环境主管部门落实</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环境风险防控</w:t>
                  </w:r>
                </w:p>
              </w:tc>
              <w:tc>
                <w:tcPr>
                  <w:tcW w:w="7101" w:type="dxa"/>
                  <w:vMerge w:val="restart"/>
                  <w:tcBorders>
                    <w:top w:val="single" w:color="auto" w:sz="4" w:space="0"/>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1388" w:type="dxa"/>
                  <w:vMerge w:val="restart"/>
                  <w:tcBorders>
                    <w:top w:val="single" w:color="auto" w:sz="4" w:space="0"/>
                    <w:left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585"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color w:val="000000" w:themeColor="text1"/>
                      <w:sz w:val="18"/>
                      <w:szCs w:val="18"/>
                      <w14:textFill>
                        <w14:solidFill>
                          <w14:schemeClr w14:val="tx1"/>
                        </w14:solidFill>
                      </w14:textFill>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000000" w:themeColor="text1"/>
                      <w:sz w:val="18"/>
                      <w:szCs w:val="18"/>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资源开发效率要求</w:t>
                  </w:r>
                </w:p>
              </w:tc>
              <w:tc>
                <w:tcPr>
                  <w:tcW w:w="7101" w:type="dxa"/>
                  <w:vMerge w:val="continue"/>
                  <w:tcBorders>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1388" w:type="dxa"/>
                  <w:vMerge w:val="continue"/>
                  <w:tcBorders>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符合</w:t>
                  </w:r>
                </w:p>
              </w:tc>
            </w:tr>
          </w:tbl>
          <w:p>
            <w:pPr>
              <w:widowControl/>
              <w:spacing w:line="400" w:lineRule="exact"/>
              <w:ind w:firstLine="420" w:firstLineChars="200"/>
              <w:jc w:val="left"/>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本项目建设符合“三线一单”管控机制要求，项目建设可行。</w:t>
            </w:r>
          </w:p>
          <w:p>
            <w:pPr>
              <w:widowControl/>
              <w:spacing w:line="100" w:lineRule="exact"/>
              <w:ind w:firstLine="420" w:firstLineChars="200"/>
              <w:jc w:val="left"/>
              <w:rPr>
                <w:rFonts w:ascii="宋体" w:hAnsi="宋体"/>
                <w:color w:val="000000" w:themeColor="text1"/>
                <w:kern w:val="0"/>
                <w:szCs w:val="21"/>
                <w14:textFill>
                  <w14:solidFill>
                    <w14:schemeClr w14:val="tx1"/>
                  </w14:solidFill>
                </w14:textFill>
              </w:rPr>
            </w:pPr>
          </w:p>
          <w:p>
            <w:pPr>
              <w:widowControl/>
              <w:spacing w:line="100" w:lineRule="exact"/>
              <w:ind w:firstLine="420" w:firstLineChars="200"/>
              <w:jc w:val="left"/>
              <w:rPr>
                <w:rFonts w:ascii="宋体" w:hAnsi="宋体"/>
                <w:color w:val="000000" w:themeColor="text1"/>
                <w:kern w:val="0"/>
                <w:szCs w:val="21"/>
                <w14:textFill>
                  <w14:solidFill>
                    <w14:schemeClr w14:val="tx1"/>
                  </w14:solidFill>
                </w14:textFill>
              </w:rPr>
            </w:pPr>
          </w:p>
          <w:p>
            <w:pPr>
              <w:widowControl/>
              <w:spacing w:line="100" w:lineRule="exact"/>
              <w:ind w:firstLine="420" w:firstLineChars="200"/>
              <w:jc w:val="left"/>
              <w:rPr>
                <w:rFonts w:ascii="宋体" w:hAnsi="宋体"/>
                <w:color w:val="000000" w:themeColor="text1"/>
                <w:kern w:val="0"/>
                <w:szCs w:val="21"/>
                <w14:textFill>
                  <w14:solidFill>
                    <w14:schemeClr w14:val="tx1"/>
                  </w14:solidFill>
                </w14:textFill>
              </w:rPr>
            </w:pPr>
          </w:p>
          <w:p>
            <w:pPr>
              <w:widowControl/>
              <w:spacing w:line="100" w:lineRule="exact"/>
              <w:ind w:firstLine="420" w:firstLineChars="200"/>
              <w:jc w:val="left"/>
              <w:rPr>
                <w:rFonts w:ascii="宋体" w:hAnsi="宋体"/>
                <w:color w:val="000000" w:themeColor="text1"/>
                <w:kern w:val="0"/>
                <w:szCs w:val="21"/>
                <w14:textFill>
                  <w14:solidFill>
                    <w14:schemeClr w14:val="tx1"/>
                  </w14:solidFill>
                </w14:textFill>
              </w:rPr>
            </w:pPr>
          </w:p>
          <w:p>
            <w:pPr>
              <w:widowControl/>
              <w:spacing w:line="100" w:lineRule="exact"/>
              <w:ind w:firstLine="420" w:firstLineChars="200"/>
              <w:jc w:val="left"/>
              <w:rPr>
                <w:rFonts w:eastAsia="黑体"/>
                <w:color w:val="000000" w:themeColor="text1"/>
                <w:kern w:val="0"/>
                <w:szCs w:val="21"/>
                <w14:textFill>
                  <w14:solidFill>
                    <w14:schemeClr w14:val="tx1"/>
                  </w14:solidFill>
                </w14:textFill>
              </w:rPr>
            </w:pPr>
          </w:p>
        </w:tc>
      </w:tr>
    </w:tbl>
    <w:p>
      <w:pPr>
        <w:widowControl/>
        <w:spacing w:before="100" w:beforeAutospacing="1" w:after="100" w:afterAutospacing="1" w:line="360" w:lineRule="auto"/>
        <w:jc w:val="left"/>
        <w:rPr>
          <w:rFonts w:eastAsia="黑体"/>
          <w:color w:val="000000" w:themeColor="text1"/>
          <w:sz w:val="30"/>
          <w14:textFill>
            <w14:solidFill>
              <w14:schemeClr w14:val="tx1"/>
            </w14:solidFill>
          </w14:textFill>
        </w:rPr>
        <w:sectPr>
          <w:pgSz w:w="16838" w:h="11906" w:orient="landscape"/>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tbl>
      <w:tblPr>
        <w:tblStyle w:val="16"/>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pPr>
              <w:widowControl/>
              <w:spacing w:before="100" w:beforeAutospacing="1" w:after="100" w:afterAutospacing="1" w:line="360" w:lineRule="auto"/>
              <w:jc w:val="left"/>
              <w:rPr>
                <w:rFonts w:eastAsia="黑体"/>
                <w:color w:val="auto"/>
                <w:kern w:val="0"/>
                <w:sz w:val="30"/>
              </w:rPr>
            </w:pPr>
          </w:p>
        </w:tc>
        <w:tc>
          <w:tcPr>
            <w:tcW w:w="7194" w:type="dxa"/>
          </w:tcPr>
          <w:p>
            <w:pPr>
              <w:adjustRightInd w:val="0"/>
              <w:snapToGrid w:val="0"/>
              <w:spacing w:line="400" w:lineRule="exact"/>
              <w:ind w:left="-53" w:leftChars="-25" w:right="-53" w:rightChars="-25"/>
              <w:jc w:val="left"/>
              <w:rPr>
                <w:rFonts w:ascii="黑体" w:hAnsi="黑体" w:eastAsia="黑体" w:cs="宋体"/>
                <w:bCs/>
                <w:color w:val="auto"/>
                <w:kern w:val="0"/>
                <w:sz w:val="20"/>
                <w:szCs w:val="21"/>
              </w:rPr>
            </w:pPr>
            <w:r>
              <w:rPr>
                <w:rFonts w:hint="eastAsia" w:ascii="黑体" w:hAnsi="黑体" w:eastAsia="黑体" w:cs="宋体"/>
                <w:bCs/>
                <w:color w:val="auto"/>
                <w:kern w:val="0"/>
                <w:sz w:val="20"/>
                <w:szCs w:val="21"/>
                <w:lang w:val="en-US" w:eastAsia="zh-CN"/>
              </w:rPr>
              <w:t>3</w:t>
            </w:r>
            <w:r>
              <w:rPr>
                <w:rFonts w:hint="eastAsia" w:ascii="黑体" w:hAnsi="黑体" w:eastAsia="黑体" w:cs="宋体"/>
                <w:bCs/>
                <w:color w:val="auto"/>
                <w:kern w:val="0"/>
                <w:sz w:val="20"/>
                <w:szCs w:val="21"/>
              </w:rPr>
              <w:t>、</w:t>
            </w:r>
            <w:r>
              <w:rPr>
                <w:rFonts w:hint="eastAsia" w:ascii="黑体" w:hAnsi="黑体" w:eastAsia="黑体" w:cs="宋体"/>
                <w:bCs/>
                <w:color w:val="auto"/>
                <w:szCs w:val="21"/>
              </w:rPr>
              <w:t>与《四川省、重庆市长江经济带发展负面清单实施细则(试行，2022年版）》的符合性分析</w:t>
            </w:r>
          </w:p>
          <w:p>
            <w:pPr>
              <w:autoSpaceDE w:val="0"/>
              <w:autoSpaceDN w:val="0"/>
              <w:adjustRightInd w:val="0"/>
              <w:snapToGrid w:val="0"/>
              <w:spacing w:line="400" w:lineRule="exact"/>
              <w:ind w:firstLine="420" w:firstLineChars="200"/>
              <w:jc w:val="left"/>
              <w:rPr>
                <w:rFonts w:cs="宋体"/>
                <w:color w:val="auto"/>
                <w:kern w:val="0"/>
                <w:sz w:val="20"/>
                <w:szCs w:val="21"/>
              </w:rPr>
            </w:pPr>
            <w:r>
              <w:rPr>
                <w:rFonts w:hint="eastAsia"/>
                <w:bCs/>
                <w:color w:val="auto"/>
                <w:szCs w:val="21"/>
              </w:rPr>
              <w:t>四川省推动长江经济带发展领导小组办公室、重庆市推动长江经济带发展领导小组办公室于2022年8月25日，发布了《关于印发</w:t>
            </w:r>
            <w:r>
              <w:rPr>
                <w:rFonts w:hint="eastAsia" w:ascii="宋体" w:hAnsi="宋体" w:cs="宋体"/>
                <w:bCs/>
                <w:color w:val="auto"/>
                <w:szCs w:val="21"/>
              </w:rPr>
              <w:t>&lt;</w:t>
            </w:r>
            <w:r>
              <w:rPr>
                <w:rFonts w:hint="eastAsia"/>
                <w:bCs/>
                <w:color w:val="auto"/>
                <w:szCs w:val="21"/>
              </w:rPr>
              <w:t>四川省、重庆市长江经济带发展负面清单实施细则(试行，2022年版）</w:t>
            </w:r>
            <w:r>
              <w:rPr>
                <w:rFonts w:hint="eastAsia" w:ascii="宋体" w:hAnsi="宋体" w:cs="宋体"/>
                <w:bCs/>
                <w:color w:val="auto"/>
                <w:szCs w:val="21"/>
              </w:rPr>
              <w:t>&gt;的通知</w:t>
            </w:r>
            <w:r>
              <w:rPr>
                <w:rFonts w:hint="eastAsia"/>
                <w:bCs/>
                <w:color w:val="auto"/>
                <w:szCs w:val="21"/>
              </w:rPr>
              <w:t>》（川长江办</w:t>
            </w:r>
            <w:r>
              <w:rPr>
                <w:rFonts w:hint="eastAsia" w:ascii="微软雅黑" w:hAnsi="微软雅黑" w:eastAsia="微软雅黑" w:cs="微软雅黑"/>
                <w:bCs/>
                <w:color w:val="auto"/>
                <w:szCs w:val="21"/>
              </w:rPr>
              <w:t>〔2022〕17号</w:t>
            </w:r>
            <w:r>
              <w:rPr>
                <w:rFonts w:hint="eastAsia"/>
                <w:bCs/>
                <w:color w:val="auto"/>
                <w:szCs w:val="21"/>
              </w:rPr>
              <w:t>）。本项目与《四川省、重庆市长江经济带发展负面清单实施细则(试行，2022年版）》的符合性分析见下表</w:t>
            </w:r>
            <w:r>
              <w:rPr>
                <w:rFonts w:hint="eastAsia" w:cs="宋体"/>
                <w:color w:val="auto"/>
                <w:kern w:val="0"/>
                <w:sz w:val="20"/>
                <w:szCs w:val="21"/>
              </w:rPr>
              <w:t>。</w:t>
            </w:r>
          </w:p>
          <w:p>
            <w:pPr>
              <w:adjustRightInd w:val="0"/>
              <w:snapToGrid w:val="0"/>
              <w:spacing w:line="400" w:lineRule="exact"/>
              <w:ind w:left="-53" w:leftChars="-25" w:right="-53" w:rightChars="-25" w:firstLine="400" w:firstLineChars="200"/>
              <w:jc w:val="left"/>
              <w:rPr>
                <w:rFonts w:eastAsia="黑体"/>
                <w:bCs/>
                <w:color w:val="auto"/>
                <w:kern w:val="0"/>
                <w:sz w:val="20"/>
                <w:szCs w:val="21"/>
              </w:rPr>
            </w:pPr>
            <w:r>
              <w:rPr>
                <w:rFonts w:hint="eastAsia" w:cs="宋体"/>
                <w:color w:val="auto"/>
                <w:kern w:val="0"/>
                <w:sz w:val="20"/>
                <w:szCs w:val="21"/>
              </w:rPr>
              <w:t>本项目与长江保护法及嘉陵江流域保护条例的符合性分析见下表。</w:t>
            </w:r>
          </w:p>
          <w:p>
            <w:pPr>
              <w:adjustRightInd w:val="0"/>
              <w:snapToGrid w:val="0"/>
              <w:spacing w:line="400" w:lineRule="exact"/>
              <w:jc w:val="center"/>
              <w:rPr>
                <w:rFonts w:hint="eastAsia" w:ascii="黑体" w:hAnsi="黑体" w:eastAsia="黑体"/>
                <w:color w:val="auto"/>
                <w:kern w:val="0"/>
                <w:sz w:val="20"/>
                <w:szCs w:val="21"/>
              </w:rPr>
            </w:pPr>
            <w:r>
              <w:rPr>
                <w:rFonts w:hint="eastAsia" w:ascii="黑体" w:hAnsi="黑体" w:eastAsia="黑体"/>
                <w:color w:val="auto"/>
                <w:kern w:val="0"/>
                <w:sz w:val="20"/>
                <w:szCs w:val="21"/>
              </w:rPr>
              <w:t>表</w:t>
            </w:r>
            <w:r>
              <w:rPr>
                <w:rFonts w:hint="default" w:ascii="Times New Roman" w:hAnsi="Times New Roman" w:eastAsia="黑体" w:cs="Times New Roman"/>
                <w:color w:val="auto"/>
                <w:kern w:val="0"/>
                <w:sz w:val="20"/>
                <w:szCs w:val="21"/>
              </w:rPr>
              <w:t>1-</w:t>
            </w:r>
            <w:r>
              <w:rPr>
                <w:rFonts w:hint="default" w:ascii="Times New Roman" w:hAnsi="Times New Roman" w:eastAsia="黑体" w:cs="Times New Roman"/>
                <w:color w:val="auto"/>
                <w:kern w:val="0"/>
                <w:sz w:val="20"/>
                <w:szCs w:val="21"/>
                <w:lang w:val="en-US" w:eastAsia="zh-CN"/>
              </w:rPr>
              <w:t>4</w:t>
            </w:r>
            <w:r>
              <w:rPr>
                <w:rFonts w:hint="default" w:ascii="Times New Roman" w:hAnsi="Times New Roman" w:eastAsia="黑体" w:cs="Times New Roman"/>
                <w:color w:val="auto"/>
                <w:kern w:val="0"/>
                <w:sz w:val="20"/>
                <w:szCs w:val="21"/>
              </w:rPr>
              <w:t xml:space="preserve">  </w:t>
            </w:r>
            <w:r>
              <w:rPr>
                <w:rFonts w:hint="eastAsia" w:ascii="黑体" w:hAnsi="黑体" w:eastAsia="黑体"/>
                <w:color w:val="auto"/>
                <w:kern w:val="0"/>
                <w:sz w:val="20"/>
                <w:szCs w:val="21"/>
              </w:rPr>
              <w:t>项目与四川省、重庆市长江经济带发展负面清单实施细则</w:t>
            </w:r>
          </w:p>
          <w:p>
            <w:pPr>
              <w:adjustRightInd w:val="0"/>
              <w:snapToGrid w:val="0"/>
              <w:spacing w:line="400" w:lineRule="exact"/>
              <w:jc w:val="center"/>
              <w:rPr>
                <w:rFonts w:hint="eastAsia" w:ascii="黑体" w:hAnsi="黑体" w:eastAsia="黑体" w:cs="黑体"/>
                <w:b w:val="0"/>
                <w:bCs w:val="0"/>
                <w:color w:val="auto"/>
                <w:kern w:val="0"/>
                <w:sz w:val="20"/>
                <w:szCs w:val="20"/>
              </w:rPr>
            </w:pPr>
            <w:r>
              <w:rPr>
                <w:rFonts w:hint="eastAsia" w:ascii="黑体" w:hAnsi="黑体" w:eastAsia="黑体"/>
                <w:color w:val="auto"/>
                <w:kern w:val="0"/>
                <w:sz w:val="20"/>
                <w:szCs w:val="21"/>
              </w:rPr>
              <w:t>(试行，2022年版）的符合性分析</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7"/>
              <w:gridCol w:w="3565"/>
              <w:gridCol w:w="2472"/>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Header/>
                <w:jc w:val="center"/>
              </w:trPr>
              <w:tc>
                <w:tcPr>
                  <w:tcW w:w="330" w:type="pct"/>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序号</w:t>
                  </w:r>
                </w:p>
              </w:tc>
              <w:tc>
                <w:tcPr>
                  <w:tcW w:w="2520" w:type="pct"/>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《负面清单》原文内容</w:t>
                  </w:r>
                </w:p>
              </w:tc>
              <w:tc>
                <w:tcPr>
                  <w:tcW w:w="1747" w:type="pct"/>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本项目情况</w:t>
                  </w:r>
                </w:p>
              </w:tc>
              <w:tc>
                <w:tcPr>
                  <w:tcW w:w="401" w:type="pct"/>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0" w:hRule="atLeast"/>
                <w:tblHeader/>
                <w:jc w:val="center"/>
              </w:trPr>
              <w:tc>
                <w:tcPr>
                  <w:tcW w:w="330" w:type="pct"/>
                  <w:tcBorders>
                    <w:top w:val="single" w:color="000000" w:sz="4" w:space="0"/>
                  </w:tcBorders>
                  <w:vAlign w:val="center"/>
                </w:tcPr>
                <w:p>
                  <w:pPr>
                    <w:adjustRightInd w:val="0"/>
                    <w:snapToGrid w:val="0"/>
                    <w:spacing w:line="260" w:lineRule="exact"/>
                    <w:jc w:val="center"/>
                    <w:rPr>
                      <w:color w:val="auto"/>
                      <w:sz w:val="15"/>
                      <w:szCs w:val="15"/>
                    </w:rPr>
                  </w:pPr>
                  <w:r>
                    <w:rPr>
                      <w:rFonts w:hint="eastAsia"/>
                      <w:color w:val="auto"/>
                      <w:sz w:val="15"/>
                      <w:szCs w:val="15"/>
                    </w:rPr>
                    <w:t>1</w:t>
                  </w:r>
                </w:p>
              </w:tc>
              <w:tc>
                <w:tcPr>
                  <w:tcW w:w="2520" w:type="pct"/>
                  <w:tcBorders>
                    <w:top w:val="single" w:color="000000" w:sz="4" w:space="0"/>
                  </w:tcBorders>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第七条 禁止在自然保护区核心区、缓冲区的岸线和河段范围内投资建设旅游和生产经营项目。自然保护区的内部未分区的，依照核心区和缓冲区的规定管控。</w:t>
                  </w:r>
                </w:p>
              </w:tc>
              <w:tc>
                <w:tcPr>
                  <w:tcW w:w="1747" w:type="pct"/>
                  <w:tcBorders>
                    <w:top w:val="single" w:color="000000" w:sz="4" w:space="0"/>
                  </w:tcBorders>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位于通川区东岳新型工业集聚区，属于规划的工业园区。项目建设区域不属于自然保护区等生态敏感区。</w:t>
                  </w:r>
                </w:p>
              </w:tc>
              <w:tc>
                <w:tcPr>
                  <w:tcW w:w="401" w:type="pct"/>
                  <w:tcBorders>
                    <w:top w:val="single" w:color="000000" w:sz="4" w:space="0"/>
                  </w:tcBorders>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330" w:type="pct"/>
                  <w:vAlign w:val="center"/>
                </w:tcPr>
                <w:p>
                  <w:pPr>
                    <w:adjustRightInd w:val="0"/>
                    <w:snapToGrid w:val="0"/>
                    <w:spacing w:line="260" w:lineRule="exact"/>
                    <w:jc w:val="center"/>
                    <w:rPr>
                      <w:color w:val="auto"/>
                      <w:sz w:val="15"/>
                      <w:szCs w:val="15"/>
                    </w:rPr>
                  </w:pPr>
                  <w:r>
                    <w:rPr>
                      <w:rFonts w:hint="eastAsia"/>
                      <w:color w:val="auto"/>
                      <w:sz w:val="15"/>
                      <w:szCs w:val="15"/>
                    </w:rPr>
                    <w:t>2</w:t>
                  </w:r>
                </w:p>
              </w:tc>
              <w:tc>
                <w:tcPr>
                  <w:tcW w:w="2520"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第九条 禁止在饮用水水源准保护区的岸线和河段范围内新建、扩建对水体污染严重的建设项目，禁止改建增加排污量的建设项目。</w:t>
                  </w:r>
                </w:p>
              </w:tc>
              <w:tc>
                <w:tcPr>
                  <w:tcW w:w="1747"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本项目与东面</w:t>
                  </w:r>
                  <w:r>
                    <w:rPr>
                      <w:rFonts w:hint="eastAsia" w:cs="Times New Roman"/>
                      <w:color w:val="auto"/>
                      <w:sz w:val="15"/>
                      <w:szCs w:val="15"/>
                    </w:rPr>
                    <w:t>双龙河相距</w:t>
                  </w:r>
                  <w:r>
                    <w:rPr>
                      <w:rFonts w:hint="eastAsia" w:cs="Times New Roman"/>
                      <w:color w:val="auto"/>
                      <w:sz w:val="15"/>
                      <w:szCs w:val="15"/>
                      <w:highlight w:val="none"/>
                      <w:lang w:val="en-US" w:eastAsia="zh-CN"/>
                    </w:rPr>
                    <w:t>30</w:t>
                  </w:r>
                  <w:r>
                    <w:rPr>
                      <w:rFonts w:hint="eastAsia" w:cs="Times New Roman"/>
                      <w:color w:val="auto"/>
                      <w:sz w:val="15"/>
                      <w:szCs w:val="15"/>
                      <w:highlight w:val="none"/>
                    </w:rPr>
                    <w:t>m</w:t>
                  </w:r>
                  <w:r>
                    <w:rPr>
                      <w:rFonts w:hint="eastAsia" w:cs="Times New Roman"/>
                      <w:color w:val="auto"/>
                      <w:sz w:val="15"/>
                      <w:szCs w:val="15"/>
                    </w:rPr>
                    <w:t>的，建设区域不属于饮用水源保护区范围。</w:t>
                  </w:r>
                </w:p>
              </w:tc>
              <w:tc>
                <w:tcPr>
                  <w:tcW w:w="401" w:type="pct"/>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330" w:type="pct"/>
                  <w:vAlign w:val="center"/>
                </w:tcPr>
                <w:p>
                  <w:pPr>
                    <w:adjustRightInd w:val="0"/>
                    <w:snapToGrid w:val="0"/>
                    <w:spacing w:line="260" w:lineRule="exact"/>
                    <w:jc w:val="center"/>
                    <w:rPr>
                      <w:color w:val="auto"/>
                      <w:sz w:val="15"/>
                      <w:szCs w:val="15"/>
                    </w:rPr>
                  </w:pPr>
                  <w:r>
                    <w:rPr>
                      <w:rFonts w:hint="eastAsia"/>
                      <w:color w:val="auto"/>
                      <w:sz w:val="15"/>
                      <w:szCs w:val="15"/>
                    </w:rPr>
                    <w:t>3</w:t>
                  </w:r>
                </w:p>
              </w:tc>
              <w:tc>
                <w:tcPr>
                  <w:tcW w:w="2520"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第十八条 禁止在长江干支流、重要湖泊岸线一公里范围内新建、扩建化工园区和化工项目。</w:t>
                  </w:r>
                </w:p>
              </w:tc>
              <w:tc>
                <w:tcPr>
                  <w:tcW w:w="1747"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不属于化工项目</w:t>
                  </w:r>
                </w:p>
              </w:tc>
              <w:tc>
                <w:tcPr>
                  <w:tcW w:w="401" w:type="pct"/>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blHeader/>
                <w:jc w:val="center"/>
              </w:trPr>
              <w:tc>
                <w:tcPr>
                  <w:tcW w:w="330" w:type="pct"/>
                  <w:vAlign w:val="center"/>
                </w:tcPr>
                <w:p>
                  <w:pPr>
                    <w:adjustRightInd w:val="0"/>
                    <w:snapToGrid w:val="0"/>
                    <w:spacing w:line="260" w:lineRule="exact"/>
                    <w:jc w:val="center"/>
                    <w:rPr>
                      <w:color w:val="auto"/>
                      <w:sz w:val="15"/>
                      <w:szCs w:val="15"/>
                    </w:rPr>
                  </w:pPr>
                  <w:r>
                    <w:rPr>
                      <w:rFonts w:hint="eastAsia"/>
                      <w:color w:val="auto"/>
                      <w:sz w:val="15"/>
                      <w:szCs w:val="15"/>
                    </w:rPr>
                    <w:t>4</w:t>
                  </w:r>
                </w:p>
              </w:tc>
              <w:tc>
                <w:tcPr>
                  <w:tcW w:w="2520"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第十九条 禁止在长江干流岸线三公里范围内和重要支流岸线一公里范围内新建、改建、扩建尾矿库、冶炼渣库、磷石膏库，以提升安全、生态环境保护水平为目的的改建除外。</w:t>
                  </w:r>
                </w:p>
              </w:tc>
              <w:tc>
                <w:tcPr>
                  <w:tcW w:w="1747" w:type="pct"/>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为金属</w:t>
                  </w:r>
                  <w:r>
                    <w:rPr>
                      <w:rFonts w:hint="eastAsia" w:cs="Times New Roman"/>
                      <w:color w:val="auto"/>
                      <w:sz w:val="15"/>
                      <w:szCs w:val="15"/>
                      <w:lang w:val="en-US" w:eastAsia="zh-CN"/>
                    </w:rPr>
                    <w:t>家具和木质家具</w:t>
                  </w:r>
                  <w:r>
                    <w:rPr>
                      <w:rFonts w:hint="eastAsia" w:cs="Times New Roman"/>
                      <w:color w:val="auto"/>
                      <w:sz w:val="15"/>
                      <w:szCs w:val="15"/>
                    </w:rPr>
                    <w:t>项目，不涉及建设</w:t>
                  </w:r>
                  <w:r>
                    <w:rPr>
                      <w:rFonts w:hint="eastAsia" w:ascii="Times New Roman" w:hAnsi="Times New Roman" w:cs="Times New Roman"/>
                      <w:color w:val="auto"/>
                      <w:sz w:val="15"/>
                      <w:szCs w:val="15"/>
                    </w:rPr>
                    <w:t>尾矿库、冶炼渣库、磷石膏库等</w:t>
                  </w:r>
                </w:p>
              </w:tc>
              <w:tc>
                <w:tcPr>
                  <w:tcW w:w="401" w:type="pct"/>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330" w:type="pct"/>
                  <w:vAlign w:val="center"/>
                </w:tcPr>
                <w:p>
                  <w:pPr>
                    <w:adjustRightInd w:val="0"/>
                    <w:snapToGrid w:val="0"/>
                    <w:spacing w:line="260" w:lineRule="exact"/>
                    <w:jc w:val="center"/>
                    <w:rPr>
                      <w:color w:val="auto"/>
                      <w:sz w:val="15"/>
                      <w:szCs w:val="15"/>
                    </w:rPr>
                  </w:pPr>
                  <w:r>
                    <w:rPr>
                      <w:rFonts w:hint="eastAsia"/>
                      <w:color w:val="auto"/>
                      <w:sz w:val="15"/>
                      <w:szCs w:val="15"/>
                    </w:rPr>
                    <w:t>5</w:t>
                  </w:r>
                </w:p>
              </w:tc>
              <w:tc>
                <w:tcPr>
                  <w:tcW w:w="2520"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第二十一条禁止在合规园区外新建、扩建钢铁、石化、化工、焦化、建材、有色、制浆造纸等高污染项目。</w:t>
                  </w:r>
                </w:p>
              </w:tc>
              <w:tc>
                <w:tcPr>
                  <w:tcW w:w="1747" w:type="pct"/>
                </w:tcPr>
                <w:p>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本项目位于规划的工业园区内，且项目不属于</w:t>
                  </w:r>
                  <w:r>
                    <w:rPr>
                      <w:rFonts w:hint="eastAsia" w:ascii="Times New Roman" w:hAnsi="Times New Roman" w:cs="Times New Roman"/>
                      <w:color w:val="auto"/>
                      <w:sz w:val="15"/>
                      <w:szCs w:val="15"/>
                    </w:rPr>
                    <w:t>钢铁、石化、化工、焦化、建材、有色、制浆造纸等高污染项目</w:t>
                  </w:r>
                </w:p>
              </w:tc>
              <w:tc>
                <w:tcPr>
                  <w:tcW w:w="401" w:type="pct"/>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0" w:hRule="atLeast"/>
                <w:tblHeader/>
                <w:jc w:val="center"/>
              </w:trPr>
              <w:tc>
                <w:tcPr>
                  <w:tcW w:w="330" w:type="pct"/>
                  <w:vAlign w:val="center"/>
                </w:tcPr>
                <w:p>
                  <w:pPr>
                    <w:adjustRightInd w:val="0"/>
                    <w:snapToGrid w:val="0"/>
                    <w:spacing w:line="260" w:lineRule="exact"/>
                    <w:jc w:val="center"/>
                    <w:rPr>
                      <w:color w:val="auto"/>
                      <w:sz w:val="15"/>
                      <w:szCs w:val="15"/>
                    </w:rPr>
                  </w:pPr>
                  <w:r>
                    <w:rPr>
                      <w:rFonts w:hint="eastAsia"/>
                      <w:color w:val="auto"/>
                      <w:sz w:val="15"/>
                      <w:szCs w:val="15"/>
                    </w:rPr>
                    <w:t>6</w:t>
                  </w:r>
                </w:p>
              </w:tc>
              <w:tc>
                <w:tcPr>
                  <w:tcW w:w="2520"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747" w:type="pct"/>
                </w:tcPr>
                <w:p>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本项目符合国家现行产业政策，项目已取得立项备案手续。</w:t>
                  </w:r>
                </w:p>
              </w:tc>
              <w:tc>
                <w:tcPr>
                  <w:tcW w:w="401" w:type="pct"/>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tblHeader/>
                <w:jc w:val="center"/>
              </w:trPr>
              <w:tc>
                <w:tcPr>
                  <w:tcW w:w="330" w:type="pct"/>
                  <w:vAlign w:val="center"/>
                </w:tcPr>
                <w:p>
                  <w:pPr>
                    <w:adjustRightInd w:val="0"/>
                    <w:snapToGrid w:val="0"/>
                    <w:spacing w:line="260" w:lineRule="exact"/>
                    <w:jc w:val="center"/>
                    <w:rPr>
                      <w:color w:val="auto"/>
                      <w:sz w:val="15"/>
                      <w:szCs w:val="15"/>
                    </w:rPr>
                  </w:pPr>
                  <w:r>
                    <w:rPr>
                      <w:rFonts w:hint="eastAsia"/>
                      <w:color w:val="auto"/>
                      <w:sz w:val="15"/>
                      <w:szCs w:val="15"/>
                    </w:rPr>
                    <w:t>7</w:t>
                  </w:r>
                </w:p>
              </w:tc>
              <w:tc>
                <w:tcPr>
                  <w:tcW w:w="2520"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1747" w:type="pct"/>
                </w:tcPr>
                <w:p>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本项目为金属</w:t>
                  </w:r>
                  <w:r>
                    <w:rPr>
                      <w:rFonts w:hint="eastAsia" w:cs="Times New Roman"/>
                      <w:color w:val="auto"/>
                      <w:sz w:val="15"/>
                      <w:szCs w:val="15"/>
                      <w:lang w:val="en-US" w:eastAsia="zh-CN"/>
                    </w:rPr>
                    <w:t>家具和木质家具</w:t>
                  </w:r>
                  <w:r>
                    <w:rPr>
                      <w:rFonts w:hint="eastAsia" w:cs="Times New Roman"/>
                      <w:color w:val="auto"/>
                      <w:sz w:val="15"/>
                      <w:szCs w:val="15"/>
                    </w:rPr>
                    <w:t>项目，不属于</w:t>
                  </w:r>
                  <w:r>
                    <w:rPr>
                      <w:rFonts w:hint="eastAsia" w:ascii="Times New Roman" w:hAnsi="Times New Roman" w:cs="Times New Roman"/>
                      <w:color w:val="auto"/>
                      <w:sz w:val="15"/>
                      <w:szCs w:val="15"/>
                    </w:rPr>
                    <w:t>国家产能置换要求的严重过剩产能行业的项目</w:t>
                  </w:r>
                </w:p>
              </w:tc>
              <w:tc>
                <w:tcPr>
                  <w:tcW w:w="401" w:type="pct"/>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blHeader/>
                <w:jc w:val="center"/>
              </w:trPr>
              <w:tc>
                <w:tcPr>
                  <w:tcW w:w="330" w:type="pct"/>
                  <w:vAlign w:val="center"/>
                </w:tcPr>
                <w:p>
                  <w:pPr>
                    <w:adjustRightInd w:val="0"/>
                    <w:snapToGrid w:val="0"/>
                    <w:spacing w:line="260" w:lineRule="exact"/>
                    <w:jc w:val="center"/>
                    <w:rPr>
                      <w:color w:val="auto"/>
                      <w:sz w:val="15"/>
                      <w:szCs w:val="15"/>
                    </w:rPr>
                  </w:pPr>
                  <w:r>
                    <w:rPr>
                      <w:rFonts w:hint="eastAsia"/>
                      <w:color w:val="auto"/>
                      <w:sz w:val="15"/>
                      <w:szCs w:val="15"/>
                    </w:rPr>
                    <w:t>8</w:t>
                  </w:r>
                </w:p>
              </w:tc>
              <w:tc>
                <w:tcPr>
                  <w:tcW w:w="2520" w:type="pct"/>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第二十六条 禁止新建、扩建不符合要求的高耗能、高排放、低水平项目。</w:t>
                  </w:r>
                </w:p>
              </w:tc>
              <w:tc>
                <w:tcPr>
                  <w:tcW w:w="1747" w:type="pct"/>
                </w:tcPr>
                <w:p>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本项目营运期耗能主要为电能，大气污染物主要为VOCs，不属于高耗能、高排放、低水平项目</w:t>
                  </w:r>
                </w:p>
              </w:tc>
              <w:tc>
                <w:tcPr>
                  <w:tcW w:w="401" w:type="pct"/>
                  <w:vAlign w:val="center"/>
                </w:tcPr>
                <w:p>
                  <w:pPr>
                    <w:adjustRightInd w:val="0"/>
                    <w:snapToGrid w:val="0"/>
                    <w:spacing w:line="260" w:lineRule="exact"/>
                    <w:jc w:val="center"/>
                    <w:rPr>
                      <w:color w:val="auto"/>
                      <w:sz w:val="15"/>
                      <w:szCs w:val="15"/>
                    </w:rPr>
                  </w:pPr>
                  <w:r>
                    <w:rPr>
                      <w:rFonts w:hint="eastAsia"/>
                      <w:color w:val="auto"/>
                      <w:sz w:val="15"/>
                      <w:szCs w:val="15"/>
                    </w:rPr>
                    <w:t>符合</w:t>
                  </w:r>
                </w:p>
              </w:tc>
            </w:tr>
          </w:tbl>
          <w:p>
            <w:pPr>
              <w:autoSpaceDE w:val="0"/>
              <w:autoSpaceDN w:val="0"/>
              <w:adjustRightInd w:val="0"/>
              <w:snapToGrid w:val="0"/>
              <w:spacing w:line="400" w:lineRule="exact"/>
              <w:rPr>
                <w:rFonts w:eastAsia="黑体"/>
                <w:bCs/>
                <w:color w:val="auto"/>
                <w:kern w:val="0"/>
                <w:sz w:val="20"/>
                <w:szCs w:val="21"/>
              </w:rPr>
            </w:pPr>
            <w:r>
              <w:rPr>
                <w:rFonts w:hint="eastAsia" w:eastAsia="黑体"/>
                <w:bCs/>
                <w:color w:val="auto"/>
                <w:kern w:val="0"/>
                <w:sz w:val="20"/>
                <w:szCs w:val="21"/>
                <w:lang w:val="en-US" w:eastAsia="zh-CN"/>
              </w:rPr>
              <w:t>4</w:t>
            </w:r>
            <w:r>
              <w:rPr>
                <w:rFonts w:hint="eastAsia" w:eastAsia="黑体"/>
                <w:bCs/>
                <w:color w:val="auto"/>
                <w:kern w:val="0"/>
                <w:sz w:val="20"/>
                <w:szCs w:val="21"/>
              </w:rPr>
              <w:t>、与相关政策的符合性分析</w:t>
            </w:r>
          </w:p>
          <w:p>
            <w:pPr>
              <w:autoSpaceDE w:val="0"/>
              <w:autoSpaceDN w:val="0"/>
              <w:adjustRightInd w:val="0"/>
              <w:snapToGrid w:val="0"/>
              <w:spacing w:line="400" w:lineRule="exact"/>
              <w:ind w:firstLine="402" w:firstLineChars="200"/>
              <w:rPr>
                <w:rFonts w:ascii="宋体" w:hAnsi="宋体"/>
                <w:b/>
                <w:bCs/>
                <w:color w:val="auto"/>
                <w:kern w:val="0"/>
                <w:sz w:val="20"/>
                <w:szCs w:val="21"/>
              </w:rPr>
            </w:pPr>
            <w:r>
              <w:rPr>
                <w:rFonts w:hint="eastAsia" w:ascii="宋体" w:hAnsi="宋体"/>
                <w:b/>
                <w:bCs/>
                <w:color w:val="auto"/>
                <w:kern w:val="0"/>
                <w:sz w:val="20"/>
                <w:szCs w:val="21"/>
              </w:rPr>
              <w:t>（1）与《挥发性有机物（</w:t>
            </w:r>
            <w:r>
              <w:rPr>
                <w:rFonts w:ascii="宋体" w:hAnsi="宋体"/>
                <w:b/>
                <w:bCs/>
                <w:color w:val="auto"/>
                <w:kern w:val="0"/>
                <w:sz w:val="20"/>
                <w:szCs w:val="21"/>
              </w:rPr>
              <w:t>VOCs</w:t>
            </w:r>
            <w:r>
              <w:rPr>
                <w:rFonts w:hint="eastAsia" w:ascii="宋体" w:hAnsi="宋体"/>
                <w:b/>
                <w:bCs/>
                <w:color w:val="auto"/>
                <w:kern w:val="0"/>
                <w:sz w:val="20"/>
                <w:szCs w:val="21"/>
              </w:rPr>
              <w:t>）污染防治技术政策》符合性分析</w:t>
            </w:r>
          </w:p>
          <w:p>
            <w:pPr>
              <w:tabs>
                <w:tab w:val="left" w:pos="689"/>
                <w:tab w:val="left" w:pos="3653"/>
              </w:tabs>
              <w:spacing w:line="400" w:lineRule="exact"/>
              <w:ind w:left="-31" w:leftChars="-15" w:right="-31" w:rightChars="-15" w:firstLine="400" w:firstLineChars="200"/>
              <w:jc w:val="left"/>
              <w:rPr>
                <w:color w:val="auto"/>
                <w:kern w:val="0"/>
                <w:sz w:val="20"/>
                <w:szCs w:val="21"/>
              </w:rPr>
            </w:pPr>
            <w:r>
              <w:rPr>
                <w:rFonts w:hint="eastAsia"/>
                <w:color w:val="auto"/>
                <w:kern w:val="0"/>
                <w:sz w:val="20"/>
                <w:szCs w:val="21"/>
              </w:rPr>
              <w:t>《挥发性有机物（</w:t>
            </w:r>
            <w:r>
              <w:rPr>
                <w:color w:val="auto"/>
                <w:kern w:val="0"/>
                <w:sz w:val="20"/>
                <w:szCs w:val="21"/>
              </w:rPr>
              <w:t>VOCs</w:t>
            </w:r>
            <w:r>
              <w:rPr>
                <w:rFonts w:hint="eastAsia"/>
                <w:color w:val="auto"/>
                <w:kern w:val="0"/>
                <w:sz w:val="20"/>
                <w:szCs w:val="21"/>
              </w:rPr>
              <w:t>）污染防治技术政策》</w:t>
            </w:r>
            <w:r>
              <w:rPr>
                <w:rFonts w:hint="eastAsia"/>
                <w:color w:val="auto"/>
              </w:rPr>
              <w:t>（国家环保部发布公告 2013年 第31号）</w:t>
            </w:r>
            <w:r>
              <w:rPr>
                <w:rFonts w:hint="eastAsia"/>
                <w:color w:val="auto"/>
                <w:kern w:val="0"/>
                <w:sz w:val="20"/>
                <w:szCs w:val="21"/>
              </w:rPr>
              <w:t>于</w:t>
            </w:r>
            <w:r>
              <w:rPr>
                <w:color w:val="auto"/>
                <w:kern w:val="0"/>
                <w:sz w:val="20"/>
                <w:szCs w:val="21"/>
              </w:rPr>
              <w:t>2013</w:t>
            </w:r>
            <w:r>
              <w:rPr>
                <w:rFonts w:hint="eastAsia"/>
                <w:color w:val="auto"/>
                <w:kern w:val="0"/>
                <w:sz w:val="20"/>
                <w:szCs w:val="21"/>
              </w:rPr>
              <w:t>年</w:t>
            </w:r>
            <w:r>
              <w:rPr>
                <w:color w:val="auto"/>
                <w:kern w:val="0"/>
                <w:sz w:val="20"/>
                <w:szCs w:val="21"/>
              </w:rPr>
              <w:t>5</w:t>
            </w:r>
            <w:r>
              <w:rPr>
                <w:rFonts w:hint="eastAsia"/>
                <w:color w:val="auto"/>
                <w:kern w:val="0"/>
                <w:sz w:val="20"/>
                <w:szCs w:val="21"/>
              </w:rPr>
              <w:t>月</w:t>
            </w:r>
            <w:r>
              <w:rPr>
                <w:color w:val="auto"/>
                <w:kern w:val="0"/>
                <w:sz w:val="20"/>
                <w:szCs w:val="21"/>
              </w:rPr>
              <w:t>24</w:t>
            </w:r>
            <w:r>
              <w:rPr>
                <w:rFonts w:hint="eastAsia"/>
                <w:color w:val="auto"/>
                <w:kern w:val="0"/>
                <w:sz w:val="20"/>
                <w:szCs w:val="21"/>
              </w:rPr>
              <w:t>日起施行，项目与其中有关条款的符合性分析如下。</w:t>
            </w:r>
          </w:p>
          <w:p>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1-</w:t>
            </w:r>
            <w:r>
              <w:rPr>
                <w:rFonts w:hint="eastAsia" w:eastAsia="黑体"/>
                <w:color w:val="auto"/>
                <w:kern w:val="0"/>
                <w:sz w:val="20"/>
                <w:szCs w:val="20"/>
                <w:lang w:val="en-US" w:eastAsia="zh-CN"/>
              </w:rPr>
              <w:t>5</w:t>
            </w:r>
            <w:r>
              <w:rPr>
                <w:rFonts w:eastAsia="黑体"/>
                <w:color w:val="auto"/>
                <w:kern w:val="0"/>
                <w:sz w:val="20"/>
                <w:szCs w:val="20"/>
              </w:rPr>
              <w:t xml:space="preserve">  </w:t>
            </w:r>
            <w:r>
              <w:rPr>
                <w:rFonts w:hint="eastAsia" w:eastAsia="黑体"/>
                <w:color w:val="auto"/>
                <w:kern w:val="0"/>
                <w:sz w:val="20"/>
                <w:szCs w:val="20"/>
              </w:rPr>
              <w:t>与《挥发性有机物（</w:t>
            </w:r>
            <w:r>
              <w:rPr>
                <w:rFonts w:eastAsia="黑体"/>
                <w:color w:val="auto"/>
                <w:kern w:val="0"/>
                <w:sz w:val="20"/>
                <w:szCs w:val="20"/>
              </w:rPr>
              <w:t>VOCs</w:t>
            </w:r>
            <w:r>
              <w:rPr>
                <w:rFonts w:hint="eastAsia" w:eastAsia="黑体"/>
                <w:color w:val="auto"/>
                <w:kern w:val="0"/>
                <w:sz w:val="20"/>
                <w:szCs w:val="20"/>
              </w:rPr>
              <w:t>）污染防治技术政策》有关规定符合性分析</w:t>
            </w:r>
          </w:p>
          <w:tbl>
            <w:tblPr>
              <w:tblStyle w:val="15"/>
              <w:tblW w:w="7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3"/>
              <w:gridCol w:w="4005"/>
              <w:gridCol w:w="2034"/>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
                      <w:bCs/>
                      <w:color w:val="auto"/>
                      <w:spacing w:val="1"/>
                      <w:sz w:val="18"/>
                      <w:szCs w:val="18"/>
                    </w:rPr>
                    <w:t>序号</w:t>
                  </w:r>
                </w:p>
              </w:tc>
              <w:tc>
                <w:tcPr>
                  <w:tcW w:w="40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
                      <w:bCs/>
                      <w:color w:val="auto"/>
                      <w:spacing w:val="1"/>
                      <w:sz w:val="18"/>
                      <w:szCs w:val="18"/>
                    </w:rPr>
                    <w:t>法律条款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lang w:eastAsia="en-US"/>
                    </w:rPr>
                  </w:pPr>
                  <w:r>
                    <w:rPr>
                      <w:rFonts w:hint="eastAsia"/>
                      <w:b/>
                      <w:bCs/>
                      <w:color w:val="auto"/>
                      <w:spacing w:val="1"/>
                      <w:sz w:val="18"/>
                      <w:szCs w:val="18"/>
                      <w:lang w:eastAsia="en-US"/>
                    </w:rPr>
                    <w:t>本项目</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lang w:eastAsia="en-US"/>
                    </w:rPr>
                  </w:pPr>
                  <w:r>
                    <w:rPr>
                      <w:rFonts w:hint="eastAsia"/>
                      <w:b/>
                      <w:bCs/>
                      <w:color w:val="auto"/>
                      <w:spacing w:val="1"/>
                      <w:sz w:val="18"/>
                      <w:szCs w:val="18"/>
                      <w:lang w:eastAsia="en-US"/>
                    </w:rPr>
                    <w:t>符</w:t>
                  </w:r>
                  <w:r>
                    <w:rPr>
                      <w:rFonts w:hint="eastAsia"/>
                      <w:b/>
                      <w:bCs/>
                      <w:color w:val="auto"/>
                      <w:sz w:val="18"/>
                      <w:szCs w:val="18"/>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pacing w:val="-1"/>
                      <w:sz w:val="18"/>
                      <w:szCs w:val="18"/>
                    </w:rPr>
                    <w:t>1</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color w:val="auto"/>
                      <w:kern w:val="0"/>
                      <w:sz w:val="18"/>
                      <w:szCs w:val="18"/>
                    </w:rPr>
                  </w:pPr>
                  <w:r>
                    <w:rPr>
                      <w:color w:val="auto"/>
                      <w:kern w:val="0"/>
                      <w:sz w:val="18"/>
                      <w:szCs w:val="18"/>
                    </w:rPr>
                    <w:t>VOCs</w:t>
                  </w:r>
                  <w:r>
                    <w:rPr>
                      <w:rFonts w:hint="eastAsia"/>
                      <w:color w:val="auto"/>
                      <w:kern w:val="0"/>
                      <w:sz w:val="18"/>
                      <w:szCs w:val="18"/>
                    </w:rPr>
                    <w:t>污染防治应遵循源头和过程控制与末端治理相结合的综合防治原则。在工业生产中采用清洁生产技术，严格控制含</w:t>
                  </w:r>
                  <w:r>
                    <w:rPr>
                      <w:color w:val="auto"/>
                      <w:kern w:val="0"/>
                      <w:sz w:val="18"/>
                      <w:szCs w:val="18"/>
                    </w:rPr>
                    <w:t>VOCs</w:t>
                  </w:r>
                  <w:r>
                    <w:rPr>
                      <w:rFonts w:hint="eastAsia"/>
                      <w:color w:val="auto"/>
                      <w:kern w:val="0"/>
                      <w:sz w:val="18"/>
                      <w:szCs w:val="18"/>
                    </w:rPr>
                    <w:t>原料与产品在生产和储运销过程中的</w:t>
                  </w:r>
                  <w:r>
                    <w:rPr>
                      <w:color w:val="auto"/>
                      <w:kern w:val="0"/>
                      <w:sz w:val="18"/>
                      <w:szCs w:val="18"/>
                    </w:rPr>
                    <w:t>VOCs</w:t>
                  </w:r>
                  <w:r>
                    <w:rPr>
                      <w:rFonts w:hint="eastAsia"/>
                      <w:color w:val="auto"/>
                      <w:kern w:val="0"/>
                      <w:sz w:val="18"/>
                      <w:szCs w:val="18"/>
                    </w:rPr>
                    <w:t>排放，鼓励对资源和能源的回收利用</w:t>
                  </w:r>
                  <w:r>
                    <w:rPr>
                      <w:color w:val="auto"/>
                      <w:kern w:val="0"/>
                      <w:sz w:val="18"/>
                      <w:szCs w:val="18"/>
                    </w:rPr>
                    <w:t>;</w:t>
                  </w:r>
                  <w:r>
                    <w:rPr>
                      <w:rFonts w:hint="eastAsia"/>
                      <w:color w:val="auto"/>
                      <w:kern w:val="0"/>
                      <w:sz w:val="18"/>
                      <w:szCs w:val="18"/>
                    </w:rPr>
                    <w:t>鼓励在生产和生活中使用不含</w:t>
                  </w:r>
                  <w:r>
                    <w:rPr>
                      <w:color w:val="auto"/>
                      <w:kern w:val="0"/>
                      <w:sz w:val="18"/>
                      <w:szCs w:val="18"/>
                    </w:rPr>
                    <w:t>VOCs</w:t>
                  </w:r>
                  <w:r>
                    <w:rPr>
                      <w:rFonts w:hint="eastAsia"/>
                      <w:color w:val="auto"/>
                      <w:kern w:val="0"/>
                      <w:sz w:val="18"/>
                      <w:szCs w:val="18"/>
                    </w:rPr>
                    <w:t>的替代产品或低</w:t>
                  </w:r>
                  <w:r>
                    <w:rPr>
                      <w:color w:val="auto"/>
                      <w:kern w:val="0"/>
                      <w:sz w:val="18"/>
                      <w:szCs w:val="18"/>
                    </w:rPr>
                    <w:t>VOCs</w:t>
                  </w:r>
                  <w:r>
                    <w:rPr>
                      <w:rFonts w:hint="eastAsia"/>
                      <w:color w:val="auto"/>
                      <w:kern w:val="0"/>
                      <w:sz w:val="18"/>
                      <w:szCs w:val="18"/>
                    </w:rPr>
                    <w:t>含量的产品。</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auto"/>
                      <w:spacing w:val="-1"/>
                      <w:sz w:val="18"/>
                      <w:szCs w:val="18"/>
                    </w:rPr>
                  </w:pPr>
                  <w:r>
                    <w:rPr>
                      <w:rFonts w:hint="eastAsia"/>
                      <w:color w:val="auto"/>
                      <w:spacing w:val="-1"/>
                      <w:sz w:val="18"/>
                      <w:szCs w:val="18"/>
                    </w:rPr>
                    <w:t>项目选用低</w:t>
                  </w:r>
                  <w:r>
                    <w:rPr>
                      <w:color w:val="auto"/>
                      <w:spacing w:val="-1"/>
                      <w:sz w:val="18"/>
                      <w:szCs w:val="18"/>
                    </w:rPr>
                    <w:t>VOCs</w:t>
                  </w:r>
                  <w:r>
                    <w:rPr>
                      <w:rFonts w:hint="eastAsia"/>
                      <w:color w:val="auto"/>
                      <w:spacing w:val="-1"/>
                      <w:sz w:val="18"/>
                      <w:szCs w:val="18"/>
                    </w:rPr>
                    <w:t>含量的涂料为主，减少溶剂型涂料用量，同时采用封闭车间、封闭喷涂室</w:t>
                  </w:r>
                  <w:r>
                    <w:rPr>
                      <w:rFonts w:hint="eastAsia"/>
                      <w:color w:val="auto"/>
                      <w:spacing w:val="-1"/>
                      <w:sz w:val="18"/>
                      <w:szCs w:val="18"/>
                      <w:lang w:eastAsia="zh-CN"/>
                    </w:rPr>
                    <w:t>、</w:t>
                  </w:r>
                  <w:r>
                    <w:rPr>
                      <w:rFonts w:hint="eastAsia"/>
                      <w:color w:val="auto"/>
                      <w:spacing w:val="-1"/>
                      <w:sz w:val="18"/>
                      <w:szCs w:val="18"/>
                      <w:lang w:val="en-US" w:eastAsia="zh-CN"/>
                    </w:rPr>
                    <w:t>封闭喷（烤）漆室</w:t>
                  </w:r>
                  <w:r>
                    <w:rPr>
                      <w:rFonts w:hint="eastAsia"/>
                      <w:color w:val="auto"/>
                      <w:spacing w:val="-1"/>
                      <w:sz w:val="18"/>
                      <w:szCs w:val="18"/>
                    </w:rPr>
                    <w:t>以及封闭收集再进行</w:t>
                  </w:r>
                  <w:r>
                    <w:rPr>
                      <w:rFonts w:hint="eastAsia"/>
                      <w:color w:val="auto"/>
                      <w:spacing w:val="-1"/>
                      <w:sz w:val="18"/>
                      <w:szCs w:val="18"/>
                      <w:lang w:val="en-US" w:eastAsia="zh-CN"/>
                    </w:rPr>
                    <w:t>活性炭</w:t>
                  </w:r>
                  <w:r>
                    <w:rPr>
                      <w:rFonts w:hint="eastAsia"/>
                      <w:color w:val="auto"/>
                      <w:spacing w:val="-1"/>
                      <w:sz w:val="18"/>
                      <w:szCs w:val="18"/>
                    </w:rPr>
                    <w:t>吸附处理后排放。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rPr>
                  </w:pPr>
                  <w:r>
                    <w:rPr>
                      <w:color w:val="auto"/>
                      <w:spacing w:val="-1"/>
                      <w:sz w:val="18"/>
                      <w:szCs w:val="18"/>
                    </w:rPr>
                    <w:t>2</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color w:val="auto"/>
                      <w:kern w:val="0"/>
                      <w:sz w:val="18"/>
                      <w:szCs w:val="18"/>
                    </w:rPr>
                  </w:pPr>
                  <w:r>
                    <w:rPr>
                      <w:rFonts w:hint="eastAsia"/>
                      <w:color w:val="auto"/>
                      <w:kern w:val="0"/>
                      <w:sz w:val="18"/>
                      <w:szCs w:val="18"/>
                    </w:rPr>
                    <w:t>根据涂装工艺的不同，鼓励使用水性涂料、高固份涂料、粉末涂料、紫外光固化（</w:t>
                  </w:r>
                  <w:r>
                    <w:rPr>
                      <w:color w:val="auto"/>
                      <w:kern w:val="0"/>
                      <w:sz w:val="18"/>
                      <w:szCs w:val="18"/>
                    </w:rPr>
                    <w:t>UV</w:t>
                  </w:r>
                  <w:r>
                    <w:rPr>
                      <w:rFonts w:hint="eastAsia"/>
                      <w:color w:val="auto"/>
                      <w:kern w:val="0"/>
                      <w:sz w:val="18"/>
                      <w:szCs w:val="18"/>
                    </w:rPr>
                    <w:t>）涂料等环保型涂料；推广采用静电喷涂、淋涂、辊涂、浸涂等效率较高的涂装工艺；应尽量避免无</w:t>
                  </w:r>
                  <w:r>
                    <w:rPr>
                      <w:color w:val="auto"/>
                      <w:kern w:val="0"/>
                      <w:sz w:val="18"/>
                      <w:szCs w:val="18"/>
                    </w:rPr>
                    <w:t>VOCs</w:t>
                  </w:r>
                  <w:r>
                    <w:rPr>
                      <w:rFonts w:hint="eastAsia"/>
                      <w:color w:val="auto"/>
                      <w:kern w:val="0"/>
                      <w:sz w:val="18"/>
                      <w:szCs w:val="18"/>
                    </w:rPr>
                    <w:t>净化、回收措施的露天喷涂作业。</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auto"/>
                      <w:spacing w:val="-1"/>
                      <w:sz w:val="18"/>
                      <w:szCs w:val="18"/>
                    </w:rPr>
                  </w:pPr>
                  <w:r>
                    <w:rPr>
                      <w:rFonts w:hint="eastAsia"/>
                      <w:color w:val="auto"/>
                      <w:spacing w:val="-1"/>
                      <w:sz w:val="18"/>
                      <w:szCs w:val="18"/>
                    </w:rPr>
                    <w:t>项目使用低</w:t>
                  </w:r>
                  <w:r>
                    <w:rPr>
                      <w:color w:val="auto"/>
                      <w:spacing w:val="-1"/>
                      <w:sz w:val="18"/>
                      <w:szCs w:val="18"/>
                    </w:rPr>
                    <w:t>VOCs</w:t>
                  </w:r>
                  <w:r>
                    <w:rPr>
                      <w:rFonts w:hint="eastAsia"/>
                      <w:color w:val="auto"/>
                      <w:spacing w:val="-1"/>
                      <w:sz w:val="18"/>
                      <w:szCs w:val="18"/>
                    </w:rPr>
                    <w:t>含量涂料为主，溶剂型涂料用量较少，同时采取封闭的喷涂室喷涂。</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z w:val="18"/>
                      <w:szCs w:val="18"/>
                    </w:rPr>
                    <w:t>3</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color w:val="auto"/>
                      <w:kern w:val="0"/>
                      <w:sz w:val="18"/>
                      <w:szCs w:val="18"/>
                    </w:rPr>
                  </w:pPr>
                  <w:r>
                    <w:rPr>
                      <w:rFonts w:hint="eastAsia"/>
                      <w:color w:val="auto"/>
                      <w:kern w:val="0"/>
                      <w:sz w:val="18"/>
                      <w:szCs w:val="18"/>
                    </w:rPr>
                    <w:t>含</w:t>
                  </w:r>
                  <w:r>
                    <w:rPr>
                      <w:color w:val="auto"/>
                      <w:kern w:val="0"/>
                      <w:sz w:val="18"/>
                      <w:szCs w:val="18"/>
                    </w:rPr>
                    <w:t>VOCs</w:t>
                  </w:r>
                  <w:r>
                    <w:rPr>
                      <w:rFonts w:hint="eastAsia"/>
                      <w:color w:val="auto"/>
                      <w:kern w:val="0"/>
                      <w:sz w:val="18"/>
                      <w:szCs w:val="18"/>
                    </w:rPr>
                    <w:t>产品的使用过程中，应采取废气收集措施，提高废气收集效率，减少废气的无组织排放与逸散，并对收集后的废气进行回收或处理后达标排放。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ind w:left="16" w:hanging="16" w:hangingChars="9"/>
                    <w:rPr>
                      <w:color w:val="auto"/>
                      <w:spacing w:val="-1"/>
                      <w:sz w:val="18"/>
                      <w:szCs w:val="18"/>
                    </w:rPr>
                  </w:pPr>
                  <w:r>
                    <w:rPr>
                      <w:rFonts w:hint="eastAsia"/>
                      <w:color w:val="auto"/>
                      <w:spacing w:val="-1"/>
                      <w:sz w:val="18"/>
                      <w:szCs w:val="18"/>
                    </w:rPr>
                    <w:t>项目所有产生有机废气的环节，均设有废气收集处理装置，处理后实现达标排放。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4"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z w:val="18"/>
                      <w:szCs w:val="18"/>
                    </w:rPr>
                    <w:t>4</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color w:val="auto"/>
                      <w:kern w:val="0"/>
                      <w:sz w:val="18"/>
                      <w:szCs w:val="18"/>
                    </w:rPr>
                  </w:pPr>
                  <w:r>
                    <w:rPr>
                      <w:rFonts w:hint="eastAsia"/>
                      <w:color w:val="auto"/>
                      <w:kern w:val="0"/>
                      <w:sz w:val="18"/>
                      <w:szCs w:val="18"/>
                    </w:rPr>
                    <w:t>对于含低浓度</w:t>
                  </w:r>
                  <w:r>
                    <w:rPr>
                      <w:color w:val="auto"/>
                      <w:kern w:val="0"/>
                      <w:sz w:val="18"/>
                      <w:szCs w:val="18"/>
                    </w:rPr>
                    <w:t>VOCs</w:t>
                  </w:r>
                  <w:r>
                    <w:rPr>
                      <w:rFonts w:hint="eastAsia"/>
                      <w:color w:val="auto"/>
                      <w:kern w:val="0"/>
                      <w:sz w:val="18"/>
                      <w:szCs w:val="18"/>
                    </w:rPr>
                    <w:t>的废气，有回收价值时可采用吸附技术、吸收技术对有机溶剂回收后达标排放；不宜回收时，可采用吸附浓缩燃烧技术、生物技术、吸收技术等离子体技术或紫外光高级氧化技术等净化后达标排放。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auto"/>
                      <w:spacing w:val="-1"/>
                      <w:sz w:val="18"/>
                      <w:szCs w:val="18"/>
                    </w:rPr>
                  </w:pPr>
                  <w:r>
                    <w:rPr>
                      <w:rFonts w:hint="eastAsia"/>
                      <w:color w:val="auto"/>
                      <w:spacing w:val="-1"/>
                      <w:sz w:val="18"/>
                      <w:szCs w:val="18"/>
                    </w:rPr>
                    <w:t>本项目产生的</w:t>
                  </w:r>
                  <w:r>
                    <w:rPr>
                      <w:color w:val="auto"/>
                      <w:kern w:val="0"/>
                      <w:sz w:val="18"/>
                      <w:szCs w:val="18"/>
                    </w:rPr>
                    <w:t>VOCs</w:t>
                  </w:r>
                  <w:r>
                    <w:rPr>
                      <w:rFonts w:hint="eastAsia"/>
                      <w:color w:val="auto"/>
                      <w:kern w:val="0"/>
                      <w:sz w:val="18"/>
                      <w:szCs w:val="18"/>
                    </w:rPr>
                    <w:t>的废气，均采取光解和吸附处理，能够实现达标排放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rPr>
                  </w:pPr>
                  <w:r>
                    <w:rPr>
                      <w:rFonts w:hint="eastAsia"/>
                      <w:color w:val="auto"/>
                      <w:spacing w:val="-1"/>
                      <w:sz w:val="18"/>
                      <w:szCs w:val="18"/>
                    </w:rPr>
                    <w:t>符合</w:t>
                  </w:r>
                </w:p>
              </w:tc>
            </w:tr>
          </w:tbl>
          <w:p>
            <w:pPr>
              <w:adjustRightInd w:val="0"/>
              <w:snapToGrid w:val="0"/>
              <w:spacing w:line="400" w:lineRule="exact"/>
              <w:ind w:left="-53" w:leftChars="-25" w:right="-53" w:rightChars="-25" w:firstLine="402" w:firstLineChars="200"/>
              <w:jc w:val="left"/>
              <w:rPr>
                <w:b/>
                <w:bCs/>
                <w:color w:val="auto"/>
                <w:kern w:val="0"/>
                <w:sz w:val="20"/>
                <w:szCs w:val="21"/>
              </w:rPr>
            </w:pPr>
            <w:r>
              <w:rPr>
                <w:b/>
                <w:bCs/>
                <w:color w:val="auto"/>
                <w:kern w:val="0"/>
                <w:sz w:val="20"/>
                <w:szCs w:val="21"/>
              </w:rPr>
              <w:t>（</w:t>
            </w:r>
            <w:r>
              <w:rPr>
                <w:rFonts w:hint="eastAsia"/>
                <w:b/>
                <w:bCs/>
                <w:color w:val="auto"/>
                <w:kern w:val="0"/>
                <w:sz w:val="20"/>
                <w:szCs w:val="21"/>
              </w:rPr>
              <w:t>2</w:t>
            </w:r>
            <w:r>
              <w:rPr>
                <w:b/>
                <w:bCs/>
                <w:color w:val="auto"/>
                <w:kern w:val="0"/>
                <w:sz w:val="20"/>
                <w:szCs w:val="21"/>
              </w:rPr>
              <w:t>）与《“十三五”挥发性有机物污染防治工作方案》符合性分析</w:t>
            </w:r>
          </w:p>
          <w:p>
            <w:pPr>
              <w:adjustRightInd w:val="0"/>
              <w:snapToGrid w:val="0"/>
              <w:spacing w:line="400" w:lineRule="exact"/>
              <w:ind w:left="-53" w:leftChars="-25" w:right="-53" w:rightChars="-25" w:firstLine="400" w:firstLineChars="200"/>
              <w:jc w:val="left"/>
              <w:rPr>
                <w:color w:val="auto"/>
                <w:kern w:val="0"/>
                <w:sz w:val="20"/>
                <w:szCs w:val="21"/>
              </w:rPr>
            </w:pPr>
            <w:r>
              <w:rPr>
                <w:color w:val="auto"/>
                <w:kern w:val="0"/>
                <w:sz w:val="20"/>
                <w:szCs w:val="21"/>
              </w:rPr>
              <w:t>根据《“十三五”挥发性有机物污染防治工作方案》（环大气[2017]121号）的相关要求：</w:t>
            </w:r>
            <w:r>
              <w:rPr>
                <w:b/>
                <w:color w:val="auto"/>
                <w:kern w:val="0"/>
                <w:sz w:val="20"/>
                <w:szCs w:val="21"/>
              </w:rPr>
              <w:t>2、严格建设项目环境准入。</w:t>
            </w:r>
            <w:r>
              <w:rPr>
                <w:color w:val="auto"/>
                <w:kern w:val="0"/>
                <w:sz w:val="20"/>
                <w:szCs w:val="21"/>
              </w:rPr>
              <w:t>提高VOCs排放重点行业环保准入门槛，严格控制新增污染物排放量。重点地区要严格限制石化、化工、包装印刷、工业涂装等高VOCs排放建设项目。新建涉VOCs排放的工业企业要入园区。新、改、扩建涉VOCs排放项目，应从源头加强控制，使用低（无）VOCs含量的原辅材料，加强废气收集，安装高效治理设施。</w:t>
            </w:r>
          </w:p>
          <w:p>
            <w:pPr>
              <w:adjustRightInd w:val="0"/>
              <w:snapToGrid w:val="0"/>
              <w:spacing w:line="400" w:lineRule="exact"/>
              <w:ind w:left="-53" w:leftChars="-25" w:right="-53" w:rightChars="-25" w:firstLine="400" w:firstLineChars="200"/>
              <w:jc w:val="left"/>
              <w:rPr>
                <w:color w:val="auto"/>
                <w:kern w:val="0"/>
                <w:sz w:val="20"/>
                <w:szCs w:val="21"/>
              </w:rPr>
            </w:pPr>
            <w:r>
              <w:rPr>
                <w:rFonts w:hint="eastAsia"/>
                <w:color w:val="auto"/>
                <w:kern w:val="0"/>
                <w:sz w:val="20"/>
                <w:szCs w:val="21"/>
              </w:rPr>
              <w:t>本项目位于达州市通川区东岳新型工业集聚区，主要生产家具和金属制品，属于《</w:t>
            </w:r>
            <w:r>
              <w:rPr>
                <w:color w:val="auto"/>
                <w:kern w:val="0"/>
                <w:sz w:val="20"/>
                <w:szCs w:val="21"/>
              </w:rPr>
              <w:t>“十三五”挥发性有机物污染防治工作方案</w:t>
            </w:r>
            <w:r>
              <w:rPr>
                <w:rFonts w:hint="eastAsia"/>
                <w:color w:val="auto"/>
                <w:kern w:val="0"/>
                <w:sz w:val="20"/>
                <w:szCs w:val="21"/>
              </w:rPr>
              <w:t>》中明确的重点地区和重点行业（工业涂装）。本项目选址于通川区的新型工业集聚区，属于当地规划的工业园区。</w:t>
            </w:r>
          </w:p>
          <w:p>
            <w:pPr>
              <w:adjustRightInd w:val="0"/>
              <w:snapToGrid w:val="0"/>
              <w:spacing w:line="404" w:lineRule="exact"/>
              <w:ind w:left="-53" w:leftChars="-25" w:right="-53" w:rightChars="-25" w:firstLine="378" w:firstLineChars="200"/>
              <w:jc w:val="left"/>
              <w:rPr>
                <w:b/>
                <w:bCs/>
                <w:color w:val="auto"/>
                <w:spacing w:val="-6"/>
                <w:kern w:val="0"/>
                <w:sz w:val="20"/>
                <w:szCs w:val="21"/>
              </w:rPr>
            </w:pPr>
            <w:r>
              <w:rPr>
                <w:b/>
                <w:bCs/>
                <w:color w:val="auto"/>
                <w:spacing w:val="-6"/>
                <w:kern w:val="0"/>
                <w:sz w:val="20"/>
                <w:szCs w:val="21"/>
              </w:rPr>
              <w:t>（</w:t>
            </w:r>
            <w:r>
              <w:rPr>
                <w:rFonts w:hint="eastAsia"/>
                <w:b/>
                <w:bCs/>
                <w:color w:val="auto"/>
                <w:spacing w:val="-6"/>
                <w:kern w:val="0"/>
                <w:sz w:val="20"/>
                <w:szCs w:val="21"/>
              </w:rPr>
              <w:t>3</w:t>
            </w:r>
            <w:r>
              <w:rPr>
                <w:b/>
                <w:bCs/>
                <w:color w:val="auto"/>
                <w:spacing w:val="-6"/>
                <w:kern w:val="0"/>
                <w:sz w:val="20"/>
                <w:szCs w:val="21"/>
              </w:rPr>
              <w:t>）与《2020年挥发性有机物治理攻坚方案》符合性分析</w:t>
            </w:r>
          </w:p>
          <w:p>
            <w:pPr>
              <w:adjustRightInd w:val="0"/>
              <w:snapToGrid w:val="0"/>
              <w:spacing w:line="404" w:lineRule="exact"/>
              <w:ind w:left="-53" w:leftChars="-25" w:right="-53" w:rightChars="-25" w:firstLine="376" w:firstLineChars="200"/>
              <w:jc w:val="left"/>
              <w:rPr>
                <w:color w:val="auto"/>
                <w:spacing w:val="-6"/>
                <w:kern w:val="0"/>
                <w:sz w:val="20"/>
                <w:szCs w:val="21"/>
              </w:rPr>
            </w:pPr>
            <w:r>
              <w:rPr>
                <w:color w:val="auto"/>
                <w:spacing w:val="-6"/>
                <w:kern w:val="0"/>
                <w:sz w:val="20"/>
                <w:szCs w:val="21"/>
              </w:rPr>
              <w:t>根据《2020年挥发性有机物治理攻坚方案》（环大气〔2020〕33号），本项目与其相关要求的符合性分析如下：</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表1-</w:t>
            </w:r>
            <w:r>
              <w:rPr>
                <w:rFonts w:hint="eastAsia" w:eastAsia="黑体"/>
                <w:color w:val="auto"/>
                <w:kern w:val="0"/>
                <w:sz w:val="20"/>
                <w:szCs w:val="20"/>
                <w:lang w:val="en-US" w:eastAsia="zh-CN"/>
              </w:rPr>
              <w:t>6</w:t>
            </w:r>
            <w:r>
              <w:rPr>
                <w:rFonts w:hint="eastAsia" w:eastAsia="黑体"/>
                <w:color w:val="auto"/>
                <w:kern w:val="0"/>
                <w:sz w:val="20"/>
                <w:szCs w:val="20"/>
              </w:rPr>
              <w:t xml:space="preserve">  本项目与</w:t>
            </w:r>
            <w:r>
              <w:rPr>
                <w:rFonts w:hint="eastAsia" w:eastAsia="黑体"/>
                <w:color w:val="auto"/>
                <w:kern w:val="0"/>
                <w:sz w:val="20"/>
                <w:szCs w:val="20"/>
                <w:lang w:eastAsia="zh-CN"/>
              </w:rPr>
              <w:t>《</w:t>
            </w:r>
            <w:r>
              <w:rPr>
                <w:rFonts w:hint="eastAsia" w:eastAsia="黑体"/>
                <w:color w:val="auto"/>
                <w:kern w:val="0"/>
                <w:sz w:val="20"/>
                <w:szCs w:val="20"/>
              </w:rPr>
              <w:t>2020年挥发性有机物治理攻坚方案</w:t>
            </w:r>
            <w:r>
              <w:rPr>
                <w:rFonts w:hint="eastAsia" w:eastAsia="黑体"/>
                <w:color w:val="auto"/>
                <w:kern w:val="0"/>
                <w:sz w:val="20"/>
                <w:szCs w:val="20"/>
                <w:lang w:eastAsia="zh-CN"/>
              </w:rPr>
              <w:t>》</w:t>
            </w:r>
            <w:r>
              <w:rPr>
                <w:rFonts w:hint="eastAsia" w:eastAsia="黑体"/>
                <w:color w:val="auto"/>
                <w:kern w:val="0"/>
                <w:sz w:val="20"/>
                <w:szCs w:val="20"/>
              </w:rPr>
              <w:t>的符合性分析</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303"/>
              <w:gridCol w:w="2129"/>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1" w:type="pct"/>
                  <w:vAlign w:val="center"/>
                </w:tcPr>
                <w:p>
                  <w:pPr>
                    <w:pStyle w:val="8"/>
                    <w:spacing w:after="0" w:line="240" w:lineRule="exact"/>
                    <w:ind w:left="0" w:leftChars="0"/>
                    <w:jc w:val="center"/>
                    <w:rPr>
                      <w:color w:val="auto"/>
                      <w:sz w:val="18"/>
                      <w:szCs w:val="18"/>
                    </w:rPr>
                  </w:pPr>
                  <w:r>
                    <w:rPr>
                      <w:color w:val="auto"/>
                      <w:sz w:val="18"/>
                      <w:szCs w:val="18"/>
                    </w:rPr>
                    <w:t>序号</w:t>
                  </w:r>
                </w:p>
              </w:tc>
              <w:tc>
                <w:tcPr>
                  <w:tcW w:w="2335" w:type="pct"/>
                  <w:vAlign w:val="center"/>
                </w:tcPr>
                <w:p>
                  <w:pPr>
                    <w:pStyle w:val="8"/>
                    <w:spacing w:after="0" w:line="240" w:lineRule="exact"/>
                    <w:ind w:left="0" w:leftChars="0"/>
                    <w:jc w:val="center"/>
                    <w:rPr>
                      <w:color w:val="auto"/>
                      <w:sz w:val="18"/>
                      <w:szCs w:val="18"/>
                    </w:rPr>
                  </w:pPr>
                  <w:r>
                    <w:rPr>
                      <w:color w:val="auto"/>
                      <w:sz w:val="18"/>
                      <w:szCs w:val="18"/>
                    </w:rPr>
                    <w:t>攻坚方案要求</w:t>
                  </w:r>
                </w:p>
              </w:tc>
              <w:tc>
                <w:tcPr>
                  <w:tcW w:w="1505" w:type="pct"/>
                  <w:vAlign w:val="center"/>
                </w:tcPr>
                <w:p>
                  <w:pPr>
                    <w:pStyle w:val="8"/>
                    <w:spacing w:after="0" w:line="240" w:lineRule="exact"/>
                    <w:ind w:left="0" w:leftChars="0"/>
                    <w:jc w:val="center"/>
                    <w:rPr>
                      <w:color w:val="auto"/>
                      <w:sz w:val="18"/>
                      <w:szCs w:val="18"/>
                    </w:rPr>
                  </w:pPr>
                  <w:r>
                    <w:rPr>
                      <w:color w:val="auto"/>
                      <w:sz w:val="18"/>
                      <w:szCs w:val="18"/>
                    </w:rPr>
                    <w:t>本项目</w:t>
                  </w:r>
                </w:p>
              </w:tc>
              <w:tc>
                <w:tcPr>
                  <w:tcW w:w="638" w:type="pct"/>
                  <w:vAlign w:val="center"/>
                </w:tcPr>
                <w:p>
                  <w:pPr>
                    <w:pStyle w:val="8"/>
                    <w:spacing w:after="0" w:line="240" w:lineRule="exact"/>
                    <w:ind w:left="0" w:leftChars="0"/>
                    <w:jc w:val="center"/>
                    <w:rPr>
                      <w:color w:val="auto"/>
                      <w:sz w:val="18"/>
                      <w:szCs w:val="18"/>
                    </w:rPr>
                  </w:pPr>
                  <w:r>
                    <w:rPr>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21" w:type="pct"/>
                  <w:vAlign w:val="center"/>
                </w:tcPr>
                <w:p>
                  <w:pPr>
                    <w:pStyle w:val="8"/>
                    <w:spacing w:after="0" w:line="240" w:lineRule="exact"/>
                    <w:ind w:left="0" w:leftChars="0"/>
                    <w:jc w:val="center"/>
                    <w:rPr>
                      <w:color w:val="auto"/>
                      <w:sz w:val="18"/>
                      <w:szCs w:val="18"/>
                    </w:rPr>
                  </w:pPr>
                  <w:r>
                    <w:rPr>
                      <w:color w:val="auto"/>
                      <w:sz w:val="18"/>
                      <w:szCs w:val="18"/>
                    </w:rPr>
                    <w:t>1</w:t>
                  </w:r>
                </w:p>
              </w:tc>
              <w:tc>
                <w:tcPr>
                  <w:tcW w:w="2335" w:type="pct"/>
                  <w:vAlign w:val="center"/>
                </w:tcPr>
                <w:p>
                  <w:pPr>
                    <w:pStyle w:val="36"/>
                    <w:spacing w:before="0" w:beforeAutospacing="0" w:line="240" w:lineRule="exact"/>
                    <w:rPr>
                      <w:rFonts w:ascii="Times New Roman" w:hAnsi="Times New Roman"/>
                      <w:color w:val="auto"/>
                      <w:sz w:val="18"/>
                      <w:szCs w:val="18"/>
                    </w:rPr>
                  </w:pPr>
                  <w:r>
                    <w:rPr>
                      <w:rFonts w:ascii="Times New Roman" w:hAnsi="Times New Roman"/>
                      <w:color w:val="auto"/>
                      <w:sz w:val="18"/>
                      <w:szCs w:val="18"/>
                    </w:rPr>
                    <w:t>2020年7月1日起，全面执行《挥发性有机物无组织排放控制标准》，重点点区域应落实无组织排放特别控制要求。</w:t>
                  </w:r>
                </w:p>
              </w:tc>
              <w:tc>
                <w:tcPr>
                  <w:tcW w:w="1505" w:type="pct"/>
                  <w:vAlign w:val="center"/>
                </w:tcPr>
                <w:p>
                  <w:pPr>
                    <w:pStyle w:val="8"/>
                    <w:spacing w:after="0" w:line="240" w:lineRule="exact"/>
                    <w:ind w:left="0" w:leftChars="0"/>
                    <w:jc w:val="left"/>
                    <w:rPr>
                      <w:color w:val="auto"/>
                      <w:sz w:val="18"/>
                      <w:szCs w:val="18"/>
                    </w:rPr>
                  </w:pPr>
                  <w:r>
                    <w:rPr>
                      <w:color w:val="auto"/>
                      <w:sz w:val="18"/>
                      <w:szCs w:val="18"/>
                    </w:rPr>
                    <w:t>本项目位于达州市通川区，属于重点区域，已严格落实无组织排放特别控制要求</w:t>
                  </w:r>
                </w:p>
              </w:tc>
              <w:tc>
                <w:tcPr>
                  <w:tcW w:w="638" w:type="pct"/>
                  <w:vAlign w:val="center"/>
                </w:tcPr>
                <w:p>
                  <w:pPr>
                    <w:pStyle w:val="8"/>
                    <w:spacing w:after="0" w:line="240" w:lineRule="exact"/>
                    <w:ind w:left="0" w:leftChars="0"/>
                    <w:jc w:val="center"/>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521" w:type="pct"/>
                  <w:vAlign w:val="center"/>
                </w:tcPr>
                <w:p>
                  <w:pPr>
                    <w:pStyle w:val="8"/>
                    <w:spacing w:after="0" w:line="240" w:lineRule="exact"/>
                    <w:ind w:left="0" w:leftChars="0"/>
                    <w:jc w:val="center"/>
                    <w:rPr>
                      <w:color w:val="auto"/>
                      <w:sz w:val="18"/>
                      <w:szCs w:val="18"/>
                    </w:rPr>
                  </w:pPr>
                  <w:r>
                    <w:rPr>
                      <w:color w:val="auto"/>
                      <w:sz w:val="18"/>
                      <w:szCs w:val="18"/>
                    </w:rPr>
                    <w:t>2</w:t>
                  </w:r>
                </w:p>
              </w:tc>
              <w:tc>
                <w:tcPr>
                  <w:tcW w:w="2335" w:type="pct"/>
                  <w:vAlign w:val="center"/>
                </w:tcPr>
                <w:p>
                  <w:pPr>
                    <w:pStyle w:val="36"/>
                    <w:spacing w:before="0" w:beforeAutospacing="0" w:line="240" w:lineRule="exact"/>
                    <w:rPr>
                      <w:rFonts w:ascii="Times New Roman" w:hAnsi="Times New Roman"/>
                      <w:color w:val="auto"/>
                      <w:sz w:val="18"/>
                      <w:szCs w:val="18"/>
                    </w:rPr>
                  </w:pPr>
                  <w:r>
                    <w:rPr>
                      <w:rFonts w:ascii="Times New Roman" w:hAnsi="Times New Roman"/>
                      <w:color w:val="auto"/>
                      <w:sz w:val="18"/>
                      <w:szCs w:val="18"/>
                    </w:rPr>
                    <w:t>组织企业对现有VOCs废气收集</w:t>
                  </w:r>
                  <w:r>
                    <w:rPr>
                      <w:rFonts w:hint="eastAsia" w:ascii="Times New Roman" w:hAnsi="Times New Roman"/>
                      <w:color w:val="auto"/>
                      <w:sz w:val="18"/>
                      <w:szCs w:val="18"/>
                    </w:rPr>
                    <w:t>设施</w:t>
                  </w:r>
                  <w:r>
                    <w:rPr>
                      <w:rFonts w:ascii="Times New Roman" w:hAnsi="Times New Roman"/>
                      <w:color w:val="auto"/>
                      <w:sz w:val="18"/>
                      <w:szCs w:val="18"/>
                    </w:rPr>
                    <w:t>、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按照“应收尽收”的原则提升废气收集率。</w:t>
                  </w:r>
                </w:p>
              </w:tc>
              <w:tc>
                <w:tcPr>
                  <w:tcW w:w="1505" w:type="pct"/>
                  <w:vAlign w:val="center"/>
                </w:tcPr>
                <w:p>
                  <w:pPr>
                    <w:pStyle w:val="8"/>
                    <w:spacing w:after="0" w:line="240" w:lineRule="exact"/>
                    <w:ind w:left="0" w:leftChars="0"/>
                    <w:jc w:val="left"/>
                    <w:rPr>
                      <w:color w:val="auto"/>
                      <w:sz w:val="18"/>
                      <w:szCs w:val="18"/>
                    </w:rPr>
                  </w:pPr>
                  <w:r>
                    <w:rPr>
                      <w:color w:val="auto"/>
                      <w:sz w:val="18"/>
                      <w:szCs w:val="18"/>
                    </w:rPr>
                    <w:t>本项目属于新建项目，对VOCs的治理，主要采用</w:t>
                  </w:r>
                  <w:r>
                    <w:rPr>
                      <w:rFonts w:hint="eastAsia"/>
                      <w:color w:val="auto"/>
                      <w:sz w:val="18"/>
                      <w:szCs w:val="18"/>
                    </w:rPr>
                    <w:tab/>
                  </w:r>
                  <w:r>
                    <w:rPr>
                      <w:rFonts w:hint="eastAsia"/>
                      <w:color w:val="auto"/>
                      <w:sz w:val="18"/>
                      <w:szCs w:val="18"/>
                    </w:rPr>
                    <w:t>活性炭</w:t>
                  </w:r>
                  <w:r>
                    <w:rPr>
                      <w:color w:val="auto"/>
                      <w:spacing w:val="-3"/>
                      <w:sz w:val="18"/>
                      <w:szCs w:val="18"/>
                    </w:rPr>
                    <w:t>吸附处理工艺，对各</w:t>
                  </w:r>
                  <w:r>
                    <w:rPr>
                      <w:rFonts w:hint="eastAsia"/>
                      <w:color w:val="auto"/>
                      <w:spacing w:val="-3"/>
                      <w:sz w:val="18"/>
                      <w:szCs w:val="18"/>
                    </w:rPr>
                    <w:t>VOCs产生环节均设有废气收集装置，能够实现达标排放</w:t>
                  </w:r>
                </w:p>
              </w:tc>
              <w:tc>
                <w:tcPr>
                  <w:tcW w:w="638" w:type="pct"/>
                  <w:vAlign w:val="center"/>
                </w:tcPr>
                <w:p>
                  <w:pPr>
                    <w:pStyle w:val="8"/>
                    <w:spacing w:after="0" w:line="240" w:lineRule="exact"/>
                    <w:ind w:left="0" w:leftChars="0"/>
                    <w:jc w:val="center"/>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21" w:type="pct"/>
                  <w:vAlign w:val="center"/>
                </w:tcPr>
                <w:p>
                  <w:pPr>
                    <w:pStyle w:val="8"/>
                    <w:spacing w:after="0" w:line="240" w:lineRule="exact"/>
                    <w:ind w:left="0" w:leftChars="0"/>
                    <w:jc w:val="center"/>
                    <w:rPr>
                      <w:color w:val="auto"/>
                      <w:sz w:val="18"/>
                      <w:szCs w:val="18"/>
                    </w:rPr>
                  </w:pPr>
                  <w:r>
                    <w:rPr>
                      <w:rFonts w:hint="eastAsia"/>
                      <w:color w:val="auto"/>
                      <w:sz w:val="18"/>
                      <w:szCs w:val="18"/>
                    </w:rPr>
                    <w:t>3</w:t>
                  </w:r>
                </w:p>
              </w:tc>
              <w:tc>
                <w:tcPr>
                  <w:tcW w:w="2335" w:type="pct"/>
                  <w:vAlign w:val="center"/>
                </w:tcPr>
                <w:p>
                  <w:pPr>
                    <w:pStyle w:val="36"/>
                    <w:spacing w:before="0" w:beforeAutospacing="0" w:line="240" w:lineRule="exact"/>
                    <w:rPr>
                      <w:rFonts w:ascii="Times New Roman" w:hAnsi="Times New Roman"/>
                      <w:color w:val="auto"/>
                      <w:sz w:val="18"/>
                      <w:szCs w:val="18"/>
                    </w:rPr>
                  </w:pPr>
                  <w:r>
                    <w:rPr>
                      <w:rFonts w:ascii="Times New Roman" w:hAnsi="Times New Roman"/>
                      <w:color w:val="auto"/>
                      <w:sz w:val="18"/>
                      <w:szCs w:val="18"/>
                    </w:rPr>
                    <w:t>将无组织排放转变为有组织排放进行控制，优先采用密闭设备、在密闭空间中操作或采用全密闭集气罩收集方式；</w:t>
                  </w:r>
                </w:p>
              </w:tc>
              <w:tc>
                <w:tcPr>
                  <w:tcW w:w="1505" w:type="pct"/>
                  <w:vAlign w:val="center"/>
                </w:tcPr>
                <w:p>
                  <w:pPr>
                    <w:pStyle w:val="8"/>
                    <w:spacing w:after="0" w:line="240" w:lineRule="exact"/>
                    <w:ind w:left="0" w:leftChars="0"/>
                    <w:jc w:val="left"/>
                    <w:rPr>
                      <w:color w:val="auto"/>
                      <w:sz w:val="18"/>
                      <w:szCs w:val="18"/>
                    </w:rPr>
                  </w:pPr>
                  <w:r>
                    <w:rPr>
                      <w:color w:val="auto"/>
                      <w:sz w:val="18"/>
                      <w:szCs w:val="18"/>
                    </w:rPr>
                    <w:t>本项目对</w:t>
                  </w:r>
                  <w:r>
                    <w:rPr>
                      <w:rFonts w:hint="eastAsia"/>
                      <w:color w:val="auto"/>
                      <w:spacing w:val="-3"/>
                      <w:sz w:val="18"/>
                      <w:szCs w:val="18"/>
                    </w:rPr>
                    <w:t>VOCs</w:t>
                  </w:r>
                  <w:r>
                    <w:rPr>
                      <w:color w:val="auto"/>
                      <w:sz w:val="18"/>
                      <w:szCs w:val="18"/>
                    </w:rPr>
                    <w:t>废气采取有组织收集排放，设有废气收集设施</w:t>
                  </w:r>
                </w:p>
              </w:tc>
              <w:tc>
                <w:tcPr>
                  <w:tcW w:w="638" w:type="pct"/>
                  <w:vAlign w:val="center"/>
                </w:tcPr>
                <w:p>
                  <w:pPr>
                    <w:pStyle w:val="8"/>
                    <w:spacing w:after="0" w:line="240" w:lineRule="exact"/>
                    <w:ind w:left="0" w:leftChars="0"/>
                    <w:jc w:val="center"/>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21" w:type="pct"/>
                  <w:vAlign w:val="center"/>
                </w:tcPr>
                <w:p>
                  <w:pPr>
                    <w:pStyle w:val="8"/>
                    <w:spacing w:after="0" w:line="240" w:lineRule="exact"/>
                    <w:ind w:left="0" w:leftChars="0"/>
                    <w:jc w:val="center"/>
                    <w:rPr>
                      <w:color w:val="auto"/>
                      <w:sz w:val="18"/>
                      <w:szCs w:val="18"/>
                    </w:rPr>
                  </w:pPr>
                  <w:r>
                    <w:rPr>
                      <w:rFonts w:hint="eastAsia"/>
                      <w:color w:val="auto"/>
                      <w:sz w:val="18"/>
                      <w:szCs w:val="18"/>
                    </w:rPr>
                    <w:t>4</w:t>
                  </w:r>
                </w:p>
              </w:tc>
              <w:tc>
                <w:tcPr>
                  <w:tcW w:w="2335" w:type="pct"/>
                  <w:vAlign w:val="center"/>
                </w:tcPr>
                <w:p>
                  <w:pPr>
                    <w:pStyle w:val="36"/>
                    <w:spacing w:before="0" w:beforeAutospacing="0" w:line="240" w:lineRule="exact"/>
                    <w:rPr>
                      <w:rFonts w:ascii="Times New Roman" w:hAnsi="Times New Roman"/>
                      <w:color w:val="auto"/>
                      <w:sz w:val="18"/>
                      <w:szCs w:val="18"/>
                    </w:rPr>
                  </w:pPr>
                  <w:r>
                    <w:rPr>
                      <w:rFonts w:ascii="Times New Roman" w:hAnsi="Times New Roman"/>
                      <w:color w:val="auto"/>
                      <w:sz w:val="18"/>
                      <w:szCs w:val="18"/>
                    </w:rPr>
                    <w:t>按照与生产设备“同启同停”的原则提升治理设施运行率。根据处理工艺要求，在处理设施达到</w:t>
                  </w:r>
                  <w:r>
                    <w:rPr>
                      <w:rFonts w:ascii="Times New Roman" w:hAnsi="Times New Roman"/>
                      <w:color w:val="auto"/>
                      <w:sz w:val="18"/>
                      <w:szCs w:val="18"/>
                    </w:rPr>
                    <w:cr/>
                  </w:r>
                  <w:r>
                    <w:rPr>
                      <w:rFonts w:ascii="Times New Roman" w:hAnsi="Times New Roman"/>
                      <w:color w:val="auto"/>
                      <w:sz w:val="18"/>
                      <w:szCs w:val="18"/>
                    </w:rPr>
                    <w:t>常运行条件后方可启动生产设备，在生产设备停止、残留VOCs废</w:t>
                  </w:r>
                  <w:r>
                    <w:rPr>
                      <w:rFonts w:ascii="Times New Roman" w:hAnsi="Times New Roman"/>
                      <w:color w:val="auto"/>
                      <w:sz w:val="18"/>
                      <w:szCs w:val="18"/>
                    </w:rPr>
                    <w:cr/>
                  </w:r>
                  <w:r>
                    <w:rPr>
                      <w:rFonts w:ascii="Times New Roman" w:hAnsi="Times New Roman"/>
                      <w:color w:val="auto"/>
                      <w:sz w:val="18"/>
                      <w:szCs w:val="18"/>
                    </w:rPr>
                    <w:t>收集处理完毕后，方可停运处理设施。VOCs废气处理系统发生故障或检修时，对应生产工艺设备应停止运行，待检修完毕后同步投入使用。</w:t>
                  </w:r>
                </w:p>
              </w:tc>
              <w:tc>
                <w:tcPr>
                  <w:tcW w:w="1505" w:type="pct"/>
                  <w:vAlign w:val="center"/>
                </w:tcPr>
                <w:p>
                  <w:pPr>
                    <w:pStyle w:val="8"/>
                    <w:spacing w:after="0" w:line="240" w:lineRule="exact"/>
                    <w:ind w:left="0" w:leftChars="0"/>
                    <w:jc w:val="left"/>
                    <w:rPr>
                      <w:color w:val="auto"/>
                      <w:sz w:val="18"/>
                      <w:szCs w:val="18"/>
                    </w:rPr>
                  </w:pPr>
                  <w:r>
                    <w:rPr>
                      <w:color w:val="auto"/>
                      <w:sz w:val="18"/>
                      <w:szCs w:val="18"/>
                    </w:rPr>
                    <w:t>本项目通过加强生产管理，能够实现废气治理设施与生产设备“同启同停”。</w:t>
                  </w:r>
                </w:p>
              </w:tc>
              <w:tc>
                <w:tcPr>
                  <w:tcW w:w="638" w:type="pct"/>
                  <w:vAlign w:val="center"/>
                </w:tcPr>
                <w:p>
                  <w:pPr>
                    <w:pStyle w:val="8"/>
                    <w:spacing w:after="0" w:line="240" w:lineRule="exact"/>
                    <w:ind w:left="0" w:leftChars="0"/>
                    <w:jc w:val="center"/>
                    <w:rPr>
                      <w:color w:val="auto"/>
                      <w:sz w:val="18"/>
                      <w:szCs w:val="18"/>
                    </w:rPr>
                  </w:pPr>
                  <w:r>
                    <w:rPr>
                      <w:rFonts w:hint="eastAsia"/>
                      <w:color w:val="auto"/>
                      <w:sz w:val="18"/>
                      <w:szCs w:val="18"/>
                    </w:rPr>
                    <w:t>符合</w:t>
                  </w:r>
                </w:p>
              </w:tc>
            </w:tr>
          </w:tbl>
          <w:p>
            <w:pPr>
              <w:adjustRightInd w:val="0"/>
              <w:snapToGrid w:val="0"/>
              <w:spacing w:line="404" w:lineRule="exact"/>
              <w:ind w:left="-53" w:leftChars="-25" w:right="-53" w:rightChars="-25" w:firstLine="398" w:firstLineChars="200"/>
              <w:jc w:val="left"/>
              <w:rPr>
                <w:b/>
                <w:bCs/>
                <w:color w:val="auto"/>
                <w:spacing w:val="-6"/>
                <w:kern w:val="0"/>
                <w:sz w:val="21"/>
                <w:szCs w:val="21"/>
              </w:rPr>
            </w:pPr>
            <w:r>
              <w:rPr>
                <w:b/>
                <w:bCs/>
                <w:color w:val="auto"/>
                <w:spacing w:val="-6"/>
                <w:kern w:val="0"/>
                <w:sz w:val="21"/>
                <w:szCs w:val="21"/>
              </w:rPr>
              <w:t>（</w:t>
            </w:r>
            <w:r>
              <w:rPr>
                <w:rFonts w:hint="eastAsia"/>
                <w:b/>
                <w:bCs/>
                <w:color w:val="auto"/>
                <w:spacing w:val="-6"/>
                <w:kern w:val="0"/>
                <w:sz w:val="21"/>
                <w:szCs w:val="21"/>
                <w:lang w:val="en-US" w:eastAsia="zh-CN"/>
              </w:rPr>
              <w:t>4</w:t>
            </w:r>
            <w:r>
              <w:rPr>
                <w:b/>
                <w:bCs/>
                <w:color w:val="auto"/>
                <w:spacing w:val="-6"/>
                <w:kern w:val="0"/>
                <w:sz w:val="21"/>
                <w:szCs w:val="21"/>
              </w:rPr>
              <w:t>）与</w:t>
            </w:r>
            <w:r>
              <w:rPr>
                <w:rFonts w:hint="eastAsia"/>
                <w:b/>
                <w:bCs/>
                <w:color w:val="auto"/>
                <w:spacing w:val="-6"/>
                <w:kern w:val="0"/>
                <w:sz w:val="21"/>
                <w:szCs w:val="21"/>
                <w:lang w:eastAsia="zh-CN"/>
              </w:rPr>
              <w:t>《</w:t>
            </w:r>
            <w:r>
              <w:rPr>
                <w:b/>
                <w:bCs/>
                <w:color w:val="auto"/>
                <w:spacing w:val="-6"/>
                <w:kern w:val="0"/>
                <w:sz w:val="21"/>
                <w:szCs w:val="21"/>
              </w:rPr>
              <w:t>四川省</w:t>
            </w:r>
            <w:r>
              <w:rPr>
                <w:rFonts w:hint="eastAsia"/>
                <w:b/>
                <w:bCs/>
                <w:color w:val="auto"/>
                <w:spacing w:val="-6"/>
                <w:kern w:val="0"/>
                <w:sz w:val="21"/>
                <w:szCs w:val="21"/>
                <w:lang w:val="en-US" w:eastAsia="zh-CN"/>
              </w:rPr>
              <w:t>挥发性有机物污染防治实施方案</w:t>
            </w:r>
            <w:r>
              <w:rPr>
                <w:rFonts w:hint="eastAsia"/>
                <w:b/>
                <w:bCs/>
                <w:color w:val="auto"/>
                <w:spacing w:val="-6"/>
                <w:kern w:val="0"/>
                <w:sz w:val="21"/>
                <w:szCs w:val="21"/>
                <w:lang w:eastAsia="zh-CN"/>
              </w:rPr>
              <w:t>》</w:t>
            </w:r>
            <w:r>
              <w:rPr>
                <w:b/>
                <w:bCs/>
                <w:color w:val="auto"/>
                <w:spacing w:val="-6"/>
                <w:kern w:val="0"/>
                <w:sz w:val="21"/>
                <w:szCs w:val="21"/>
              </w:rPr>
              <w:t>符合性分析</w:t>
            </w:r>
          </w:p>
          <w:p>
            <w:pPr>
              <w:spacing w:line="480" w:lineRule="exact"/>
              <w:ind w:firstLine="420" w:firstLineChars="200"/>
              <w:rPr>
                <w:color w:val="auto"/>
              </w:rPr>
            </w:pPr>
            <w:r>
              <w:rPr>
                <w:color w:val="auto"/>
              </w:rPr>
              <w:t>本项目与《四川省</w:t>
            </w:r>
            <w:r>
              <w:rPr>
                <w:rFonts w:hint="eastAsia"/>
                <w:color w:val="auto"/>
                <w:lang w:val="en-US" w:eastAsia="zh-CN"/>
              </w:rPr>
              <w:t>挥发性有机物污染防治</w:t>
            </w:r>
            <w:r>
              <w:rPr>
                <w:color w:val="auto"/>
              </w:rPr>
              <w:t>实施方案》（川</w:t>
            </w:r>
            <w:r>
              <w:rPr>
                <w:rFonts w:hint="eastAsia"/>
                <w:color w:val="auto"/>
                <w:lang w:val="en-US" w:eastAsia="zh-CN"/>
              </w:rPr>
              <w:t>环</w:t>
            </w:r>
            <w:r>
              <w:rPr>
                <w:color w:val="auto"/>
              </w:rPr>
              <w:t>发〔201</w:t>
            </w:r>
            <w:r>
              <w:rPr>
                <w:rFonts w:hint="eastAsia"/>
                <w:color w:val="auto"/>
                <w:lang w:val="en-US" w:eastAsia="zh-CN"/>
              </w:rPr>
              <w:t>8</w:t>
            </w:r>
            <w:r>
              <w:rPr>
                <w:color w:val="auto"/>
              </w:rPr>
              <w:t>〕4</w:t>
            </w:r>
            <w:r>
              <w:rPr>
                <w:rFonts w:hint="eastAsia"/>
                <w:color w:val="auto"/>
                <w:lang w:val="en-US" w:eastAsia="zh-CN"/>
              </w:rPr>
              <w:t>4</w:t>
            </w:r>
            <w:r>
              <w:rPr>
                <w:color w:val="auto"/>
              </w:rPr>
              <w:t>号）符合性分析情况见下表。</w:t>
            </w:r>
          </w:p>
          <w:p>
            <w:pPr>
              <w:pStyle w:val="58"/>
              <w:spacing w:before="120"/>
              <w:rPr>
                <w:rFonts w:hint="eastAsia" w:ascii="Times New Roman" w:hAnsi="Times New Roman" w:eastAsia="黑体" w:cs="Times New Roman"/>
                <w:b w:val="0"/>
                <w:bCs w:val="0"/>
                <w:color w:val="auto"/>
                <w:kern w:val="0"/>
                <w:sz w:val="20"/>
                <w:szCs w:val="20"/>
                <w:lang w:val="en-US" w:eastAsia="zh-CN" w:bidi="ar-SA"/>
              </w:rPr>
            </w:pPr>
            <w:r>
              <w:rPr>
                <w:rFonts w:hint="eastAsia" w:ascii="Times New Roman" w:hAnsi="Times New Roman" w:eastAsia="黑体" w:cs="Times New Roman"/>
                <w:b w:val="0"/>
                <w:bCs w:val="0"/>
                <w:color w:val="auto"/>
                <w:kern w:val="0"/>
                <w:sz w:val="20"/>
                <w:szCs w:val="20"/>
                <w:lang w:val="en-US" w:eastAsia="zh-CN" w:bidi="ar-SA"/>
              </w:rPr>
              <w:t>表1-</w:t>
            </w:r>
            <w:r>
              <w:rPr>
                <w:rFonts w:hint="eastAsia" w:eastAsia="黑体" w:cs="Times New Roman"/>
                <w:b w:val="0"/>
                <w:bCs w:val="0"/>
                <w:color w:val="auto"/>
                <w:kern w:val="0"/>
                <w:sz w:val="20"/>
                <w:szCs w:val="20"/>
                <w:lang w:val="en-US" w:eastAsia="zh-CN" w:bidi="ar-SA"/>
              </w:rPr>
              <w:t>7</w:t>
            </w:r>
            <w:r>
              <w:rPr>
                <w:rFonts w:hint="eastAsia" w:ascii="Times New Roman" w:hAnsi="Times New Roman" w:eastAsia="黑体" w:cs="Times New Roman"/>
                <w:b w:val="0"/>
                <w:bCs w:val="0"/>
                <w:color w:val="auto"/>
                <w:kern w:val="0"/>
                <w:sz w:val="20"/>
                <w:szCs w:val="20"/>
                <w:lang w:val="en-US" w:eastAsia="zh-CN" w:bidi="ar-SA"/>
              </w:rPr>
              <w:t xml:space="preserve"> 与《四川省挥发性有机物污染防治实施方案》符合性分析</w:t>
            </w:r>
          </w:p>
          <w:tbl>
            <w:tblPr>
              <w:tblStyle w:val="15"/>
              <w:tblW w:w="49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3076"/>
              <w:gridCol w:w="2491"/>
              <w:gridCol w:w="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序号</w:t>
                  </w:r>
                </w:p>
              </w:tc>
              <w:tc>
                <w:tcPr>
                  <w:tcW w:w="2213"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《实施方案》要求</w:t>
                  </w:r>
                </w:p>
              </w:tc>
              <w:tc>
                <w:tcPr>
                  <w:tcW w:w="1792"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本项目情况</w:t>
                  </w:r>
                </w:p>
              </w:tc>
              <w:tc>
                <w:tcPr>
                  <w:tcW w:w="564" w:type="pct"/>
                  <w:noWrap w:val="0"/>
                  <w:vAlign w:val="center"/>
                </w:tcPr>
                <w:p>
                  <w:pPr>
                    <w:pStyle w:val="55"/>
                    <w:widowControl/>
                    <w:spacing w:line="240" w:lineRule="auto"/>
                    <w:ind w:firstLine="0" w:firstLineChars="0"/>
                    <w:jc w:val="center"/>
                    <w:rPr>
                      <w:rFonts w:eastAsia="宋体"/>
                      <w:b/>
                      <w:color w:val="auto"/>
                      <w:sz w:val="18"/>
                      <w:szCs w:val="18"/>
                      <w:lang w:val="en-US" w:eastAsia="zh-CN"/>
                    </w:rPr>
                  </w:pPr>
                  <w:r>
                    <w:rPr>
                      <w:rFonts w:eastAsia="宋体"/>
                      <w:b/>
                      <w:color w:val="auto"/>
                      <w:sz w:val="18"/>
                      <w:szCs w:val="18"/>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1</w:t>
                  </w:r>
                </w:p>
              </w:tc>
              <w:tc>
                <w:tcPr>
                  <w:tcW w:w="2213" w:type="pct"/>
                  <w:noWrap w:val="0"/>
                  <w:vAlign w:val="center"/>
                </w:tcPr>
                <w:p>
                  <w:pPr>
                    <w:pStyle w:val="55"/>
                    <w:widowControl/>
                    <w:spacing w:line="240" w:lineRule="auto"/>
                    <w:ind w:firstLine="0" w:firstLineChars="0"/>
                    <w:rPr>
                      <w:rFonts w:eastAsia="宋体"/>
                      <w:color w:val="auto"/>
                      <w:sz w:val="18"/>
                      <w:szCs w:val="18"/>
                      <w:lang w:val="en-US" w:eastAsia="zh-CN"/>
                    </w:rPr>
                  </w:pPr>
                  <w:r>
                    <w:rPr>
                      <w:rFonts w:eastAsia="宋体"/>
                      <w:color w:val="auto"/>
                      <w:sz w:val="18"/>
                      <w:szCs w:val="18"/>
                      <w:lang w:val="en-US" w:eastAsia="zh-CN"/>
                    </w:rPr>
                    <w:t>新建涉VOCs排放的工业企业要入园区。</w:t>
                  </w:r>
                </w:p>
              </w:tc>
              <w:tc>
                <w:tcPr>
                  <w:tcW w:w="1792" w:type="pct"/>
                  <w:noWrap w:val="0"/>
                  <w:vAlign w:val="center"/>
                </w:tcPr>
                <w:p>
                  <w:pPr>
                    <w:pStyle w:val="55"/>
                    <w:widowControl/>
                    <w:spacing w:line="240" w:lineRule="auto"/>
                    <w:ind w:firstLine="0" w:firstLineChars="0"/>
                    <w:rPr>
                      <w:rFonts w:eastAsia="宋体"/>
                      <w:color w:val="auto"/>
                      <w:sz w:val="18"/>
                      <w:szCs w:val="18"/>
                      <w:highlight w:val="yellow"/>
                      <w:lang w:val="en-US" w:eastAsia="zh-CN"/>
                    </w:rPr>
                  </w:pPr>
                  <w:r>
                    <w:rPr>
                      <w:rFonts w:eastAsia="宋体"/>
                      <w:color w:val="auto"/>
                      <w:sz w:val="18"/>
                      <w:szCs w:val="18"/>
                      <w:lang w:val="en-US" w:eastAsia="zh-CN"/>
                    </w:rPr>
                    <w:t>本项目</w:t>
                  </w:r>
                  <w:r>
                    <w:rPr>
                      <w:rFonts w:hint="eastAsia" w:eastAsia="宋体"/>
                      <w:color w:val="auto"/>
                      <w:sz w:val="18"/>
                      <w:szCs w:val="18"/>
                      <w:lang w:val="en-US" w:eastAsia="zh-CN"/>
                    </w:rPr>
                    <w:t>为新建，位于达州市通川区东岳镇新型工业集聚区内。</w:t>
                  </w:r>
                </w:p>
              </w:tc>
              <w:tc>
                <w:tcPr>
                  <w:tcW w:w="564" w:type="pct"/>
                  <w:noWrap w:val="0"/>
                  <w:vAlign w:val="center"/>
                </w:tcPr>
                <w:p>
                  <w:pPr>
                    <w:pStyle w:val="55"/>
                    <w:widowControl/>
                    <w:spacing w:line="240" w:lineRule="auto"/>
                    <w:ind w:firstLine="0" w:firstLineChars="0"/>
                    <w:jc w:val="center"/>
                    <w:rPr>
                      <w:rFonts w:eastAsia="宋体"/>
                      <w:b/>
                      <w:color w:val="auto"/>
                      <w:sz w:val="18"/>
                      <w:szCs w:val="18"/>
                      <w:lang w:val="en-US" w:eastAsia="zh-CN"/>
                    </w:rPr>
                  </w:pPr>
                  <w:r>
                    <w:rPr>
                      <w:rFonts w:eastAsia="宋体"/>
                      <w:b/>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hint="default" w:eastAsia="宋体"/>
                      <w:color w:val="auto"/>
                      <w:sz w:val="18"/>
                      <w:szCs w:val="18"/>
                      <w:lang w:val="en-US" w:eastAsia="zh-CN"/>
                    </w:rPr>
                  </w:pPr>
                  <w:r>
                    <w:rPr>
                      <w:rFonts w:hint="eastAsia" w:eastAsia="宋体"/>
                      <w:color w:val="auto"/>
                      <w:sz w:val="18"/>
                      <w:szCs w:val="18"/>
                      <w:lang w:val="en-US" w:eastAsia="zh-CN"/>
                    </w:rPr>
                    <w:t>2</w:t>
                  </w:r>
                </w:p>
              </w:tc>
              <w:tc>
                <w:tcPr>
                  <w:tcW w:w="2213" w:type="pct"/>
                  <w:noWrap w:val="0"/>
                  <w:vAlign w:val="center"/>
                </w:tcPr>
                <w:p>
                  <w:pPr>
                    <w:pStyle w:val="55"/>
                    <w:widowControl/>
                    <w:spacing w:line="240" w:lineRule="auto"/>
                    <w:ind w:firstLine="0" w:firstLineChars="0"/>
                    <w:rPr>
                      <w:rFonts w:eastAsia="宋体"/>
                      <w:color w:val="auto"/>
                      <w:sz w:val="18"/>
                      <w:szCs w:val="18"/>
                      <w:lang w:val="en-US" w:eastAsia="zh-CN"/>
                    </w:rPr>
                  </w:pPr>
                  <w:r>
                    <w:rPr>
                      <w:rFonts w:eastAsia="宋体"/>
                      <w:color w:val="auto"/>
                      <w:sz w:val="18"/>
                      <w:szCs w:val="18"/>
                      <w:lang w:val="en-US" w:eastAsia="zh-CN"/>
                    </w:rPr>
                    <w:t>加强全过程控制，推广使用低（无）含 VOCS的原辅材料和生产工艺、设备。产生含挥发性有机物废气的 生产和生活，应当在密闭空间或者设备中进行，并按照规定安装、使用污染防治设施；无法密闭的，应当采取措施减少废气排放</w:t>
                  </w:r>
                </w:p>
              </w:tc>
              <w:tc>
                <w:tcPr>
                  <w:tcW w:w="1792" w:type="pct"/>
                  <w:noWrap w:val="0"/>
                  <w:vAlign w:val="center"/>
                </w:tcPr>
                <w:p>
                  <w:pPr>
                    <w:pStyle w:val="55"/>
                    <w:widowControl/>
                    <w:spacing w:line="240" w:lineRule="auto"/>
                    <w:ind w:firstLine="0" w:firstLineChars="0"/>
                    <w:rPr>
                      <w:rFonts w:hint="default" w:eastAsia="宋体"/>
                      <w:color w:val="auto"/>
                      <w:sz w:val="18"/>
                      <w:szCs w:val="18"/>
                      <w:lang w:val="en-US" w:eastAsia="zh-CN"/>
                    </w:rPr>
                  </w:pPr>
                  <w:r>
                    <w:rPr>
                      <w:rFonts w:hint="eastAsia" w:eastAsia="宋体"/>
                      <w:color w:val="auto"/>
                      <w:sz w:val="18"/>
                      <w:szCs w:val="18"/>
                      <w:lang w:val="en-US" w:eastAsia="zh-CN"/>
                    </w:rPr>
                    <w:t>本项目选用低VOCs含量的涂料为主，厂房封闭，废气</w:t>
                  </w:r>
                  <w:r>
                    <w:rPr>
                      <w:rFonts w:eastAsia="宋体"/>
                      <w:color w:val="auto"/>
                      <w:sz w:val="18"/>
                      <w:szCs w:val="18"/>
                      <w:lang w:val="en-US" w:eastAsia="zh-CN"/>
                    </w:rPr>
                    <w:t>经治理后均可实现达标排放</w:t>
                  </w:r>
                  <w:r>
                    <w:rPr>
                      <w:rFonts w:hint="eastAsia" w:eastAsia="宋体"/>
                      <w:color w:val="auto"/>
                      <w:sz w:val="18"/>
                      <w:szCs w:val="18"/>
                      <w:lang w:val="en-US" w:eastAsia="zh-CN"/>
                    </w:rPr>
                    <w:t>。</w:t>
                  </w:r>
                </w:p>
              </w:tc>
              <w:tc>
                <w:tcPr>
                  <w:tcW w:w="564" w:type="pct"/>
                  <w:noWrap w:val="0"/>
                  <w:vAlign w:val="center"/>
                </w:tcPr>
                <w:p>
                  <w:pPr>
                    <w:pStyle w:val="55"/>
                    <w:widowControl/>
                    <w:spacing w:line="240" w:lineRule="auto"/>
                    <w:ind w:firstLine="0" w:firstLineChars="0"/>
                    <w:jc w:val="center"/>
                    <w:rPr>
                      <w:rFonts w:hint="default" w:eastAsia="宋体"/>
                      <w:b/>
                      <w:color w:val="auto"/>
                      <w:sz w:val="18"/>
                      <w:szCs w:val="18"/>
                      <w:lang w:val="en-US" w:eastAsia="zh-CN"/>
                    </w:rPr>
                  </w:pPr>
                  <w:r>
                    <w:rPr>
                      <w:rFonts w:hint="eastAsia" w:eastAsia="宋体"/>
                      <w:b/>
                      <w:color w:val="auto"/>
                      <w:sz w:val="18"/>
                      <w:szCs w:val="18"/>
                      <w:lang w:val="en-US" w:eastAsia="zh-CN"/>
                    </w:rPr>
                    <w:t>符合</w:t>
                  </w:r>
                </w:p>
              </w:tc>
            </w:tr>
          </w:tbl>
          <w:p>
            <w:pPr>
              <w:adjustRightInd w:val="0"/>
              <w:snapToGrid w:val="0"/>
              <w:spacing w:line="404" w:lineRule="exact"/>
              <w:ind w:left="-53" w:leftChars="-25" w:right="-53" w:rightChars="-25" w:firstLine="398" w:firstLineChars="200"/>
              <w:jc w:val="left"/>
              <w:rPr>
                <w:b/>
                <w:bCs/>
                <w:color w:val="auto"/>
                <w:spacing w:val="-6"/>
                <w:kern w:val="0"/>
                <w:sz w:val="21"/>
                <w:szCs w:val="21"/>
              </w:rPr>
            </w:pPr>
            <w:r>
              <w:rPr>
                <w:b/>
                <w:bCs/>
                <w:color w:val="auto"/>
                <w:spacing w:val="-6"/>
                <w:kern w:val="0"/>
                <w:sz w:val="21"/>
                <w:szCs w:val="21"/>
              </w:rPr>
              <w:t>（</w:t>
            </w:r>
            <w:r>
              <w:rPr>
                <w:rFonts w:hint="eastAsia"/>
                <w:b/>
                <w:bCs/>
                <w:color w:val="auto"/>
                <w:spacing w:val="-6"/>
                <w:kern w:val="0"/>
                <w:sz w:val="21"/>
                <w:szCs w:val="21"/>
                <w:lang w:val="en-US" w:eastAsia="zh-CN"/>
              </w:rPr>
              <w:t>5</w:t>
            </w:r>
            <w:r>
              <w:rPr>
                <w:b/>
                <w:bCs/>
                <w:color w:val="auto"/>
                <w:spacing w:val="-6"/>
                <w:kern w:val="0"/>
                <w:sz w:val="21"/>
                <w:szCs w:val="21"/>
              </w:rPr>
              <w:t>）与</w:t>
            </w:r>
            <w:r>
              <w:rPr>
                <w:rFonts w:hint="eastAsia"/>
                <w:b/>
                <w:bCs/>
                <w:color w:val="auto"/>
                <w:spacing w:val="-6"/>
                <w:kern w:val="0"/>
                <w:sz w:val="21"/>
                <w:szCs w:val="21"/>
                <w:lang w:eastAsia="zh-CN"/>
              </w:rPr>
              <w:t>《</w:t>
            </w:r>
            <w:r>
              <w:rPr>
                <w:b/>
                <w:bCs/>
                <w:color w:val="auto"/>
                <w:spacing w:val="-6"/>
                <w:kern w:val="0"/>
                <w:sz w:val="21"/>
                <w:szCs w:val="21"/>
              </w:rPr>
              <w:t>四川省打赢蓝天保卫战实施方案</w:t>
            </w:r>
            <w:r>
              <w:rPr>
                <w:rFonts w:hint="eastAsia"/>
                <w:b/>
                <w:bCs/>
                <w:color w:val="auto"/>
                <w:spacing w:val="-6"/>
                <w:kern w:val="0"/>
                <w:sz w:val="21"/>
                <w:szCs w:val="21"/>
                <w:lang w:eastAsia="zh-CN"/>
              </w:rPr>
              <w:t>》</w:t>
            </w:r>
            <w:r>
              <w:rPr>
                <w:b/>
                <w:bCs/>
                <w:color w:val="auto"/>
                <w:spacing w:val="-6"/>
                <w:kern w:val="0"/>
                <w:sz w:val="21"/>
                <w:szCs w:val="21"/>
              </w:rPr>
              <w:t>符合性分析</w:t>
            </w:r>
          </w:p>
          <w:p>
            <w:pPr>
              <w:spacing w:line="480" w:lineRule="exact"/>
              <w:ind w:firstLine="420" w:firstLineChars="200"/>
              <w:rPr>
                <w:color w:val="auto"/>
              </w:rPr>
            </w:pPr>
            <w:r>
              <w:rPr>
                <w:color w:val="auto"/>
              </w:rPr>
              <w:t>本项目与《四川省打赢蓝天保卫战实施方案》（川府发〔2019〕4号）符合性分析情况见下表。</w:t>
            </w:r>
          </w:p>
          <w:p>
            <w:pPr>
              <w:pStyle w:val="58"/>
              <w:spacing w:before="120"/>
              <w:rPr>
                <w:rFonts w:hint="eastAsia" w:ascii="Times New Roman" w:hAnsi="Times New Roman" w:eastAsia="黑体" w:cs="Times New Roman"/>
                <w:b w:val="0"/>
                <w:bCs w:val="0"/>
                <w:color w:val="auto"/>
                <w:kern w:val="0"/>
                <w:sz w:val="20"/>
                <w:szCs w:val="20"/>
                <w:lang w:val="en-US" w:eastAsia="zh-CN" w:bidi="ar-SA"/>
              </w:rPr>
            </w:pPr>
            <w:r>
              <w:rPr>
                <w:rFonts w:hint="eastAsia" w:ascii="Times New Roman" w:hAnsi="Times New Roman" w:eastAsia="黑体" w:cs="Times New Roman"/>
                <w:b w:val="0"/>
                <w:bCs w:val="0"/>
                <w:color w:val="auto"/>
                <w:kern w:val="0"/>
                <w:sz w:val="20"/>
                <w:szCs w:val="20"/>
                <w:lang w:val="en-US" w:eastAsia="zh-CN" w:bidi="ar-SA"/>
              </w:rPr>
              <w:t>表1-</w:t>
            </w:r>
            <w:r>
              <w:rPr>
                <w:rFonts w:hint="eastAsia" w:eastAsia="黑体" w:cs="Times New Roman"/>
                <w:b w:val="0"/>
                <w:bCs w:val="0"/>
                <w:color w:val="auto"/>
                <w:kern w:val="0"/>
                <w:sz w:val="20"/>
                <w:szCs w:val="20"/>
                <w:lang w:val="en-US" w:eastAsia="zh-CN" w:bidi="ar-SA"/>
              </w:rPr>
              <w:t>8</w:t>
            </w:r>
            <w:r>
              <w:rPr>
                <w:rFonts w:hint="eastAsia" w:ascii="Times New Roman" w:hAnsi="Times New Roman" w:eastAsia="黑体" w:cs="Times New Roman"/>
                <w:b w:val="0"/>
                <w:bCs w:val="0"/>
                <w:color w:val="auto"/>
                <w:kern w:val="0"/>
                <w:sz w:val="20"/>
                <w:szCs w:val="20"/>
                <w:lang w:val="en-US" w:eastAsia="zh-CN" w:bidi="ar-SA"/>
              </w:rPr>
              <w:t xml:space="preserve"> 与</w:t>
            </w:r>
            <w:r>
              <w:rPr>
                <w:rFonts w:hint="eastAsia" w:eastAsia="黑体" w:cs="Times New Roman"/>
                <w:b w:val="0"/>
                <w:bCs w:val="0"/>
                <w:color w:val="auto"/>
                <w:kern w:val="0"/>
                <w:sz w:val="20"/>
                <w:szCs w:val="20"/>
                <w:lang w:val="en-US" w:eastAsia="zh-CN" w:bidi="ar-SA"/>
              </w:rPr>
              <w:t>《</w:t>
            </w:r>
            <w:r>
              <w:rPr>
                <w:rFonts w:hint="eastAsia" w:ascii="Times New Roman" w:hAnsi="Times New Roman" w:eastAsia="黑体" w:cs="Times New Roman"/>
                <w:b w:val="0"/>
                <w:bCs w:val="0"/>
                <w:color w:val="auto"/>
                <w:kern w:val="0"/>
                <w:sz w:val="20"/>
                <w:szCs w:val="20"/>
                <w:lang w:val="en-US" w:eastAsia="zh-CN" w:bidi="ar-SA"/>
              </w:rPr>
              <w:t>四川省打赢蓝天保卫战实施方案</w:t>
            </w:r>
            <w:r>
              <w:rPr>
                <w:rFonts w:hint="eastAsia" w:eastAsia="黑体" w:cs="Times New Roman"/>
                <w:b w:val="0"/>
                <w:bCs w:val="0"/>
                <w:color w:val="auto"/>
                <w:kern w:val="0"/>
                <w:sz w:val="20"/>
                <w:szCs w:val="20"/>
                <w:lang w:val="en-US" w:eastAsia="zh-CN" w:bidi="ar-SA"/>
              </w:rPr>
              <w:t>》</w:t>
            </w:r>
            <w:r>
              <w:rPr>
                <w:rFonts w:hint="eastAsia" w:ascii="Times New Roman" w:hAnsi="Times New Roman" w:eastAsia="黑体" w:cs="Times New Roman"/>
                <w:b w:val="0"/>
                <w:bCs w:val="0"/>
                <w:color w:val="auto"/>
                <w:kern w:val="0"/>
                <w:sz w:val="20"/>
                <w:szCs w:val="20"/>
                <w:lang w:val="en-US" w:eastAsia="zh-CN" w:bidi="ar-SA"/>
              </w:rPr>
              <w:t>符合性分析</w:t>
            </w:r>
          </w:p>
          <w:tbl>
            <w:tblPr>
              <w:tblStyle w:val="15"/>
              <w:tblW w:w="49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3076"/>
              <w:gridCol w:w="2491"/>
              <w:gridCol w:w="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序号</w:t>
                  </w:r>
                </w:p>
              </w:tc>
              <w:tc>
                <w:tcPr>
                  <w:tcW w:w="2213"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《实施方案》要求</w:t>
                  </w:r>
                </w:p>
              </w:tc>
              <w:tc>
                <w:tcPr>
                  <w:tcW w:w="1792"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本项目情况</w:t>
                  </w:r>
                </w:p>
              </w:tc>
              <w:tc>
                <w:tcPr>
                  <w:tcW w:w="564" w:type="pct"/>
                  <w:noWrap w:val="0"/>
                  <w:vAlign w:val="center"/>
                </w:tcPr>
                <w:p>
                  <w:pPr>
                    <w:pStyle w:val="55"/>
                    <w:widowControl/>
                    <w:spacing w:line="240" w:lineRule="auto"/>
                    <w:ind w:firstLine="0" w:firstLineChars="0"/>
                    <w:jc w:val="center"/>
                    <w:rPr>
                      <w:rFonts w:eastAsia="宋体"/>
                      <w:b/>
                      <w:color w:val="auto"/>
                      <w:sz w:val="18"/>
                      <w:szCs w:val="18"/>
                      <w:lang w:val="en-US" w:eastAsia="zh-CN"/>
                    </w:rPr>
                  </w:pPr>
                  <w:r>
                    <w:rPr>
                      <w:rFonts w:eastAsia="宋体"/>
                      <w:b/>
                      <w:color w:val="auto"/>
                      <w:sz w:val="18"/>
                      <w:szCs w:val="18"/>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eastAsia="宋体"/>
                      <w:color w:val="auto"/>
                      <w:sz w:val="18"/>
                      <w:szCs w:val="18"/>
                      <w:lang w:val="en-US" w:eastAsia="zh-CN"/>
                    </w:rPr>
                    <w:t>1</w:t>
                  </w:r>
                </w:p>
              </w:tc>
              <w:tc>
                <w:tcPr>
                  <w:tcW w:w="2213" w:type="pct"/>
                  <w:noWrap w:val="0"/>
                  <w:vAlign w:val="center"/>
                </w:tcPr>
                <w:p>
                  <w:pPr>
                    <w:pStyle w:val="55"/>
                    <w:widowControl/>
                    <w:spacing w:line="240" w:lineRule="auto"/>
                    <w:ind w:firstLine="0" w:firstLineChars="0"/>
                    <w:rPr>
                      <w:rFonts w:eastAsia="宋体"/>
                      <w:color w:val="auto"/>
                      <w:sz w:val="18"/>
                      <w:szCs w:val="18"/>
                      <w:lang w:val="en-US" w:eastAsia="zh-CN"/>
                    </w:rPr>
                  </w:pPr>
                  <w:r>
                    <w:rPr>
                      <w:rFonts w:eastAsia="宋体"/>
                      <w:color w:val="auto"/>
                      <w:sz w:val="18"/>
                      <w:szCs w:val="18"/>
                      <w:lang w:val="en-US" w:eastAsia="zh-CN"/>
                    </w:rPr>
                    <w:t>严控“两高”行业产能。严格执行质量、环保、能耗、安全等法规标准。制定淘汰落后产能工作方案，严格执行钢铁、水泥、平板玻璃等行业产能置换实施办法，重点区域内严禁未经产能置换违规新增钢铁、焦化、电解铝、水泥和平板玻璃等产能。新、改、扩建涉及大宗物料运输的建设项目应优化运输结构。防范落后产能跨地区转移，严防“地条钢”死灰复燃。开展燃煤锅炉整治。</w:t>
                  </w:r>
                </w:p>
              </w:tc>
              <w:tc>
                <w:tcPr>
                  <w:tcW w:w="1792" w:type="pct"/>
                  <w:noWrap w:val="0"/>
                  <w:vAlign w:val="center"/>
                </w:tcPr>
                <w:p>
                  <w:pPr>
                    <w:pStyle w:val="55"/>
                    <w:widowControl/>
                    <w:spacing w:line="240" w:lineRule="auto"/>
                    <w:ind w:firstLine="0" w:firstLineChars="0"/>
                    <w:rPr>
                      <w:rFonts w:eastAsia="宋体"/>
                      <w:color w:val="auto"/>
                      <w:sz w:val="18"/>
                      <w:szCs w:val="18"/>
                      <w:highlight w:val="yellow"/>
                      <w:lang w:val="en-US" w:eastAsia="zh-CN"/>
                    </w:rPr>
                  </w:pPr>
                  <w:r>
                    <w:rPr>
                      <w:rFonts w:eastAsia="宋体"/>
                      <w:color w:val="auto"/>
                      <w:sz w:val="18"/>
                      <w:szCs w:val="18"/>
                      <w:lang w:val="en-US" w:eastAsia="zh-CN"/>
                    </w:rPr>
                    <w:t>本项目为</w:t>
                  </w:r>
                  <w:r>
                    <w:rPr>
                      <w:rFonts w:hint="eastAsia" w:eastAsia="宋体"/>
                      <w:color w:val="auto"/>
                      <w:sz w:val="18"/>
                      <w:szCs w:val="18"/>
                      <w:lang w:val="en-US" w:eastAsia="zh-CN"/>
                    </w:rPr>
                    <w:t>家具</w:t>
                  </w:r>
                  <w:r>
                    <w:rPr>
                      <w:rFonts w:eastAsia="宋体"/>
                      <w:color w:val="auto"/>
                      <w:sz w:val="18"/>
                      <w:szCs w:val="18"/>
                      <w:lang w:val="en-US" w:eastAsia="zh-CN"/>
                    </w:rPr>
                    <w:t>加工项目，不属于“两高”行业。同时本项目</w:t>
                  </w:r>
                  <w:r>
                    <w:rPr>
                      <w:rFonts w:hint="eastAsia" w:eastAsia="宋体"/>
                      <w:color w:val="auto"/>
                      <w:sz w:val="18"/>
                      <w:szCs w:val="18"/>
                      <w:lang w:val="en-US" w:eastAsia="zh-CN"/>
                    </w:rPr>
                    <w:t>位于园区内，道路两侧设置绿化带，厂区内废气</w:t>
                  </w:r>
                  <w:r>
                    <w:rPr>
                      <w:rFonts w:eastAsia="宋体"/>
                      <w:color w:val="auto"/>
                      <w:sz w:val="18"/>
                      <w:szCs w:val="18"/>
                      <w:lang w:val="en-US" w:eastAsia="zh-CN"/>
                    </w:rPr>
                    <w:t>经治理后均可实现达标排放。</w:t>
                  </w:r>
                </w:p>
              </w:tc>
              <w:tc>
                <w:tcPr>
                  <w:tcW w:w="564" w:type="pct"/>
                  <w:noWrap w:val="0"/>
                  <w:vAlign w:val="center"/>
                </w:tcPr>
                <w:p>
                  <w:pPr>
                    <w:pStyle w:val="55"/>
                    <w:widowControl/>
                    <w:spacing w:line="240" w:lineRule="auto"/>
                    <w:ind w:firstLine="0" w:firstLineChars="0"/>
                    <w:jc w:val="center"/>
                    <w:rPr>
                      <w:rFonts w:eastAsia="宋体"/>
                      <w:b/>
                      <w:color w:val="auto"/>
                      <w:sz w:val="18"/>
                      <w:szCs w:val="18"/>
                      <w:lang w:val="en-US" w:eastAsia="zh-CN"/>
                    </w:rPr>
                  </w:pPr>
                  <w:r>
                    <w:rPr>
                      <w:rFonts w:eastAsia="宋体"/>
                      <w:b/>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eastAsia="宋体"/>
                      <w:color w:val="auto"/>
                      <w:sz w:val="18"/>
                      <w:szCs w:val="18"/>
                      <w:lang w:val="en-US" w:eastAsia="zh-CN"/>
                    </w:rPr>
                  </w:pPr>
                  <w:r>
                    <w:rPr>
                      <w:rFonts w:hint="eastAsia" w:eastAsia="宋体"/>
                      <w:color w:val="auto"/>
                      <w:sz w:val="18"/>
                      <w:szCs w:val="18"/>
                      <w:lang w:val="en-US" w:eastAsia="zh-CN"/>
                    </w:rPr>
                    <w:t>2</w:t>
                  </w:r>
                </w:p>
              </w:tc>
              <w:tc>
                <w:tcPr>
                  <w:tcW w:w="2213" w:type="pct"/>
                  <w:noWrap w:val="0"/>
                  <w:vAlign w:val="center"/>
                </w:tcPr>
                <w:p>
                  <w:pPr>
                    <w:pStyle w:val="55"/>
                    <w:widowControl/>
                    <w:spacing w:line="240" w:lineRule="auto"/>
                    <w:ind w:firstLine="0" w:firstLineChars="0"/>
                    <w:rPr>
                      <w:rFonts w:eastAsia="宋体"/>
                      <w:color w:val="auto"/>
                      <w:sz w:val="18"/>
                      <w:szCs w:val="18"/>
                      <w:lang w:val="en-US" w:eastAsia="zh-CN"/>
                    </w:rPr>
                  </w:pPr>
                  <w:r>
                    <w:rPr>
                      <w:rFonts w:eastAsia="宋体"/>
                      <w:color w:val="auto"/>
                      <w:sz w:val="18"/>
                      <w:szCs w:val="18"/>
                      <w:lang w:val="en-US" w:eastAsia="zh-CN"/>
                    </w:rPr>
                    <w:t>推进工业污染源全面达标排放。全面试行工业污染源清单制管理，将烟气在线监测数据作为执法依据……重点区域执行大气污染物特别排放限值，严禁新增钢铁、电力、水泥、玻璃、砖瓦、陶瓷、焦化、电解铝、有色等重点行业大气污染物排放；落实覆盖所有固定污染源的企业排放许可制度，到2020年，完成排污许可管理名录规定的行业许可证核发。对未依法取得排污许可证或未按证排污的企业，依法依规进行处罚。</w:t>
                  </w:r>
                </w:p>
              </w:tc>
              <w:tc>
                <w:tcPr>
                  <w:tcW w:w="1792" w:type="pct"/>
                  <w:noWrap w:val="0"/>
                  <w:vAlign w:val="center"/>
                </w:tcPr>
                <w:p>
                  <w:pPr>
                    <w:pStyle w:val="55"/>
                    <w:widowControl/>
                    <w:spacing w:line="240" w:lineRule="auto"/>
                    <w:ind w:firstLine="0" w:firstLineChars="0"/>
                    <w:rPr>
                      <w:rFonts w:eastAsia="宋体"/>
                      <w:color w:val="auto"/>
                      <w:sz w:val="18"/>
                      <w:szCs w:val="18"/>
                      <w:lang w:val="en-US" w:eastAsia="zh-CN"/>
                    </w:rPr>
                  </w:pPr>
                  <w:r>
                    <w:rPr>
                      <w:rFonts w:eastAsia="宋体"/>
                      <w:color w:val="auto"/>
                      <w:sz w:val="18"/>
                      <w:szCs w:val="18"/>
                      <w:lang w:val="en-US" w:eastAsia="zh-CN"/>
                    </w:rPr>
                    <w:t>本项目不属于钢铁、电力、水泥、玻璃、砖瓦、陶瓷、焦化、电解铝、有色等重点行业，废气主要涉及颗粒物</w:t>
                  </w:r>
                  <w:r>
                    <w:rPr>
                      <w:rFonts w:hint="eastAsia" w:eastAsia="宋体"/>
                      <w:color w:val="auto"/>
                      <w:sz w:val="18"/>
                      <w:szCs w:val="18"/>
                      <w:lang w:val="en-US" w:eastAsia="zh-CN"/>
                    </w:rPr>
                    <w:t>、VOCs</w:t>
                  </w:r>
                  <w:r>
                    <w:rPr>
                      <w:rFonts w:eastAsia="宋体"/>
                      <w:color w:val="auto"/>
                      <w:sz w:val="18"/>
                      <w:szCs w:val="18"/>
                      <w:lang w:val="en-US" w:eastAsia="zh-CN"/>
                    </w:rPr>
                    <w:t>排放，经治理后，可实现达标排放。同时在本项目投用前，将依法按排污许可管理办法取得排污许可证，做到持证排污。</w:t>
                  </w:r>
                </w:p>
              </w:tc>
              <w:tc>
                <w:tcPr>
                  <w:tcW w:w="564" w:type="pct"/>
                  <w:noWrap w:val="0"/>
                  <w:vAlign w:val="center"/>
                </w:tcPr>
                <w:p>
                  <w:pPr>
                    <w:pStyle w:val="55"/>
                    <w:widowControl/>
                    <w:spacing w:line="240" w:lineRule="auto"/>
                    <w:ind w:firstLine="0" w:firstLineChars="0"/>
                    <w:jc w:val="center"/>
                    <w:rPr>
                      <w:rFonts w:eastAsia="宋体"/>
                      <w:b/>
                      <w:color w:val="auto"/>
                      <w:sz w:val="18"/>
                      <w:szCs w:val="18"/>
                      <w:lang w:val="en-US" w:eastAsia="zh-CN"/>
                    </w:rPr>
                  </w:pPr>
                  <w:r>
                    <w:rPr>
                      <w:rFonts w:eastAsia="宋体"/>
                      <w:b/>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hint="default" w:eastAsia="宋体"/>
                      <w:color w:val="auto"/>
                      <w:sz w:val="18"/>
                      <w:szCs w:val="18"/>
                      <w:lang w:val="en-US" w:eastAsia="zh-CN"/>
                    </w:rPr>
                  </w:pPr>
                  <w:r>
                    <w:rPr>
                      <w:rFonts w:hint="eastAsia" w:eastAsia="宋体"/>
                      <w:color w:val="auto"/>
                      <w:sz w:val="18"/>
                      <w:szCs w:val="18"/>
                      <w:lang w:val="en-US" w:eastAsia="zh-CN"/>
                    </w:rPr>
                    <w:t>3</w:t>
                  </w:r>
                </w:p>
              </w:tc>
              <w:tc>
                <w:tcPr>
                  <w:tcW w:w="2213" w:type="pct"/>
                  <w:noWrap w:val="0"/>
                  <w:vAlign w:val="center"/>
                </w:tcPr>
                <w:p>
                  <w:pPr>
                    <w:pStyle w:val="55"/>
                    <w:widowControl/>
                    <w:spacing w:line="240" w:lineRule="auto"/>
                    <w:ind w:firstLine="0" w:firstLineChars="0"/>
                    <w:rPr>
                      <w:rFonts w:eastAsia="宋体"/>
                      <w:color w:val="auto"/>
                      <w:sz w:val="18"/>
                      <w:szCs w:val="18"/>
                      <w:lang w:val="en-US" w:eastAsia="zh-CN"/>
                    </w:rPr>
                  </w:pPr>
                  <w:r>
                    <w:rPr>
                      <w:rFonts w:hint="eastAsia" w:eastAsia="宋体"/>
                      <w:color w:val="auto"/>
                      <w:sz w:val="18"/>
                      <w:szCs w:val="18"/>
                      <w:lang w:val="en-US" w:eastAsia="zh-CN"/>
                    </w:rPr>
                    <w:t>开展工业炉窑污染整治。各地制定工业炉窑综合整治实施方案。开展拉网式排查，建立各类工业炉窑管理清单。落实国家工业炉窑行业规范和环保、能耗等标准。加大不达标工业炉窑淘汰力度，加快淘汰中小型煤气发生炉。鼓励工业炉窑使用电、天然气等清洁能源或由周边热电厂供热。将工业炉窑治理作为大气污染防治强化督查重点任务，凡未列入清单的工业炉窑均纳入秋冬季错峰生产方案。</w:t>
                  </w:r>
                </w:p>
              </w:tc>
              <w:tc>
                <w:tcPr>
                  <w:tcW w:w="1792" w:type="pct"/>
                  <w:noWrap w:val="0"/>
                  <w:vAlign w:val="center"/>
                </w:tcPr>
                <w:p>
                  <w:pPr>
                    <w:pStyle w:val="55"/>
                    <w:widowControl/>
                    <w:spacing w:line="240" w:lineRule="auto"/>
                    <w:ind w:firstLine="0" w:firstLineChars="0"/>
                    <w:rPr>
                      <w:rFonts w:hint="default" w:eastAsia="宋体"/>
                      <w:color w:val="auto"/>
                      <w:sz w:val="18"/>
                      <w:szCs w:val="18"/>
                      <w:lang w:val="en-US" w:eastAsia="zh-CN"/>
                    </w:rPr>
                  </w:pPr>
                  <w:r>
                    <w:rPr>
                      <w:rFonts w:hint="eastAsia" w:eastAsia="宋体"/>
                      <w:color w:val="auto"/>
                      <w:sz w:val="18"/>
                      <w:szCs w:val="18"/>
                      <w:lang w:val="en-US" w:eastAsia="zh-CN"/>
                    </w:rPr>
                    <w:t>本项目热源为ZG-50型热风炉，采用天然气作为能源。</w:t>
                  </w:r>
                </w:p>
              </w:tc>
              <w:tc>
                <w:tcPr>
                  <w:tcW w:w="564" w:type="pct"/>
                  <w:noWrap w:val="0"/>
                  <w:vAlign w:val="center"/>
                </w:tcPr>
                <w:p>
                  <w:pPr>
                    <w:pStyle w:val="55"/>
                    <w:widowControl/>
                    <w:spacing w:line="240" w:lineRule="auto"/>
                    <w:ind w:firstLine="0" w:firstLineChars="0"/>
                    <w:jc w:val="center"/>
                    <w:rPr>
                      <w:rFonts w:hint="default" w:eastAsia="宋体"/>
                      <w:b/>
                      <w:color w:val="auto"/>
                      <w:sz w:val="18"/>
                      <w:szCs w:val="18"/>
                      <w:lang w:val="en-US" w:eastAsia="zh-CN"/>
                    </w:rPr>
                  </w:pPr>
                  <w:r>
                    <w:rPr>
                      <w:rFonts w:hint="eastAsia" w:eastAsia="宋体"/>
                      <w:b/>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hint="default" w:eastAsia="宋体"/>
                      <w:color w:val="auto"/>
                      <w:sz w:val="18"/>
                      <w:szCs w:val="18"/>
                      <w:lang w:val="en-US" w:eastAsia="zh-CN"/>
                    </w:rPr>
                  </w:pPr>
                  <w:r>
                    <w:rPr>
                      <w:rFonts w:hint="eastAsia" w:eastAsia="宋体"/>
                      <w:color w:val="auto"/>
                      <w:sz w:val="18"/>
                      <w:szCs w:val="18"/>
                      <w:lang w:val="en-US" w:eastAsia="zh-CN"/>
                    </w:rPr>
                    <w:t>4</w:t>
                  </w:r>
                </w:p>
              </w:tc>
              <w:tc>
                <w:tcPr>
                  <w:tcW w:w="2213" w:type="pct"/>
                  <w:noWrap w:val="0"/>
                  <w:vAlign w:val="center"/>
                </w:tcPr>
                <w:p>
                  <w:pPr>
                    <w:pStyle w:val="55"/>
                    <w:widowControl/>
                    <w:spacing w:line="240" w:lineRule="auto"/>
                    <w:ind w:firstLine="0" w:firstLineChars="0"/>
                    <w:rPr>
                      <w:rFonts w:hint="eastAsia" w:eastAsia="宋体"/>
                      <w:color w:val="auto"/>
                      <w:sz w:val="18"/>
                      <w:szCs w:val="18"/>
                      <w:lang w:val="en-US" w:eastAsia="zh-CN"/>
                    </w:rPr>
                  </w:pPr>
                  <w:r>
                    <w:rPr>
                      <w:rFonts w:hint="eastAsia" w:eastAsia="宋体"/>
                      <w:color w:val="auto"/>
                      <w:sz w:val="18"/>
                      <w:szCs w:val="18"/>
                      <w:lang w:val="en-US" w:eastAsia="zh-CN"/>
                    </w:rPr>
                    <w:t>强化挥发性有机物综合治理。严格涉及VOCs排放的建设项目环境准入，加强源头控制。提高涉及VOCs排放行业环保准入门槛，新建涉及VOCs排放的工业企业入园区，实行区域内VOCs排放等量或倍量削减替代。环境空气质量未达标的城市新增VOCs排放的建设项目，实行2倍削减量替代；达标城市实行等量替代，攀枝花市实行1.5倍削减量替代。</w:t>
                  </w:r>
                </w:p>
              </w:tc>
              <w:tc>
                <w:tcPr>
                  <w:tcW w:w="1792" w:type="pct"/>
                  <w:noWrap w:val="0"/>
                  <w:vAlign w:val="center"/>
                </w:tcPr>
                <w:p>
                  <w:pPr>
                    <w:pStyle w:val="55"/>
                    <w:widowControl/>
                    <w:spacing w:line="240" w:lineRule="auto"/>
                    <w:ind w:firstLine="0" w:firstLineChars="0"/>
                    <w:rPr>
                      <w:rFonts w:hint="default" w:eastAsia="宋体"/>
                      <w:color w:val="auto"/>
                      <w:sz w:val="18"/>
                      <w:szCs w:val="18"/>
                      <w:lang w:val="en-US" w:eastAsia="zh-CN"/>
                    </w:rPr>
                  </w:pPr>
                  <w:r>
                    <w:rPr>
                      <w:rFonts w:hint="eastAsia" w:eastAsia="宋体"/>
                      <w:color w:val="auto"/>
                      <w:sz w:val="18"/>
                      <w:szCs w:val="18"/>
                      <w:lang w:val="en-US" w:eastAsia="zh-CN"/>
                    </w:rPr>
                    <w:t>本项目废气为颗粒物、VOCs，为新建项目位于达州市通川区东岳镇新型工业集聚区内。</w:t>
                  </w:r>
                </w:p>
              </w:tc>
              <w:tc>
                <w:tcPr>
                  <w:tcW w:w="564" w:type="pct"/>
                  <w:noWrap w:val="0"/>
                  <w:vAlign w:val="center"/>
                </w:tcPr>
                <w:p>
                  <w:pPr>
                    <w:pStyle w:val="55"/>
                    <w:widowControl/>
                    <w:spacing w:line="240" w:lineRule="auto"/>
                    <w:ind w:firstLine="0" w:firstLineChars="0"/>
                    <w:jc w:val="center"/>
                    <w:rPr>
                      <w:rFonts w:hint="default" w:eastAsia="宋体"/>
                      <w:b/>
                      <w:color w:val="auto"/>
                      <w:sz w:val="18"/>
                      <w:szCs w:val="18"/>
                      <w:lang w:val="en-US" w:eastAsia="zh-CN"/>
                    </w:rPr>
                  </w:pPr>
                  <w:r>
                    <w:rPr>
                      <w:rFonts w:hint="eastAsia" w:eastAsia="宋体"/>
                      <w:b/>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hint="default" w:eastAsia="宋体"/>
                      <w:color w:val="auto"/>
                      <w:sz w:val="18"/>
                      <w:szCs w:val="18"/>
                      <w:lang w:val="en-US" w:eastAsia="zh-CN"/>
                    </w:rPr>
                  </w:pPr>
                  <w:r>
                    <w:rPr>
                      <w:rFonts w:hint="eastAsia" w:eastAsia="宋体"/>
                      <w:color w:val="auto"/>
                      <w:sz w:val="18"/>
                      <w:szCs w:val="18"/>
                      <w:lang w:val="en-US" w:eastAsia="zh-CN"/>
                    </w:rPr>
                    <w:t>5</w:t>
                  </w:r>
                </w:p>
              </w:tc>
              <w:tc>
                <w:tcPr>
                  <w:tcW w:w="2213" w:type="pct"/>
                  <w:noWrap w:val="0"/>
                  <w:vAlign w:val="center"/>
                </w:tcPr>
                <w:p>
                  <w:pPr>
                    <w:pStyle w:val="55"/>
                    <w:widowControl/>
                    <w:spacing w:line="240" w:lineRule="auto"/>
                    <w:ind w:firstLine="0" w:firstLineChars="0"/>
                    <w:rPr>
                      <w:rFonts w:hint="eastAsia" w:eastAsia="宋体"/>
                      <w:color w:val="auto"/>
                      <w:sz w:val="18"/>
                      <w:szCs w:val="18"/>
                      <w:lang w:val="en-US" w:eastAsia="zh-CN"/>
                    </w:rPr>
                  </w:pPr>
                  <w:r>
                    <w:rPr>
                      <w:rFonts w:hint="eastAsia" w:eastAsia="宋体"/>
                      <w:color w:val="auto"/>
                      <w:sz w:val="18"/>
                      <w:szCs w:val="18"/>
                      <w:lang w:val="en-US" w:eastAsia="zh-CN"/>
                    </w:rPr>
                    <w:t>新、改、扩建涉及VOCs排放项目，从原辅材料和工艺过程大力推广使用低（无）VOCs含量的涂料、有机溶剂、胶黏剂、油墨等原辅材料，配套改进生产工艺。</w:t>
                  </w:r>
                </w:p>
              </w:tc>
              <w:tc>
                <w:tcPr>
                  <w:tcW w:w="1792" w:type="pct"/>
                  <w:noWrap w:val="0"/>
                  <w:vAlign w:val="center"/>
                </w:tcPr>
                <w:p>
                  <w:pPr>
                    <w:pStyle w:val="55"/>
                    <w:widowControl/>
                    <w:spacing w:line="240" w:lineRule="auto"/>
                    <w:ind w:firstLine="0" w:firstLineChars="0"/>
                    <w:rPr>
                      <w:rFonts w:hint="default" w:eastAsia="宋体"/>
                      <w:color w:val="auto"/>
                      <w:sz w:val="18"/>
                      <w:szCs w:val="18"/>
                      <w:lang w:val="en-US" w:eastAsia="zh-CN"/>
                    </w:rPr>
                  </w:pPr>
                  <w:r>
                    <w:rPr>
                      <w:rFonts w:hint="eastAsia" w:eastAsia="宋体"/>
                      <w:color w:val="auto"/>
                      <w:sz w:val="18"/>
                      <w:szCs w:val="18"/>
                      <w:lang w:val="en-US" w:eastAsia="zh-CN"/>
                    </w:rPr>
                    <w:t>本项目塑粉喷涂采用不含溶剂100%固体粉末状涂料；封边采用EVA (乙烯-醋酸乙烯共聚树脂)基料热熔胶；</w:t>
                  </w:r>
                  <w:r>
                    <w:rPr>
                      <w:rFonts w:hint="default" w:eastAsia="宋体"/>
                      <w:color w:val="auto"/>
                      <w:sz w:val="18"/>
                      <w:szCs w:val="18"/>
                      <w:lang w:val="en-US" w:eastAsia="zh-CN"/>
                    </w:rPr>
                    <w:t>根据油漆成份检测报告，底漆挥发性有机物含量为</w:t>
                  </w:r>
                  <w:r>
                    <w:rPr>
                      <w:rFonts w:hint="eastAsia" w:eastAsia="宋体"/>
                      <w:color w:val="auto"/>
                      <w:sz w:val="18"/>
                      <w:szCs w:val="18"/>
                      <w:lang w:val="en-US" w:eastAsia="zh-CN"/>
                    </w:rPr>
                    <w:t>412</w:t>
                  </w:r>
                  <w:r>
                    <w:rPr>
                      <w:rFonts w:hint="default" w:eastAsia="宋体"/>
                      <w:color w:val="auto"/>
                      <w:sz w:val="18"/>
                      <w:szCs w:val="18"/>
                      <w:lang w:val="en-US" w:eastAsia="zh-CN"/>
                    </w:rPr>
                    <w:t>g/L</w:t>
                  </w:r>
                  <w:r>
                    <w:rPr>
                      <w:rFonts w:hint="eastAsia" w:eastAsia="宋体"/>
                      <w:color w:val="auto"/>
                      <w:sz w:val="18"/>
                      <w:szCs w:val="18"/>
                      <w:lang w:val="en-US" w:eastAsia="zh-CN"/>
                    </w:rPr>
                    <w:t>、甲苯+二甲苯总含量8%，</w:t>
                  </w:r>
                  <w:r>
                    <w:rPr>
                      <w:rFonts w:hint="default" w:eastAsia="宋体"/>
                      <w:color w:val="auto"/>
                      <w:sz w:val="18"/>
                      <w:szCs w:val="18"/>
                      <w:lang w:val="en-US" w:eastAsia="zh-CN"/>
                    </w:rPr>
                    <w:t>面漆挥发性有机物含量为</w:t>
                  </w:r>
                  <w:r>
                    <w:rPr>
                      <w:rFonts w:hint="eastAsia" w:eastAsia="宋体"/>
                      <w:color w:val="auto"/>
                      <w:sz w:val="18"/>
                      <w:szCs w:val="18"/>
                      <w:lang w:val="en-US" w:eastAsia="zh-CN"/>
                    </w:rPr>
                    <w:t>431</w:t>
                  </w:r>
                  <w:r>
                    <w:rPr>
                      <w:rFonts w:hint="default" w:eastAsia="宋体"/>
                      <w:color w:val="auto"/>
                      <w:sz w:val="18"/>
                      <w:szCs w:val="18"/>
                      <w:lang w:val="en-US" w:eastAsia="zh-CN"/>
                    </w:rPr>
                    <w:t>g/L</w:t>
                  </w:r>
                  <w:r>
                    <w:rPr>
                      <w:rFonts w:hint="eastAsia" w:eastAsia="宋体"/>
                      <w:color w:val="auto"/>
                      <w:sz w:val="18"/>
                      <w:szCs w:val="18"/>
                      <w:lang w:val="en-US" w:eastAsia="zh-CN"/>
                    </w:rPr>
                    <w:t>、甲苯+二甲苯总含量6%，且油漆使用量较少。</w:t>
                  </w:r>
                </w:p>
              </w:tc>
              <w:tc>
                <w:tcPr>
                  <w:tcW w:w="564" w:type="pct"/>
                  <w:noWrap w:val="0"/>
                  <w:vAlign w:val="center"/>
                </w:tcPr>
                <w:p>
                  <w:pPr>
                    <w:pStyle w:val="55"/>
                    <w:widowControl/>
                    <w:spacing w:line="240" w:lineRule="auto"/>
                    <w:ind w:firstLine="0" w:firstLineChars="0"/>
                    <w:jc w:val="center"/>
                    <w:rPr>
                      <w:rFonts w:hint="default" w:eastAsia="宋体"/>
                      <w:b/>
                      <w:color w:val="auto"/>
                      <w:sz w:val="18"/>
                      <w:szCs w:val="18"/>
                      <w:lang w:val="en-US" w:eastAsia="zh-CN"/>
                    </w:rPr>
                  </w:pPr>
                  <w:r>
                    <w:rPr>
                      <w:rFonts w:hint="eastAsia" w:eastAsia="宋体"/>
                      <w:b/>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pStyle w:val="55"/>
                    <w:widowControl/>
                    <w:spacing w:line="240" w:lineRule="auto"/>
                    <w:ind w:firstLine="0" w:firstLineChars="0"/>
                    <w:jc w:val="center"/>
                    <w:rPr>
                      <w:rFonts w:hint="default" w:eastAsia="宋体"/>
                      <w:color w:val="auto"/>
                      <w:sz w:val="18"/>
                      <w:szCs w:val="18"/>
                      <w:lang w:val="en-US" w:eastAsia="zh-CN"/>
                    </w:rPr>
                  </w:pPr>
                  <w:r>
                    <w:rPr>
                      <w:rFonts w:hint="eastAsia" w:eastAsia="宋体"/>
                      <w:color w:val="auto"/>
                      <w:sz w:val="18"/>
                      <w:szCs w:val="18"/>
                      <w:lang w:val="en-US" w:eastAsia="zh-CN"/>
                    </w:rPr>
                    <w:t>6</w:t>
                  </w:r>
                </w:p>
              </w:tc>
              <w:tc>
                <w:tcPr>
                  <w:tcW w:w="2213" w:type="pct"/>
                  <w:noWrap w:val="0"/>
                  <w:vAlign w:val="center"/>
                </w:tcPr>
                <w:p>
                  <w:pPr>
                    <w:pStyle w:val="55"/>
                    <w:widowControl/>
                    <w:spacing w:line="240" w:lineRule="auto"/>
                    <w:ind w:firstLine="0" w:firstLineChars="0"/>
                    <w:rPr>
                      <w:rFonts w:hint="eastAsia" w:eastAsia="宋体"/>
                      <w:color w:val="auto"/>
                      <w:sz w:val="18"/>
                      <w:szCs w:val="18"/>
                      <w:lang w:val="en-US" w:eastAsia="zh-CN"/>
                    </w:rPr>
                  </w:pPr>
                  <w:r>
                    <w:rPr>
                      <w:rFonts w:hint="eastAsia" w:eastAsia="宋体"/>
                      <w:color w:val="auto"/>
                      <w:sz w:val="18"/>
                      <w:szCs w:val="18"/>
                      <w:lang w:val="en-US" w:eastAsia="zh-CN"/>
                    </w:rPr>
                    <w:t>扎实推进重点领域VOCs治理。加强VOCs的收集和治理，严格控制生产、储存、装卸等环节的排放。推进石化、医药、农药等化工类，汽车制造、机械设备制造、家具制造等工业涂装类，包装印刷等行业VOCs综合治理。进一步加强化工等重点行业泄漏检测与修复工作。</w:t>
                  </w:r>
                </w:p>
              </w:tc>
              <w:tc>
                <w:tcPr>
                  <w:tcW w:w="1792" w:type="pct"/>
                  <w:noWrap w:val="0"/>
                  <w:vAlign w:val="center"/>
                </w:tcPr>
                <w:p>
                  <w:pPr>
                    <w:pStyle w:val="55"/>
                    <w:widowControl/>
                    <w:spacing w:line="240" w:lineRule="auto"/>
                    <w:ind w:firstLine="0" w:firstLineChars="0"/>
                    <w:rPr>
                      <w:rFonts w:hint="default" w:eastAsia="宋体"/>
                      <w:color w:val="auto"/>
                      <w:sz w:val="18"/>
                      <w:szCs w:val="18"/>
                      <w:lang w:val="en-US" w:eastAsia="zh-CN"/>
                    </w:rPr>
                  </w:pPr>
                  <w:r>
                    <w:rPr>
                      <w:rFonts w:hint="eastAsia" w:eastAsia="宋体"/>
                      <w:color w:val="auto"/>
                      <w:sz w:val="18"/>
                      <w:szCs w:val="18"/>
                      <w:lang w:val="en-US" w:eastAsia="zh-CN"/>
                    </w:rPr>
                    <w:t>本项目为家具制造工业，VOCs治理采用二级活性炭吸附处里后，经高空排放。</w:t>
                  </w:r>
                </w:p>
              </w:tc>
              <w:tc>
                <w:tcPr>
                  <w:tcW w:w="564" w:type="pct"/>
                  <w:noWrap w:val="0"/>
                  <w:vAlign w:val="center"/>
                </w:tcPr>
                <w:p>
                  <w:pPr>
                    <w:pStyle w:val="55"/>
                    <w:widowControl/>
                    <w:spacing w:line="240" w:lineRule="auto"/>
                    <w:ind w:firstLine="0" w:firstLineChars="0"/>
                    <w:jc w:val="center"/>
                    <w:rPr>
                      <w:rFonts w:hint="default" w:eastAsia="宋体"/>
                      <w:b/>
                      <w:color w:val="auto"/>
                      <w:sz w:val="18"/>
                      <w:szCs w:val="18"/>
                      <w:lang w:val="en-US" w:eastAsia="zh-CN"/>
                    </w:rPr>
                  </w:pPr>
                  <w:r>
                    <w:rPr>
                      <w:rFonts w:hint="eastAsia" w:eastAsia="宋体"/>
                      <w:b/>
                      <w:color w:val="auto"/>
                      <w:sz w:val="18"/>
                      <w:szCs w:val="18"/>
                      <w:lang w:val="en-US" w:eastAsia="zh-CN"/>
                    </w:rPr>
                    <w:t>符合</w:t>
                  </w:r>
                </w:p>
              </w:tc>
            </w:tr>
          </w:tbl>
          <w:p>
            <w:pPr>
              <w:autoSpaceDE w:val="0"/>
              <w:autoSpaceDN w:val="0"/>
              <w:adjustRightInd w:val="0"/>
              <w:snapToGrid w:val="0"/>
              <w:spacing w:line="400" w:lineRule="exact"/>
              <w:ind w:firstLine="404" w:firstLineChars="200"/>
              <w:rPr>
                <w:color w:val="auto"/>
                <w:kern w:val="0"/>
                <w:szCs w:val="21"/>
              </w:rPr>
            </w:pPr>
            <w:r>
              <w:rPr>
                <w:rFonts w:hint="eastAsia"/>
                <w:color w:val="auto"/>
                <w:spacing w:val="-4"/>
                <w:kern w:val="0"/>
                <w:szCs w:val="21"/>
              </w:rPr>
              <w:t>综上分析，本项目与</w:t>
            </w:r>
            <w:r>
              <w:rPr>
                <w:rFonts w:hint="eastAsia"/>
                <w:color w:val="auto"/>
                <w:kern w:val="0"/>
                <w:szCs w:val="21"/>
              </w:rPr>
              <w:t>《挥发性有机物（VOCs）污染防治技术政策》《</w:t>
            </w:r>
            <w:r>
              <w:rPr>
                <w:color w:val="auto"/>
                <w:kern w:val="0"/>
                <w:szCs w:val="21"/>
              </w:rPr>
              <w:t>“十三五”挥发性有机物污染防治工作方案</w:t>
            </w:r>
            <w:r>
              <w:rPr>
                <w:rFonts w:hint="eastAsia"/>
                <w:color w:val="auto"/>
                <w:kern w:val="0"/>
                <w:szCs w:val="21"/>
              </w:rPr>
              <w:t>》</w:t>
            </w:r>
            <w:r>
              <w:rPr>
                <w:color w:val="auto"/>
                <w:kern w:val="0"/>
                <w:szCs w:val="21"/>
              </w:rPr>
              <w:t>《2020年挥发性有机物治理攻坚方案》</w:t>
            </w:r>
            <w:r>
              <w:rPr>
                <w:color w:val="auto"/>
              </w:rPr>
              <w:t>《四川省</w:t>
            </w:r>
            <w:r>
              <w:rPr>
                <w:rFonts w:hint="eastAsia"/>
                <w:color w:val="auto"/>
                <w:lang w:val="en-US" w:eastAsia="zh-CN"/>
              </w:rPr>
              <w:t>挥发性有机物污染防治</w:t>
            </w:r>
            <w:r>
              <w:rPr>
                <w:color w:val="auto"/>
              </w:rPr>
              <w:t>实施方案》</w:t>
            </w:r>
            <w:r>
              <w:rPr>
                <w:rFonts w:hint="eastAsia"/>
                <w:color w:val="auto"/>
                <w:kern w:val="0"/>
                <w:szCs w:val="21"/>
              </w:rPr>
              <w:t>及</w:t>
            </w:r>
            <w:r>
              <w:rPr>
                <w:color w:val="auto"/>
              </w:rPr>
              <w:t>《四川省打赢蓝天保卫战实施方案》</w:t>
            </w:r>
            <w:r>
              <w:rPr>
                <w:color w:val="auto"/>
                <w:kern w:val="0"/>
                <w:szCs w:val="21"/>
              </w:rPr>
              <w:t>要求是相符的。因此，</w:t>
            </w:r>
            <w:r>
              <w:rPr>
                <w:rFonts w:hint="eastAsia"/>
                <w:color w:val="auto"/>
                <w:kern w:val="0"/>
                <w:szCs w:val="21"/>
              </w:rPr>
              <w:t>本项目符合的相关规定。</w:t>
            </w:r>
          </w:p>
          <w:p>
            <w:pPr>
              <w:adjustRightInd w:val="0"/>
              <w:snapToGrid w:val="0"/>
              <w:spacing w:line="400" w:lineRule="exact"/>
              <w:ind w:left="-53" w:leftChars="-25" w:right="-53" w:rightChars="-25"/>
              <w:jc w:val="left"/>
              <w:rPr>
                <w:rFonts w:ascii="黑体" w:hAnsi="黑体" w:eastAsia="黑体" w:cs="宋体"/>
                <w:bCs/>
                <w:color w:val="auto"/>
                <w:kern w:val="0"/>
                <w:szCs w:val="21"/>
              </w:rPr>
            </w:pPr>
            <w:r>
              <w:rPr>
                <w:rFonts w:hint="eastAsia" w:ascii="黑体" w:hAnsi="黑体" w:eastAsia="黑体" w:cs="宋体"/>
                <w:bCs/>
                <w:color w:val="auto"/>
                <w:kern w:val="0"/>
                <w:szCs w:val="21"/>
                <w:lang w:val="en-US" w:eastAsia="zh-CN"/>
              </w:rPr>
              <w:t>5</w:t>
            </w:r>
            <w:r>
              <w:rPr>
                <w:rFonts w:hint="eastAsia" w:ascii="黑体" w:hAnsi="黑体" w:eastAsia="黑体" w:cs="宋体"/>
                <w:bCs/>
                <w:color w:val="auto"/>
                <w:kern w:val="0"/>
                <w:szCs w:val="21"/>
              </w:rPr>
              <w:t>、外环境关系</w:t>
            </w:r>
          </w:p>
          <w:p>
            <w:pPr>
              <w:pStyle w:val="8"/>
              <w:spacing w:after="0" w:line="400" w:lineRule="exact"/>
              <w:ind w:left="0" w:leftChars="0" w:firstLine="396" w:firstLineChars="200"/>
              <w:rPr>
                <w:color w:val="auto"/>
                <w:spacing w:val="-6"/>
                <w:kern w:val="0"/>
                <w:szCs w:val="21"/>
              </w:rPr>
            </w:pPr>
            <w:r>
              <w:rPr>
                <w:rFonts w:hint="eastAsia"/>
                <w:color w:val="auto"/>
                <w:spacing w:val="-6"/>
                <w:kern w:val="0"/>
                <w:szCs w:val="21"/>
              </w:rPr>
              <w:t>项目位于达州市通川区东岳镇新型工业集聚区，周边外环境关系情况如下：项目</w:t>
            </w:r>
            <w:r>
              <w:rPr>
                <w:rFonts w:hint="eastAsia"/>
                <w:color w:val="auto"/>
                <w:spacing w:val="-6"/>
                <w:kern w:val="0"/>
                <w:szCs w:val="21"/>
                <w:lang w:val="en-US" w:eastAsia="zh-CN"/>
              </w:rPr>
              <w:t>四周</w:t>
            </w:r>
            <w:r>
              <w:rPr>
                <w:rFonts w:hint="eastAsia"/>
                <w:color w:val="auto"/>
                <w:spacing w:val="-6"/>
                <w:kern w:val="0"/>
                <w:szCs w:val="21"/>
              </w:rPr>
              <w:t>属于</w:t>
            </w:r>
            <w:r>
              <w:rPr>
                <w:rFonts w:hint="eastAsia"/>
                <w:color w:val="auto"/>
                <w:spacing w:val="-6"/>
                <w:kern w:val="0"/>
                <w:szCs w:val="21"/>
                <w:lang w:val="en-US" w:eastAsia="zh-CN"/>
              </w:rPr>
              <w:t>家居集聚园</w:t>
            </w:r>
            <w:r>
              <w:rPr>
                <w:rFonts w:hint="eastAsia"/>
                <w:color w:val="auto"/>
                <w:spacing w:val="-6"/>
                <w:kern w:val="0"/>
                <w:szCs w:val="21"/>
              </w:rPr>
              <w:t>待开发建设区域，目前现状仍为农村环境</w:t>
            </w:r>
            <w:r>
              <w:rPr>
                <w:rFonts w:hint="eastAsia"/>
                <w:color w:val="auto"/>
                <w:spacing w:val="-6"/>
                <w:kern w:val="0"/>
                <w:szCs w:val="21"/>
                <w:lang w:eastAsia="zh-CN"/>
              </w:rPr>
              <w:t>。</w:t>
            </w:r>
            <w:r>
              <w:rPr>
                <w:rFonts w:hint="eastAsia"/>
                <w:color w:val="auto"/>
                <w:spacing w:val="-6"/>
                <w:kern w:val="0"/>
                <w:szCs w:val="21"/>
              </w:rPr>
              <w:t>项目</w:t>
            </w:r>
            <w:r>
              <w:rPr>
                <w:rFonts w:hint="eastAsia"/>
                <w:color w:val="auto"/>
                <w:spacing w:val="-6"/>
                <w:kern w:val="0"/>
                <w:szCs w:val="21"/>
                <w:lang w:val="en-US" w:eastAsia="zh-CN"/>
              </w:rPr>
              <w:t>西北面距离7</w:t>
            </w:r>
            <w:r>
              <w:rPr>
                <w:rFonts w:hint="eastAsia"/>
                <w:color w:val="auto"/>
                <w:spacing w:val="-6"/>
                <w:kern w:val="0"/>
                <w:szCs w:val="21"/>
              </w:rPr>
              <w:t>0~</w:t>
            </w:r>
            <w:r>
              <w:rPr>
                <w:rFonts w:hint="eastAsia"/>
                <w:color w:val="auto"/>
                <w:spacing w:val="-6"/>
                <w:kern w:val="0"/>
                <w:szCs w:val="21"/>
                <w:lang w:val="en-US" w:eastAsia="zh-CN"/>
              </w:rPr>
              <w:t>20</w:t>
            </w:r>
            <w:r>
              <w:rPr>
                <w:rFonts w:hint="eastAsia"/>
                <w:color w:val="auto"/>
                <w:spacing w:val="-6"/>
                <w:kern w:val="0"/>
                <w:szCs w:val="21"/>
              </w:rPr>
              <w:t>0m处有8户住户</w:t>
            </w:r>
            <w:r>
              <w:rPr>
                <w:rFonts w:hint="eastAsia"/>
                <w:color w:val="auto"/>
                <w:spacing w:val="-6"/>
                <w:kern w:val="0"/>
                <w:szCs w:val="21"/>
                <w:lang w:eastAsia="zh-CN"/>
              </w:rPr>
              <w:t>（</w:t>
            </w:r>
            <w:r>
              <w:rPr>
                <w:rFonts w:hint="eastAsia"/>
                <w:b/>
                <w:bCs/>
                <w:color w:val="auto"/>
                <w:spacing w:val="-6"/>
                <w:kern w:val="0"/>
                <w:szCs w:val="21"/>
                <w:lang w:val="en-US" w:eastAsia="zh-CN"/>
              </w:rPr>
              <w:t>待拆房屋，已签字</w:t>
            </w:r>
            <w:r>
              <w:rPr>
                <w:rFonts w:hint="eastAsia"/>
                <w:color w:val="auto"/>
                <w:spacing w:val="-6"/>
                <w:kern w:val="0"/>
                <w:szCs w:val="21"/>
                <w:lang w:eastAsia="zh-CN"/>
              </w:rPr>
              <w:t>），</w:t>
            </w:r>
            <w:r>
              <w:rPr>
                <w:rFonts w:hint="eastAsia"/>
                <w:color w:val="auto"/>
                <w:spacing w:val="-6"/>
                <w:kern w:val="0"/>
                <w:szCs w:val="21"/>
                <w:lang w:val="en-US" w:eastAsia="zh-CN"/>
              </w:rPr>
              <w:t>距离250</w:t>
            </w:r>
            <w:r>
              <w:rPr>
                <w:rFonts w:hint="eastAsia"/>
                <w:color w:val="auto"/>
                <w:spacing w:val="-6"/>
                <w:kern w:val="0"/>
                <w:szCs w:val="21"/>
              </w:rPr>
              <w:t>m处为襄渝二线铁路</w:t>
            </w:r>
            <w:r>
              <w:rPr>
                <w:rFonts w:hint="eastAsia"/>
                <w:color w:val="auto"/>
                <w:spacing w:val="-6"/>
                <w:kern w:val="0"/>
                <w:szCs w:val="21"/>
                <w:lang w:eastAsia="zh-CN"/>
              </w:rPr>
              <w:t>，</w:t>
            </w:r>
            <w:r>
              <w:rPr>
                <w:rFonts w:hint="eastAsia"/>
                <w:color w:val="auto"/>
                <w:spacing w:val="-6"/>
                <w:kern w:val="0"/>
                <w:szCs w:val="21"/>
                <w:lang w:val="en-US" w:eastAsia="zh-CN"/>
              </w:rPr>
              <w:t>距离415m为远大电气</w:t>
            </w:r>
            <w:r>
              <w:rPr>
                <w:rFonts w:hint="eastAsia"/>
                <w:color w:val="auto"/>
                <w:spacing w:val="-6"/>
                <w:kern w:val="0"/>
                <w:szCs w:val="21"/>
                <w:lang w:eastAsia="zh-CN"/>
              </w:rPr>
              <w:t>；</w:t>
            </w:r>
            <w:r>
              <w:rPr>
                <w:rFonts w:hint="eastAsia"/>
                <w:color w:val="auto"/>
                <w:spacing w:val="-6"/>
                <w:kern w:val="0"/>
                <w:szCs w:val="21"/>
                <w:lang w:val="en-US" w:eastAsia="zh-CN"/>
              </w:rPr>
              <w:t>北面距离50m为卓强塑料，距离76m为宇君新型材料，距离163m为蓝博石业，距离375m为首炬新型材料；东北面距离66m为长久塑料，距离166m为鸿丙节能建材；东面距离280m为东岳镇场镇（约2000人）；东南面距离340m为虹桥社区居民点（约6户）；西南面距离150m为散点居民（约10户）；项目南面和西面为农田</w:t>
            </w:r>
            <w:r>
              <w:rPr>
                <w:rFonts w:hint="eastAsia"/>
                <w:color w:val="auto"/>
                <w:spacing w:val="-6"/>
                <w:kern w:val="0"/>
                <w:szCs w:val="21"/>
              </w:rPr>
              <w:t>。</w:t>
            </w:r>
            <w:r>
              <w:rPr>
                <w:color w:val="auto"/>
                <w:spacing w:val="-6"/>
                <w:kern w:val="0"/>
                <w:szCs w:val="21"/>
              </w:rPr>
              <w:t>与项目有关的地表水体为东面相距</w:t>
            </w:r>
            <w:r>
              <w:rPr>
                <w:rFonts w:hint="eastAsia"/>
                <w:color w:val="auto"/>
                <w:spacing w:val="-6"/>
                <w:kern w:val="0"/>
                <w:szCs w:val="21"/>
                <w:lang w:val="en-US" w:eastAsia="zh-CN"/>
              </w:rPr>
              <w:t>3</w:t>
            </w:r>
            <w:r>
              <w:rPr>
                <w:rFonts w:hint="eastAsia"/>
                <w:color w:val="auto"/>
                <w:spacing w:val="-6"/>
                <w:kern w:val="0"/>
                <w:szCs w:val="21"/>
              </w:rPr>
              <w:t>0m的</w:t>
            </w:r>
            <w:r>
              <w:rPr>
                <w:color w:val="auto"/>
                <w:spacing w:val="-6"/>
                <w:kern w:val="0"/>
                <w:szCs w:val="21"/>
              </w:rPr>
              <w:t>双龙河。双龙河最终汇入州河，属州河的支流。</w:t>
            </w:r>
          </w:p>
          <w:p>
            <w:pPr>
              <w:autoSpaceDE w:val="0"/>
              <w:autoSpaceDN w:val="0"/>
              <w:adjustRightInd w:val="0"/>
              <w:snapToGrid w:val="0"/>
              <w:spacing w:line="400" w:lineRule="exact"/>
              <w:rPr>
                <w:rFonts w:eastAsia="黑体"/>
                <w:bCs/>
                <w:color w:val="auto"/>
                <w:kern w:val="0"/>
                <w:szCs w:val="21"/>
              </w:rPr>
            </w:pPr>
            <w:r>
              <w:rPr>
                <w:rFonts w:hint="eastAsia" w:eastAsia="黑体"/>
                <w:bCs/>
                <w:color w:val="auto"/>
                <w:kern w:val="0"/>
                <w:szCs w:val="21"/>
              </w:rPr>
              <w:t>7、选址合理性分析</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本项目位于达州市通川区东岳新型工业集聚区，其选址合理性在于：</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1</w:t>
            </w:r>
            <w:r>
              <w:rPr>
                <w:rFonts w:hint="eastAsia"/>
                <w:color w:val="auto"/>
                <w:kern w:val="0"/>
                <w:szCs w:val="21"/>
              </w:rPr>
              <w:t>）项目符合《达州市通川区东岳新型工业集聚区》功能定位，不属于禁止及限制入驻企业类型，属于准许进入行业；与集聚区功能分区也是相容的。项目与达州市通川区东岳新型工业集聚区规划总体是相容的。</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2</w:t>
            </w:r>
            <w:r>
              <w:rPr>
                <w:rFonts w:hint="eastAsia"/>
                <w:color w:val="auto"/>
                <w:kern w:val="0"/>
                <w:szCs w:val="21"/>
              </w:rPr>
              <w:t>）项目占地不涉及生态保护红线、污染物排放满足环境质量底线要求、能源消耗不会突破区域资源利用上线、也不属于区域环境准入负面清单的行业，符合</w:t>
            </w:r>
            <w:r>
              <w:rPr>
                <w:color w:val="auto"/>
                <w:kern w:val="0"/>
                <w:szCs w:val="21"/>
              </w:rPr>
              <w:t>“</w:t>
            </w:r>
            <w:r>
              <w:rPr>
                <w:rFonts w:hint="eastAsia"/>
                <w:color w:val="auto"/>
                <w:kern w:val="0"/>
                <w:szCs w:val="21"/>
              </w:rPr>
              <w:t>三线一单</w:t>
            </w:r>
            <w:r>
              <w:rPr>
                <w:color w:val="auto"/>
                <w:kern w:val="0"/>
                <w:szCs w:val="21"/>
              </w:rPr>
              <w:t>”</w:t>
            </w:r>
            <w:r>
              <w:rPr>
                <w:rFonts w:hint="eastAsia"/>
                <w:color w:val="auto"/>
                <w:kern w:val="0"/>
                <w:szCs w:val="21"/>
              </w:rPr>
              <w:t>管理机制要求。</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3</w:t>
            </w:r>
            <w:r>
              <w:rPr>
                <w:rFonts w:hint="eastAsia"/>
                <w:color w:val="auto"/>
                <w:kern w:val="0"/>
                <w:szCs w:val="21"/>
              </w:rPr>
              <w:t>）项目不属于高能耗、高污染项目，建成投入使用后，废气经处理后达标排放，对周围环境空气影响很小；项目生产工业废水处理</w:t>
            </w:r>
            <w:r>
              <w:rPr>
                <w:rFonts w:hint="eastAsia"/>
                <w:color w:val="auto"/>
                <w:kern w:val="0"/>
                <w:szCs w:val="21"/>
                <w:lang w:val="en-US" w:eastAsia="zh-CN"/>
              </w:rPr>
              <w:t>达标</w:t>
            </w:r>
            <w:r>
              <w:rPr>
                <w:rFonts w:hint="eastAsia"/>
                <w:color w:val="auto"/>
                <w:kern w:val="0"/>
                <w:szCs w:val="21"/>
              </w:rPr>
              <w:t>后循环回用；生产噪声可以达标排放。经预测分析，项目建成后对区域环境影响较小，不会改变区域环境功能类别，符合区域环境功能区划要求。</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4</w:t>
            </w:r>
            <w:r>
              <w:rPr>
                <w:rFonts w:hint="eastAsia"/>
                <w:color w:val="auto"/>
                <w:kern w:val="0"/>
                <w:szCs w:val="21"/>
              </w:rPr>
              <w:t>）项目位于工业园区，周边规划用地也均为工业用地。</w:t>
            </w:r>
            <w:r>
              <w:rPr>
                <w:bCs/>
                <w:color w:val="auto"/>
                <w:kern w:val="0"/>
                <w:szCs w:val="21"/>
              </w:rPr>
              <w:t>项目周边多为</w:t>
            </w:r>
            <w:r>
              <w:rPr>
                <w:rFonts w:hint="eastAsia"/>
                <w:bCs/>
                <w:color w:val="auto"/>
                <w:kern w:val="0"/>
                <w:szCs w:val="21"/>
                <w:lang w:val="en-US" w:eastAsia="zh-CN"/>
              </w:rPr>
              <w:t>家具生产</w:t>
            </w:r>
            <w:r>
              <w:rPr>
                <w:bCs/>
                <w:color w:val="auto"/>
                <w:kern w:val="0"/>
                <w:szCs w:val="21"/>
              </w:rPr>
              <w:t>企业；四周无食品、医药等敏感企业存在，本项目生产不会对周围企业的正常生产造成较大影响，周围企业生产也不会影响本项目的正常生产。因此，本项目与周围环境是相容的。</w:t>
            </w:r>
          </w:p>
          <w:p>
            <w:pPr>
              <w:spacing w:line="400" w:lineRule="exact"/>
              <w:ind w:firstLine="420" w:firstLineChars="200"/>
              <w:rPr>
                <w:color w:val="auto"/>
                <w:kern w:val="0"/>
                <w:szCs w:val="21"/>
              </w:rPr>
            </w:pPr>
            <w:r>
              <w:rPr>
                <w:rFonts w:hint="eastAsia"/>
                <w:color w:val="auto"/>
                <w:kern w:val="0"/>
                <w:szCs w:val="21"/>
              </w:rPr>
              <w:t>综上分析，评价认为本项目选址较为合理。</w:t>
            </w:r>
          </w:p>
          <w:p>
            <w:pPr>
              <w:widowControl/>
              <w:spacing w:before="100" w:beforeAutospacing="1" w:after="100" w:afterAutospacing="1" w:line="100" w:lineRule="exact"/>
              <w:jc w:val="left"/>
              <w:rPr>
                <w:rFonts w:eastAsia="黑体"/>
                <w:color w:val="auto"/>
                <w:kern w:val="0"/>
                <w:sz w:val="30"/>
              </w:rPr>
            </w:pPr>
          </w:p>
          <w:p>
            <w:pPr>
              <w:pStyle w:val="12"/>
              <w:spacing w:line="20" w:lineRule="exact"/>
              <w:rPr>
                <w:color w:val="auto"/>
              </w:rPr>
            </w:pPr>
          </w:p>
        </w:tc>
      </w:tr>
    </w:tbl>
    <w:p>
      <w:pPr>
        <w:widowControl/>
        <w:spacing w:before="100" w:beforeAutospacing="1" w:after="100" w:afterAutospacing="1" w:line="360" w:lineRule="auto"/>
        <w:jc w:val="left"/>
        <w:rPr>
          <w:rFonts w:eastAsia="黑体"/>
          <w:color w:val="000000" w:themeColor="text1"/>
          <w:sz w:val="30"/>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sectPr>
      </w:pPr>
    </w:p>
    <w:p>
      <w:pPr>
        <w:pStyle w:val="13"/>
        <w:jc w:val="center"/>
        <w:outlineLvl w:val="0"/>
        <w:rPr>
          <w:rFonts w:ascii="Times New Roman" w:hAnsi="Times New Roman" w:eastAsia="黑体" w:cs="Times New Roman"/>
          <w:snapToGrid w:val="0"/>
          <w:color w:val="000000" w:themeColor="text1"/>
          <w:kern w:val="0"/>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2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0"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bCs/>
                <w:color w:val="auto"/>
                <w:kern w:val="0"/>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kern w:val="0"/>
                <w:sz w:val="21"/>
                <w:szCs w:val="21"/>
              </w:rPr>
            </w:pPr>
            <w:r>
              <w:rPr>
                <w:rFonts w:hint="eastAsia" w:ascii="Times New Roman" w:hAnsi="Times New Roman"/>
                <w:b/>
                <w:bCs/>
                <w:color w:val="auto"/>
                <w:sz w:val="21"/>
                <w:szCs w:val="21"/>
              </w:rPr>
              <w:t>建设内容</w:t>
            </w: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r>
              <w:rPr>
                <w:rFonts w:hint="eastAsia"/>
                <w:b/>
                <w:bCs/>
                <w:color w:val="auto"/>
                <w:szCs w:val="21"/>
              </w:rPr>
              <w:t>建设内容</w:t>
            </w: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pStyle w:val="13"/>
              <w:adjustRightInd w:val="0"/>
              <w:snapToGrid w:val="0"/>
              <w:spacing w:before="0" w:beforeAutospacing="0" w:after="0" w:afterAutospacing="0"/>
              <w:jc w:val="both"/>
              <w:rPr>
                <w:rFonts w:ascii="Times New Roman" w:hAnsi="Times New Roman"/>
                <w:b/>
                <w:bCs/>
                <w:color w:val="auto"/>
                <w:sz w:val="21"/>
                <w:szCs w:val="21"/>
              </w:rPr>
            </w:pPr>
          </w:p>
        </w:tc>
        <w:tc>
          <w:tcPr>
            <w:tcW w:w="8081" w:type="dxa"/>
            <w:tcBorders>
              <w:top w:val="single" w:color="auto" w:sz="8"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1</w:t>
            </w:r>
            <w:r>
              <w:rPr>
                <w:rFonts w:hint="eastAsia" w:eastAsia="黑体"/>
                <w:bCs/>
                <w:color w:val="auto"/>
                <w:sz w:val="22"/>
                <w:szCs w:val="22"/>
              </w:rPr>
              <w:t>、项目由来</w:t>
            </w:r>
          </w:p>
          <w:p>
            <w:pPr>
              <w:autoSpaceDE w:val="0"/>
              <w:autoSpaceDN w:val="0"/>
              <w:adjustRightInd w:val="0"/>
              <w:snapToGrid w:val="0"/>
              <w:spacing w:line="400" w:lineRule="exact"/>
              <w:ind w:firstLine="420" w:firstLineChars="200"/>
              <w:jc w:val="left"/>
              <w:rPr>
                <w:rFonts w:hint="eastAsia"/>
                <w:color w:val="auto"/>
                <w:kern w:val="0"/>
                <w:szCs w:val="21"/>
              </w:rPr>
            </w:pPr>
            <w:r>
              <w:rPr>
                <w:color w:val="auto"/>
                <w:kern w:val="0"/>
                <w:szCs w:val="21"/>
              </w:rPr>
              <w:t>随着经济的快速发展以及新技术、新材料的不断出现，国内建筑建材</w:t>
            </w:r>
            <w:r>
              <w:rPr>
                <w:rFonts w:hint="eastAsia"/>
                <w:color w:val="auto"/>
                <w:kern w:val="0"/>
                <w:szCs w:val="21"/>
                <w:lang w:eastAsia="zh-CN"/>
              </w:rPr>
              <w:t>、</w:t>
            </w:r>
            <w:r>
              <w:rPr>
                <w:rFonts w:hint="eastAsia"/>
                <w:color w:val="auto"/>
                <w:kern w:val="0"/>
                <w:szCs w:val="21"/>
                <w:lang w:val="en-US" w:eastAsia="zh-CN"/>
              </w:rPr>
              <w:t>装修</w:t>
            </w:r>
            <w:r>
              <w:rPr>
                <w:color w:val="auto"/>
                <w:kern w:val="0"/>
                <w:szCs w:val="21"/>
              </w:rPr>
              <w:t>领域正在面临前所未有的变革。为了抓住市场机遇，</w:t>
            </w:r>
            <w:r>
              <w:rPr>
                <w:rFonts w:hint="eastAsia"/>
                <w:color w:val="auto"/>
                <w:kern w:val="0"/>
                <w:szCs w:val="21"/>
              </w:rPr>
              <w:t>达州市鑫冠金属制品有限公司</w:t>
            </w:r>
            <w:r>
              <w:rPr>
                <w:color w:val="auto"/>
                <w:kern w:val="0"/>
                <w:szCs w:val="21"/>
              </w:rPr>
              <w:t>于</w:t>
            </w:r>
            <w:r>
              <w:rPr>
                <w:rFonts w:hint="eastAsia"/>
                <w:color w:val="auto"/>
                <w:kern w:val="0"/>
                <w:szCs w:val="21"/>
              </w:rPr>
              <w:t>2020年成立，主要经营</w:t>
            </w:r>
            <w:r>
              <w:rPr>
                <w:rFonts w:hint="eastAsia"/>
                <w:color w:val="auto"/>
                <w:kern w:val="0"/>
                <w:szCs w:val="21"/>
                <w:lang w:val="en-US" w:eastAsia="zh-CN"/>
              </w:rPr>
              <w:t>范围：</w:t>
            </w:r>
            <w:r>
              <w:rPr>
                <w:rFonts w:hint="eastAsia"/>
                <w:color w:val="auto"/>
                <w:kern w:val="0"/>
                <w:szCs w:val="21"/>
              </w:rPr>
              <w:t>金属制品</w:t>
            </w:r>
            <w:r>
              <w:rPr>
                <w:rFonts w:hint="eastAsia"/>
                <w:color w:val="auto"/>
                <w:kern w:val="0"/>
                <w:szCs w:val="21"/>
                <w:lang w:eastAsia="zh-CN"/>
              </w:rPr>
              <w:t>、</w:t>
            </w:r>
            <w:r>
              <w:rPr>
                <w:rFonts w:hint="eastAsia"/>
                <w:color w:val="auto"/>
                <w:kern w:val="0"/>
                <w:szCs w:val="21"/>
              </w:rPr>
              <w:t>木质制品</w:t>
            </w:r>
            <w:r>
              <w:rPr>
                <w:rFonts w:hint="eastAsia"/>
                <w:color w:val="auto"/>
                <w:kern w:val="0"/>
                <w:szCs w:val="21"/>
                <w:lang w:val="en-US" w:eastAsia="zh-CN"/>
              </w:rPr>
              <w:t>的</w:t>
            </w:r>
            <w:r>
              <w:rPr>
                <w:rFonts w:hint="eastAsia"/>
                <w:color w:val="auto"/>
                <w:kern w:val="0"/>
                <w:szCs w:val="21"/>
              </w:rPr>
              <w:t>加工制造</w:t>
            </w:r>
            <w:r>
              <w:rPr>
                <w:rFonts w:hint="eastAsia"/>
                <w:color w:val="auto"/>
                <w:kern w:val="0"/>
                <w:szCs w:val="21"/>
                <w:lang w:eastAsia="zh-CN"/>
              </w:rPr>
              <w:t>、</w:t>
            </w:r>
            <w:r>
              <w:rPr>
                <w:rFonts w:hint="eastAsia"/>
                <w:color w:val="auto"/>
                <w:kern w:val="0"/>
                <w:szCs w:val="21"/>
              </w:rPr>
              <w:t>销售。</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Cs w:val="21"/>
                <w:lang w:eastAsia="zh-CN"/>
              </w:rPr>
            </w:pPr>
            <w:r>
              <w:rPr>
                <w:rFonts w:hint="eastAsia"/>
                <w:color w:val="auto"/>
                <w:kern w:val="0"/>
                <w:szCs w:val="21"/>
              </w:rPr>
              <w:t>达州市鑫冠金属制品有限公司</w:t>
            </w:r>
            <w:r>
              <w:rPr>
                <w:color w:val="auto"/>
                <w:kern w:val="0"/>
                <w:szCs w:val="21"/>
              </w:rPr>
              <w:t>与达州市通川区人民政府签订了投资协议，选址于通川区东岳镇新型工业集聚区</w:t>
            </w:r>
            <w:r>
              <w:rPr>
                <w:rFonts w:hint="eastAsia"/>
                <w:b/>
                <w:bCs/>
                <w:color w:val="auto"/>
                <w:kern w:val="0"/>
                <w:szCs w:val="21"/>
                <w:lang w:val="en-US" w:eastAsia="zh-CN"/>
              </w:rPr>
              <w:t>家居集聚园</w:t>
            </w:r>
            <w:r>
              <w:rPr>
                <w:rFonts w:hint="eastAsia"/>
                <w:color w:val="auto"/>
                <w:kern w:val="0"/>
                <w:szCs w:val="21"/>
                <w:lang w:val="en-US" w:eastAsia="zh-CN"/>
              </w:rPr>
              <w:t>内</w:t>
            </w:r>
            <w:r>
              <w:rPr>
                <w:color w:val="auto"/>
                <w:kern w:val="0"/>
                <w:szCs w:val="21"/>
              </w:rPr>
              <w:t>，建设“</w:t>
            </w:r>
            <w:r>
              <w:rPr>
                <w:rFonts w:hint="default" w:ascii="Times New Roman" w:hAnsi="Times New Roman" w:cs="Times New Roman"/>
                <w:color w:val="auto"/>
                <w:szCs w:val="21"/>
                <w:lang w:val="en-US" w:eastAsia="zh-CN"/>
              </w:rPr>
              <w:t>达州市鑫冠金属制品生产线</w:t>
            </w:r>
            <w:r>
              <w:rPr>
                <w:rFonts w:hint="default" w:ascii="Times New Roman" w:hAnsi="Times New Roman" w:cs="Times New Roman"/>
                <w:color w:val="auto"/>
                <w:szCs w:val="21"/>
              </w:rPr>
              <w:t>建设项目</w:t>
            </w:r>
            <w:r>
              <w:rPr>
                <w:color w:val="auto"/>
                <w:kern w:val="0"/>
                <w:szCs w:val="21"/>
              </w:rPr>
              <w:t>”。项目总占地</w:t>
            </w:r>
            <w:r>
              <w:rPr>
                <w:rFonts w:hint="eastAsia"/>
                <w:color w:val="auto"/>
                <w:kern w:val="0"/>
                <w:szCs w:val="21"/>
                <w:lang w:val="en-US" w:eastAsia="zh-CN"/>
              </w:rPr>
              <w:t>36.13</w:t>
            </w:r>
            <w:r>
              <w:rPr>
                <w:rFonts w:hint="eastAsia" w:ascii="Times New Roman" w:hAnsi="Times New Roman" w:eastAsia="宋体" w:cs="Times New Roman"/>
                <w:color w:val="auto"/>
                <w:kern w:val="0"/>
                <w:szCs w:val="21"/>
              </w:rPr>
              <w:t>亩</w:t>
            </w:r>
            <w:r>
              <w:rPr>
                <w:rFonts w:hint="eastAsia" w:ascii="Times New Roman" w:hAnsi="Times New Roman" w:eastAsia="宋体" w:cs="Times New Roman"/>
                <w:color w:val="auto"/>
                <w:kern w:val="0"/>
                <w:szCs w:val="21"/>
                <w:lang w:eastAsia="zh-CN"/>
              </w:rPr>
              <w:t>（</w:t>
            </w:r>
            <w:r>
              <w:rPr>
                <w:rFonts w:hint="eastAsia" w:cs="Times New Roman"/>
                <w:color w:val="auto"/>
                <w:kern w:val="0"/>
                <w:szCs w:val="21"/>
                <w:lang w:val="en-US" w:eastAsia="zh-CN"/>
              </w:rPr>
              <w:t>24086</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Cs w:val="21"/>
                <w:vertAlign w:val="superscript"/>
                <w:lang w:val="en-US" w:eastAsia="zh-CN"/>
              </w:rPr>
              <w:t>2</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，主要生产金属</w:t>
            </w:r>
            <w:r>
              <w:rPr>
                <w:rFonts w:hint="eastAsia" w:ascii="Times New Roman" w:hAnsi="Times New Roman" w:eastAsia="宋体" w:cs="Times New Roman"/>
                <w:color w:val="auto"/>
                <w:kern w:val="0"/>
                <w:szCs w:val="21"/>
                <w:lang w:val="en-US" w:eastAsia="zh-CN"/>
              </w:rPr>
              <w:t>制品家具</w:t>
            </w:r>
            <w:r>
              <w:rPr>
                <w:rFonts w:hint="eastAsia" w:ascii="Times New Roman" w:hAnsi="Times New Roman" w:eastAsia="宋体" w:cs="Times New Roman"/>
                <w:color w:val="auto"/>
                <w:kern w:val="0"/>
                <w:szCs w:val="21"/>
              </w:rPr>
              <w:t>、木质家具。</w:t>
            </w:r>
            <w:r>
              <w:rPr>
                <w:rFonts w:hint="default" w:ascii="Times New Roman" w:hAnsi="Times New Roman" w:eastAsia="宋体" w:cs="Times New Roman"/>
                <w:color w:val="auto"/>
                <w:kern w:val="0"/>
                <w:szCs w:val="21"/>
                <w:lang w:val="en-US" w:eastAsia="zh-CN"/>
              </w:rPr>
              <w:t>本项目产品</w:t>
            </w:r>
            <w:r>
              <w:rPr>
                <w:rFonts w:hint="default" w:ascii="Times New Roman" w:hAnsi="Times New Roman" w:eastAsia="宋体" w:cs="Times New Roman"/>
                <w:color w:val="auto"/>
                <w:kern w:val="0"/>
                <w:szCs w:val="21"/>
                <w:lang w:eastAsia="zh-CN"/>
              </w:rPr>
              <w:t>主要</w:t>
            </w:r>
            <w:r>
              <w:rPr>
                <w:rFonts w:hint="eastAsia" w:ascii="Times New Roman" w:hAnsi="Times New Roman" w:eastAsia="宋体" w:cs="Times New Roman"/>
                <w:color w:val="auto"/>
                <w:kern w:val="0"/>
                <w:szCs w:val="21"/>
                <w:lang w:val="en-US" w:eastAsia="zh-CN"/>
              </w:rPr>
              <w:t>包括货架</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家用衣柜、书柜、酒柜等，</w:t>
            </w:r>
            <w:r>
              <w:rPr>
                <w:rFonts w:hint="default" w:ascii="Times New Roman" w:hAnsi="Times New Roman" w:eastAsia="宋体" w:cs="Times New Roman"/>
                <w:color w:val="auto"/>
                <w:kern w:val="0"/>
                <w:szCs w:val="21"/>
                <w:lang w:eastAsia="zh-CN"/>
              </w:rPr>
              <w:t>适用于各大中小型商场超市、便利店、药店</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家用等以及</w:t>
            </w:r>
            <w:r>
              <w:rPr>
                <w:rFonts w:hint="default" w:ascii="Times New Roman" w:hAnsi="Times New Roman" w:eastAsia="宋体" w:cs="Times New Roman"/>
                <w:color w:val="auto"/>
                <w:kern w:val="0"/>
                <w:szCs w:val="21"/>
                <w:lang w:eastAsia="zh-CN"/>
              </w:rPr>
              <w:t>各大中小型物流仓库仓储。</w:t>
            </w:r>
          </w:p>
          <w:p>
            <w:pPr>
              <w:autoSpaceDE w:val="0"/>
              <w:autoSpaceDN w:val="0"/>
              <w:adjustRightInd w:val="0"/>
              <w:snapToGrid w:val="0"/>
              <w:spacing w:line="400" w:lineRule="exact"/>
              <w:ind w:firstLine="420" w:firstLineChars="200"/>
              <w:jc w:val="left"/>
              <w:rPr>
                <w:rFonts w:hint="eastAsia" w:cs="Times New Roman"/>
                <w:color w:val="auto"/>
                <w:kern w:val="0"/>
                <w:szCs w:val="21"/>
                <w:lang w:val="en-US" w:eastAsia="zh-CN"/>
              </w:rPr>
            </w:pPr>
            <w:r>
              <w:rPr>
                <w:rFonts w:hint="eastAsia"/>
                <w:color w:val="auto"/>
                <w:kern w:val="0"/>
                <w:szCs w:val="21"/>
              </w:rPr>
              <w:t>达州市鑫冠金属制品有限公司</w:t>
            </w:r>
            <w:r>
              <w:rPr>
                <w:rFonts w:hint="eastAsia" w:cs="Times New Roman"/>
                <w:color w:val="auto"/>
                <w:kern w:val="0"/>
                <w:szCs w:val="21"/>
                <w:lang w:val="en-US" w:eastAsia="zh-CN"/>
              </w:rPr>
              <w:t>2021年7月21日已取得达州市通川区生态环境局《关于达州市鑫冠金属制品生产线建设项目环境影响报告表的批复意见》（通环审批〔2021〕015号），因园区内用地规划调整，原用地范围内无法实施本项目，现将项目调整至东侧的家居集聚园内，项目用地位置变化见附图2。</w:t>
            </w:r>
          </w:p>
          <w:p>
            <w:pPr>
              <w:autoSpaceDE w:val="0"/>
              <w:autoSpaceDN w:val="0"/>
              <w:adjustRightInd w:val="0"/>
              <w:snapToGrid w:val="0"/>
              <w:spacing w:line="400" w:lineRule="exact"/>
              <w:ind w:firstLine="420" w:firstLineChars="200"/>
              <w:jc w:val="left"/>
              <w:rPr>
                <w:rFonts w:hint="default" w:cs="Times New Roman"/>
                <w:color w:val="auto"/>
                <w:kern w:val="0"/>
                <w:szCs w:val="21"/>
                <w:lang w:val="en-US" w:eastAsia="zh-CN"/>
              </w:rPr>
            </w:pPr>
            <w:r>
              <w:rPr>
                <w:rFonts w:hint="eastAsia" w:cs="Times New Roman"/>
                <w:color w:val="auto"/>
                <w:kern w:val="0"/>
                <w:szCs w:val="21"/>
                <w:lang w:val="en-US" w:eastAsia="zh-CN"/>
              </w:rPr>
              <w:t>根据生态环境部印发的《</w:t>
            </w:r>
            <w:r>
              <w:rPr>
                <w:rFonts w:hint="eastAsia"/>
                <w:color w:val="auto"/>
                <w:kern w:val="0"/>
                <w:szCs w:val="21"/>
              </w:rPr>
              <w:t>污染影响类建设项目重大变动清单</w:t>
            </w:r>
            <w:r>
              <w:rPr>
                <w:rFonts w:hint="eastAsia" w:cs="Times New Roman"/>
                <w:color w:val="auto"/>
                <w:kern w:val="0"/>
                <w:szCs w:val="21"/>
                <w:lang w:val="en-US" w:eastAsia="zh-CN"/>
              </w:rPr>
              <w:t>》（试行），本项目属于重新选址，新用地范围位于旧址的东侧1.1km，导致外环境及总平面布置均发生变化，属于重大变动。</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表2-1  项目</w:t>
            </w:r>
            <w:r>
              <w:rPr>
                <w:rFonts w:hint="eastAsia" w:eastAsia="黑体"/>
                <w:color w:val="auto"/>
                <w:kern w:val="0"/>
                <w:sz w:val="20"/>
                <w:szCs w:val="20"/>
                <w:lang w:val="en-US" w:eastAsia="zh-CN"/>
              </w:rPr>
              <w:t>建设内容变动</w:t>
            </w:r>
            <w:r>
              <w:rPr>
                <w:rFonts w:hint="eastAsia" w:eastAsia="黑体"/>
                <w:color w:val="auto"/>
                <w:kern w:val="0"/>
                <w:sz w:val="20"/>
                <w:szCs w:val="20"/>
              </w:rPr>
              <w:t>见下表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3127"/>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738" w:type="dxa"/>
                  <w:vAlign w:val="center"/>
                </w:tcPr>
                <w:p>
                  <w:pPr>
                    <w:autoSpaceDE w:val="0"/>
                    <w:autoSpaceDN w:val="0"/>
                    <w:adjustRightInd w:val="0"/>
                    <w:snapToGrid w:val="0"/>
                    <w:spacing w:line="240" w:lineRule="auto"/>
                    <w:jc w:val="center"/>
                    <w:rPr>
                      <w:rFonts w:hint="default" w:cs="Times New Roman"/>
                      <w:b/>
                      <w:bCs/>
                      <w:color w:val="auto"/>
                      <w:kern w:val="0"/>
                      <w:sz w:val="18"/>
                      <w:szCs w:val="18"/>
                      <w:vertAlign w:val="baseline"/>
                      <w:lang w:val="en-US" w:eastAsia="zh-CN"/>
                    </w:rPr>
                  </w:pPr>
                  <w:r>
                    <w:rPr>
                      <w:rFonts w:hint="eastAsia" w:cs="Times New Roman"/>
                      <w:b/>
                      <w:bCs/>
                      <w:color w:val="auto"/>
                      <w:kern w:val="0"/>
                      <w:sz w:val="18"/>
                      <w:szCs w:val="18"/>
                      <w:vertAlign w:val="baseline"/>
                      <w:lang w:val="en-US" w:eastAsia="zh-CN"/>
                    </w:rPr>
                    <w:t>名称</w:t>
                  </w:r>
                </w:p>
              </w:tc>
              <w:tc>
                <w:tcPr>
                  <w:tcW w:w="3127" w:type="dxa"/>
                  <w:vAlign w:val="center"/>
                </w:tcPr>
                <w:p>
                  <w:pPr>
                    <w:autoSpaceDE w:val="0"/>
                    <w:autoSpaceDN w:val="0"/>
                    <w:adjustRightInd w:val="0"/>
                    <w:snapToGrid w:val="0"/>
                    <w:spacing w:line="240" w:lineRule="auto"/>
                    <w:jc w:val="center"/>
                    <w:rPr>
                      <w:rFonts w:hint="default" w:cs="Times New Roman"/>
                      <w:b/>
                      <w:bCs/>
                      <w:color w:val="auto"/>
                      <w:kern w:val="0"/>
                      <w:sz w:val="18"/>
                      <w:szCs w:val="18"/>
                      <w:vertAlign w:val="baseline"/>
                      <w:lang w:val="en-US" w:eastAsia="zh-CN"/>
                    </w:rPr>
                  </w:pPr>
                  <w:r>
                    <w:rPr>
                      <w:rFonts w:hint="eastAsia" w:cs="Times New Roman"/>
                      <w:b/>
                      <w:bCs/>
                      <w:color w:val="auto"/>
                      <w:kern w:val="0"/>
                      <w:sz w:val="18"/>
                      <w:szCs w:val="18"/>
                      <w:vertAlign w:val="baseline"/>
                      <w:lang w:val="en-US" w:eastAsia="zh-CN"/>
                    </w:rPr>
                    <w:t>原批复内容</w:t>
                  </w:r>
                </w:p>
              </w:tc>
              <w:tc>
                <w:tcPr>
                  <w:tcW w:w="3188" w:type="dxa"/>
                  <w:vAlign w:val="center"/>
                </w:tcPr>
                <w:p>
                  <w:pPr>
                    <w:autoSpaceDE w:val="0"/>
                    <w:autoSpaceDN w:val="0"/>
                    <w:adjustRightInd w:val="0"/>
                    <w:snapToGrid w:val="0"/>
                    <w:spacing w:line="240" w:lineRule="auto"/>
                    <w:jc w:val="center"/>
                    <w:rPr>
                      <w:rFonts w:hint="default" w:cs="Times New Roman"/>
                      <w:b/>
                      <w:bCs/>
                      <w:color w:val="auto"/>
                      <w:kern w:val="0"/>
                      <w:sz w:val="18"/>
                      <w:szCs w:val="18"/>
                      <w:vertAlign w:val="baseline"/>
                      <w:lang w:val="en-US" w:eastAsia="zh-CN"/>
                    </w:rPr>
                  </w:pPr>
                  <w:r>
                    <w:rPr>
                      <w:rFonts w:hint="eastAsia" w:cs="Times New Roman"/>
                      <w:b/>
                      <w:bCs/>
                      <w:color w:val="auto"/>
                      <w:kern w:val="0"/>
                      <w:sz w:val="18"/>
                      <w:szCs w:val="18"/>
                      <w:vertAlign w:val="baseline"/>
                      <w:lang w:val="en-US" w:eastAsia="zh-CN"/>
                    </w:rPr>
                    <w:t>本项目（重新报批建设内容）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738" w:type="dxa"/>
                  <w:vAlign w:val="center"/>
                </w:tcPr>
                <w:p>
                  <w:pPr>
                    <w:autoSpaceDE w:val="0"/>
                    <w:autoSpaceDN w:val="0"/>
                    <w:adjustRightInd w:val="0"/>
                    <w:snapToGrid w:val="0"/>
                    <w:spacing w:line="240" w:lineRule="auto"/>
                    <w:jc w:val="center"/>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建设地点</w:t>
                  </w:r>
                </w:p>
              </w:tc>
              <w:tc>
                <w:tcPr>
                  <w:tcW w:w="3127" w:type="dxa"/>
                  <w:vAlign w:val="center"/>
                </w:tcPr>
                <w:p>
                  <w:pPr>
                    <w:autoSpaceDE w:val="0"/>
                    <w:autoSpaceDN w:val="0"/>
                    <w:adjustRightInd w:val="0"/>
                    <w:snapToGrid w:val="0"/>
                    <w:spacing w:line="240" w:lineRule="auto"/>
                    <w:jc w:val="center"/>
                    <w:rPr>
                      <w:rFonts w:hint="eastAsia" w:cs="Times New Roman"/>
                      <w:color w:val="auto"/>
                      <w:kern w:val="0"/>
                      <w:sz w:val="18"/>
                      <w:szCs w:val="18"/>
                      <w:vertAlign w:val="baseline"/>
                      <w:lang w:val="en-US" w:eastAsia="zh-CN"/>
                    </w:rPr>
                  </w:pPr>
                  <w:r>
                    <w:rPr>
                      <w:color w:val="auto"/>
                      <w:kern w:val="0"/>
                      <w:sz w:val="18"/>
                      <w:szCs w:val="18"/>
                    </w:rPr>
                    <w:t>通川区东岳镇新型工业集聚区</w:t>
                  </w:r>
                </w:p>
              </w:tc>
              <w:tc>
                <w:tcPr>
                  <w:tcW w:w="3188" w:type="dxa"/>
                  <w:vAlign w:val="center"/>
                </w:tcPr>
                <w:p>
                  <w:pPr>
                    <w:autoSpaceDE w:val="0"/>
                    <w:autoSpaceDN w:val="0"/>
                    <w:adjustRightInd w:val="0"/>
                    <w:snapToGrid w:val="0"/>
                    <w:spacing w:line="240" w:lineRule="auto"/>
                    <w:jc w:val="left"/>
                    <w:rPr>
                      <w:rFonts w:hint="eastAsia" w:eastAsia="宋体" w:cs="Times New Roman"/>
                      <w:color w:val="auto"/>
                      <w:kern w:val="0"/>
                      <w:sz w:val="18"/>
                      <w:szCs w:val="18"/>
                      <w:vertAlign w:val="baseline"/>
                      <w:lang w:val="en-US" w:eastAsia="zh-CN"/>
                    </w:rPr>
                  </w:pPr>
                  <w:r>
                    <w:rPr>
                      <w:color w:val="auto"/>
                      <w:kern w:val="0"/>
                      <w:sz w:val="18"/>
                      <w:szCs w:val="18"/>
                    </w:rPr>
                    <w:t>通川区东岳镇新型工业集聚区</w:t>
                  </w:r>
                  <w:r>
                    <w:rPr>
                      <w:rFonts w:hint="eastAsia"/>
                      <w:color w:val="auto"/>
                      <w:kern w:val="0"/>
                      <w:sz w:val="18"/>
                      <w:szCs w:val="18"/>
                      <w:lang w:eastAsia="zh-CN"/>
                    </w:rPr>
                    <w:t>，</w:t>
                  </w:r>
                  <w:r>
                    <w:rPr>
                      <w:rFonts w:hint="eastAsia" w:cs="Times New Roman"/>
                      <w:color w:val="auto"/>
                      <w:kern w:val="0"/>
                      <w:sz w:val="18"/>
                      <w:szCs w:val="18"/>
                      <w:lang w:val="en-US" w:eastAsia="zh-CN"/>
                    </w:rPr>
                    <w:t>新用地范围位于旧址的东侧1.1km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38" w:type="dxa"/>
                  <w:vAlign w:val="center"/>
                </w:tcPr>
                <w:p>
                  <w:pPr>
                    <w:autoSpaceDE w:val="0"/>
                    <w:autoSpaceDN w:val="0"/>
                    <w:adjustRightInd w:val="0"/>
                    <w:snapToGrid w:val="0"/>
                    <w:spacing w:line="240" w:lineRule="auto"/>
                    <w:jc w:val="center"/>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建设规模</w:t>
                  </w:r>
                </w:p>
              </w:tc>
              <w:tc>
                <w:tcPr>
                  <w:tcW w:w="3127" w:type="dxa"/>
                  <w:vAlign w:val="center"/>
                </w:tcPr>
                <w:p>
                  <w:pPr>
                    <w:autoSpaceDE w:val="0"/>
                    <w:autoSpaceDN w:val="0"/>
                    <w:adjustRightInd w:val="0"/>
                    <w:snapToGrid w:val="0"/>
                    <w:spacing w:line="240" w:lineRule="auto"/>
                    <w:jc w:val="left"/>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占地面积36.16亩，建筑面积30797.13m</w:t>
                  </w:r>
                  <w:r>
                    <w:rPr>
                      <w:rFonts w:hint="eastAsia" w:cs="Times New Roman"/>
                      <w:color w:val="auto"/>
                      <w:kern w:val="0"/>
                      <w:sz w:val="18"/>
                      <w:szCs w:val="18"/>
                      <w:vertAlign w:val="superscript"/>
                      <w:lang w:val="en-US" w:eastAsia="zh-CN"/>
                    </w:rPr>
                    <w:t>2</w:t>
                  </w:r>
                  <w:r>
                    <w:rPr>
                      <w:rFonts w:hint="eastAsia" w:cs="Times New Roman"/>
                      <w:color w:val="auto"/>
                      <w:kern w:val="0"/>
                      <w:sz w:val="18"/>
                      <w:szCs w:val="18"/>
                      <w:vertAlign w:val="baseline"/>
                      <w:lang w:val="en-US" w:eastAsia="zh-CN"/>
                    </w:rPr>
                    <w:t>，生产厂房2个，办公楼1栋</w:t>
                  </w:r>
                </w:p>
              </w:tc>
              <w:tc>
                <w:tcPr>
                  <w:tcW w:w="3188" w:type="dxa"/>
                  <w:vAlign w:val="center"/>
                </w:tcPr>
                <w:p>
                  <w:pPr>
                    <w:autoSpaceDE w:val="0"/>
                    <w:autoSpaceDN w:val="0"/>
                    <w:adjustRightInd w:val="0"/>
                    <w:snapToGrid w:val="0"/>
                    <w:spacing w:line="240" w:lineRule="auto"/>
                    <w:jc w:val="left"/>
                    <w:rPr>
                      <w:rFonts w:hint="eastAsia"/>
                      <w:color w:val="auto"/>
                      <w:kern w:val="0"/>
                      <w:sz w:val="18"/>
                      <w:szCs w:val="18"/>
                      <w:lang w:val="en-US" w:eastAsia="zh-CN"/>
                    </w:rPr>
                  </w:pPr>
                  <w:r>
                    <w:rPr>
                      <w:rFonts w:hint="eastAsia"/>
                      <w:color w:val="auto"/>
                      <w:kern w:val="0"/>
                      <w:sz w:val="18"/>
                      <w:szCs w:val="18"/>
                      <w:lang w:val="en-US" w:eastAsia="zh-CN"/>
                    </w:rPr>
                    <w:t>占地面积36.16亩，建筑面积28033.02m</w:t>
                  </w:r>
                  <w:r>
                    <w:rPr>
                      <w:rFonts w:hint="eastAsia"/>
                      <w:color w:val="auto"/>
                      <w:kern w:val="0"/>
                      <w:sz w:val="18"/>
                      <w:szCs w:val="18"/>
                      <w:vertAlign w:val="superscript"/>
                      <w:lang w:val="en-US" w:eastAsia="zh-CN"/>
                    </w:rPr>
                    <w:t>2</w:t>
                  </w:r>
                  <w:r>
                    <w:rPr>
                      <w:rFonts w:hint="eastAsia"/>
                      <w:color w:val="auto"/>
                      <w:kern w:val="0"/>
                      <w:sz w:val="18"/>
                      <w:szCs w:val="18"/>
                      <w:lang w:val="en-US" w:eastAsia="zh-CN"/>
                    </w:rPr>
                    <w:t>，生产厂房1个（办公楼1栋建筑面积8485.16m</w:t>
                  </w:r>
                  <w:r>
                    <w:rPr>
                      <w:rFonts w:hint="eastAsia"/>
                      <w:color w:val="auto"/>
                      <w:kern w:val="0"/>
                      <w:sz w:val="18"/>
                      <w:szCs w:val="18"/>
                      <w:vertAlign w:val="superscript"/>
                      <w:lang w:val="en-US" w:eastAsia="zh-CN"/>
                    </w:rPr>
                    <w:t>2</w:t>
                  </w:r>
                  <w:r>
                    <w:rPr>
                      <w:rFonts w:hint="eastAsia"/>
                      <w:color w:val="auto"/>
                      <w:kern w:val="0"/>
                      <w:sz w:val="18"/>
                      <w:szCs w:val="18"/>
                      <w:lang w:val="en-US" w:eastAsia="zh-CN"/>
                    </w:rPr>
                    <w:t>，位于待建地块，本项目不涉及）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738" w:type="dxa"/>
                  <w:vAlign w:val="center"/>
                </w:tcPr>
                <w:p>
                  <w:pPr>
                    <w:autoSpaceDE w:val="0"/>
                    <w:autoSpaceDN w:val="0"/>
                    <w:adjustRightInd w:val="0"/>
                    <w:snapToGrid w:val="0"/>
                    <w:spacing w:line="240" w:lineRule="auto"/>
                    <w:jc w:val="center"/>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建设内容</w:t>
                  </w:r>
                </w:p>
              </w:tc>
              <w:tc>
                <w:tcPr>
                  <w:tcW w:w="3127" w:type="dxa"/>
                  <w:vAlign w:val="center"/>
                </w:tcPr>
                <w:p>
                  <w:pPr>
                    <w:autoSpaceDE w:val="0"/>
                    <w:autoSpaceDN w:val="0"/>
                    <w:adjustRightInd w:val="0"/>
                    <w:snapToGrid w:val="0"/>
                    <w:spacing w:line="240" w:lineRule="auto"/>
                    <w:jc w:val="center"/>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货架生产线</w:t>
                  </w:r>
                </w:p>
              </w:tc>
              <w:tc>
                <w:tcPr>
                  <w:tcW w:w="3188" w:type="dxa"/>
                  <w:vAlign w:val="center"/>
                </w:tcPr>
                <w:p>
                  <w:pPr>
                    <w:autoSpaceDE w:val="0"/>
                    <w:autoSpaceDN w:val="0"/>
                    <w:adjustRightInd w:val="0"/>
                    <w:snapToGrid w:val="0"/>
                    <w:spacing w:line="240" w:lineRule="auto"/>
                    <w:jc w:val="center"/>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货架生产线，衣柜生产线</w:t>
                  </w:r>
                </w:p>
              </w:tc>
            </w:tr>
          </w:tbl>
          <w:p>
            <w:pPr>
              <w:autoSpaceDE w:val="0"/>
              <w:autoSpaceDN w:val="0"/>
              <w:adjustRightInd w:val="0"/>
              <w:snapToGrid w:val="0"/>
              <w:spacing w:line="400" w:lineRule="exact"/>
              <w:ind w:firstLine="420" w:firstLineChars="200"/>
              <w:jc w:val="left"/>
              <w:rPr>
                <w:rFonts w:hint="default" w:cs="Times New Roman"/>
                <w:color w:val="auto"/>
                <w:kern w:val="0"/>
                <w:szCs w:val="21"/>
                <w:lang w:val="en-US" w:eastAsia="zh-CN"/>
              </w:rPr>
            </w:pPr>
            <w:r>
              <w:rPr>
                <w:rFonts w:hint="eastAsia" w:cs="Times New Roman"/>
                <w:color w:val="auto"/>
                <w:kern w:val="0"/>
                <w:szCs w:val="21"/>
                <w:lang w:val="en-US" w:eastAsia="zh-CN"/>
              </w:rPr>
              <w:t>由于项目发生重大变动，根据《建设项目环境影响评价分类管理名录（</w:t>
            </w:r>
            <w:r>
              <w:rPr>
                <w:rFonts w:hint="default" w:cs="Times New Roman"/>
                <w:color w:val="auto"/>
                <w:kern w:val="0"/>
                <w:szCs w:val="21"/>
                <w:lang w:val="en-US" w:eastAsia="zh-CN"/>
              </w:rPr>
              <w:t>2021</w:t>
            </w:r>
            <w:r>
              <w:rPr>
                <w:rFonts w:hint="eastAsia" w:cs="Times New Roman"/>
                <w:color w:val="auto"/>
                <w:kern w:val="0"/>
                <w:szCs w:val="21"/>
                <w:lang w:val="en-US" w:eastAsia="zh-CN"/>
              </w:rPr>
              <w:t>年版）》，本项目属于其中</w:t>
            </w:r>
            <w:r>
              <w:rPr>
                <w:rFonts w:hint="default" w:cs="Times New Roman"/>
                <w:color w:val="auto"/>
                <w:kern w:val="0"/>
                <w:szCs w:val="21"/>
                <w:lang w:val="en-US" w:eastAsia="zh-CN"/>
              </w:rPr>
              <w:t>“</w:t>
            </w:r>
            <w:r>
              <w:rPr>
                <w:rFonts w:hint="eastAsia" w:cs="Times New Roman"/>
                <w:color w:val="auto"/>
                <w:kern w:val="0"/>
                <w:szCs w:val="21"/>
                <w:lang w:val="en-US" w:eastAsia="zh-CN"/>
              </w:rPr>
              <w:t>十八、家具制造业21</w:t>
            </w:r>
            <w:r>
              <w:rPr>
                <w:rFonts w:hint="default" w:cs="Times New Roman"/>
                <w:color w:val="auto"/>
                <w:kern w:val="0"/>
                <w:szCs w:val="21"/>
                <w:lang w:val="en-US" w:eastAsia="zh-CN"/>
              </w:rPr>
              <w:t xml:space="preserve"> </w:t>
            </w:r>
            <w:r>
              <w:rPr>
                <w:rFonts w:hint="eastAsia" w:cs="Times New Roman"/>
                <w:color w:val="auto"/>
                <w:kern w:val="0"/>
                <w:szCs w:val="21"/>
                <w:lang w:val="en-US" w:eastAsia="zh-CN"/>
              </w:rPr>
              <w:t>木质家具制造 211；金属家具制造 213 ：年使用溶剂型涂料10吨以下的</w:t>
            </w:r>
            <w:r>
              <w:rPr>
                <w:rFonts w:hint="default" w:cs="Times New Roman"/>
                <w:color w:val="auto"/>
                <w:kern w:val="0"/>
                <w:szCs w:val="21"/>
                <w:lang w:val="en-US" w:eastAsia="zh-CN"/>
              </w:rPr>
              <w:t>”</w:t>
            </w:r>
            <w:r>
              <w:rPr>
                <w:rFonts w:hint="eastAsia" w:cs="Times New Roman"/>
                <w:color w:val="auto"/>
                <w:kern w:val="0"/>
                <w:szCs w:val="21"/>
                <w:lang w:val="en-US" w:eastAsia="zh-CN"/>
              </w:rPr>
              <w:t>，应编制环境影响报告表。为此，</w:t>
            </w:r>
            <w:r>
              <w:rPr>
                <w:rFonts w:hint="eastAsia"/>
                <w:color w:val="auto"/>
                <w:kern w:val="0"/>
                <w:szCs w:val="21"/>
              </w:rPr>
              <w:t>达州市鑫冠金属制品有限公司</w:t>
            </w:r>
            <w:r>
              <w:rPr>
                <w:rFonts w:hint="eastAsia" w:cs="Times New Roman"/>
                <w:color w:val="auto"/>
                <w:kern w:val="0"/>
                <w:szCs w:val="21"/>
                <w:lang w:val="en-US" w:eastAsia="zh-CN"/>
              </w:rPr>
              <w:t>委托我单位开展本项目的环境影响评价工作。接受委托后，我单位立即组织技术人员进行现场调查及资料收集，在完成工程分析和环境影响因素识别的基础上，按照技术规范要求，编制完成了《达州市鑫冠金属制品生产线建设项目（重新报批）环境影响报告表》。</w:t>
            </w:r>
          </w:p>
          <w:p>
            <w:pPr>
              <w:adjustRightInd w:val="0"/>
              <w:snapToGrid w:val="0"/>
              <w:spacing w:line="400" w:lineRule="exact"/>
              <w:ind w:left="-53" w:leftChars="-25" w:right="-53" w:rightChars="-25"/>
              <w:jc w:val="left"/>
              <w:rPr>
                <w:rFonts w:eastAsia="黑体"/>
                <w:bCs/>
                <w:color w:val="auto"/>
                <w:sz w:val="22"/>
                <w:szCs w:val="22"/>
              </w:rPr>
            </w:pPr>
            <w:r>
              <w:rPr>
                <w:rFonts w:hint="eastAsia" w:eastAsia="黑体"/>
                <w:bCs/>
                <w:color w:val="auto"/>
                <w:sz w:val="22"/>
                <w:szCs w:val="22"/>
              </w:rPr>
              <w:t>2、建设内容及规模</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w:t>
            </w:r>
            <w:r>
              <w:rPr>
                <w:color w:val="auto"/>
                <w:kern w:val="0"/>
                <w:szCs w:val="21"/>
              </w:rPr>
              <w:t>1</w:t>
            </w:r>
            <w:r>
              <w:rPr>
                <w:rFonts w:hint="eastAsia"/>
                <w:color w:val="auto"/>
                <w:kern w:val="0"/>
                <w:szCs w:val="21"/>
              </w:rPr>
              <w:t>）主要技术经济指标</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项目建设用地</w:t>
            </w:r>
            <w:r>
              <w:rPr>
                <w:rFonts w:hint="eastAsia"/>
                <w:color w:val="auto"/>
                <w:kern w:val="0"/>
                <w:szCs w:val="21"/>
                <w:lang w:val="en-US" w:eastAsia="zh-CN"/>
              </w:rPr>
              <w:t>36.13</w:t>
            </w:r>
            <w:r>
              <w:rPr>
                <w:rFonts w:hint="eastAsia"/>
                <w:color w:val="auto"/>
                <w:kern w:val="0"/>
                <w:szCs w:val="21"/>
              </w:rPr>
              <w:t>亩（折合约</w:t>
            </w:r>
            <w:r>
              <w:rPr>
                <w:rFonts w:hint="eastAsia"/>
                <w:color w:val="auto"/>
                <w:kern w:val="0"/>
                <w:szCs w:val="21"/>
                <w:lang w:val="en-US" w:eastAsia="zh-CN"/>
              </w:rPr>
              <w:t>24086</w:t>
            </w:r>
            <w:r>
              <w:rPr>
                <w:color w:val="auto"/>
                <w:kern w:val="0"/>
                <w:szCs w:val="21"/>
              </w:rPr>
              <w:t>m</w:t>
            </w:r>
            <w:r>
              <w:rPr>
                <w:color w:val="auto"/>
                <w:kern w:val="0"/>
                <w:szCs w:val="21"/>
                <w:vertAlign w:val="superscript"/>
              </w:rPr>
              <w:t>2</w:t>
            </w:r>
            <w:r>
              <w:rPr>
                <w:rFonts w:hint="eastAsia"/>
                <w:color w:val="auto"/>
                <w:kern w:val="0"/>
                <w:szCs w:val="21"/>
              </w:rPr>
              <w:t>），总建筑面积</w:t>
            </w:r>
            <w:r>
              <w:rPr>
                <w:rFonts w:hint="eastAsia"/>
                <w:color w:val="auto"/>
                <w:kern w:val="0"/>
                <w:szCs w:val="21"/>
                <w:lang w:val="en-US" w:eastAsia="zh-CN"/>
              </w:rPr>
              <w:t>28033.02</w:t>
            </w:r>
            <w:r>
              <w:rPr>
                <w:color w:val="auto"/>
                <w:kern w:val="0"/>
                <w:szCs w:val="21"/>
              </w:rPr>
              <w:t>m</w:t>
            </w:r>
            <w:r>
              <w:rPr>
                <w:color w:val="auto"/>
                <w:kern w:val="0"/>
                <w:szCs w:val="21"/>
                <w:vertAlign w:val="superscript"/>
              </w:rPr>
              <w:t>2</w:t>
            </w:r>
            <w:r>
              <w:rPr>
                <w:rFonts w:hint="eastAsia"/>
                <w:color w:val="auto"/>
                <w:kern w:val="0"/>
                <w:szCs w:val="21"/>
              </w:rPr>
              <w:t>。项目主要技术经济指标见下表。</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表2-1  项目主要技术经济指标见下表</w:t>
            </w:r>
          </w:p>
          <w:tbl>
            <w:tblPr>
              <w:tblStyle w:val="15"/>
              <w:tblW w:w="7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432"/>
              <w:gridCol w:w="13"/>
              <w:gridCol w:w="2066"/>
              <w:gridCol w:w="1222"/>
              <w:gridCol w:w="1788"/>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序号</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名称</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单位</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指标</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bCs/>
                      <w:color w:val="auto"/>
                      <w:sz w:val="18"/>
                      <w:szCs w:val="18"/>
                    </w:rPr>
                    <w:t>1</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规划建设用地面积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color w:val="auto"/>
                      <w:kern w:val="0"/>
                      <w:sz w:val="18"/>
                      <w:szCs w:val="18"/>
                    </w:rPr>
                    <w:t>m</w:t>
                  </w:r>
                  <w:r>
                    <w:rPr>
                      <w:color w:val="auto"/>
                      <w:kern w:val="0"/>
                      <w:sz w:val="18"/>
                      <w:szCs w:val="18"/>
                      <w:vertAlign w:val="superscript"/>
                    </w:rPr>
                    <w:t>2</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24086</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eastAsia" w:eastAsia="宋体"/>
                      <w:bCs/>
                      <w:color w:val="auto"/>
                      <w:sz w:val="18"/>
                      <w:szCs w:val="18"/>
                      <w:lang w:eastAsia="zh-CN"/>
                    </w:rPr>
                  </w:pPr>
                  <w:r>
                    <w:rPr>
                      <w:rFonts w:hint="eastAsia"/>
                      <w:bCs/>
                      <w:color w:val="auto"/>
                      <w:sz w:val="18"/>
                      <w:szCs w:val="18"/>
                    </w:rPr>
                    <w:t>折合</w:t>
                  </w:r>
                  <w:r>
                    <w:rPr>
                      <w:rFonts w:hint="eastAsia"/>
                      <w:bCs/>
                      <w:color w:val="auto"/>
                      <w:sz w:val="18"/>
                      <w:szCs w:val="18"/>
                      <w:lang w:val="en-US" w:eastAsia="zh-CN"/>
                    </w:rPr>
                    <w:t>36.13</w:t>
                  </w:r>
                  <w:r>
                    <w:rPr>
                      <w:rFonts w:hint="eastAsia"/>
                      <w:bCs/>
                      <w:color w:val="auto"/>
                      <w:sz w:val="18"/>
                      <w:szCs w:val="18"/>
                    </w:rPr>
                    <w:t>亩</w:t>
                  </w:r>
                  <w:r>
                    <w:rPr>
                      <w:rFonts w:hint="eastAsia"/>
                      <w:bCs/>
                      <w:color w:val="auto"/>
                      <w:sz w:val="18"/>
                      <w:szCs w:val="18"/>
                      <w:lang w:eastAsia="zh-CN"/>
                    </w:rPr>
                    <w:t>（</w:t>
                  </w:r>
                  <w:r>
                    <w:rPr>
                      <w:rFonts w:hint="eastAsia"/>
                      <w:bCs/>
                      <w:color w:val="auto"/>
                      <w:sz w:val="18"/>
                      <w:szCs w:val="18"/>
                      <w:lang w:val="en-US" w:eastAsia="zh-CN"/>
                    </w:rPr>
                    <w:t>其中13.73为企业的待建地</w:t>
                  </w:r>
                  <w:r>
                    <w:rPr>
                      <w:rFonts w:hint="eastAsia"/>
                      <w:bCs/>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bCs/>
                      <w:color w:val="auto"/>
                      <w:sz w:val="18"/>
                      <w:szCs w:val="18"/>
                    </w:rPr>
                    <w:t>2</w:t>
                  </w:r>
                </w:p>
              </w:tc>
              <w:tc>
                <w:tcPr>
                  <w:tcW w:w="43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其中</w:t>
                  </w:r>
                </w:p>
              </w:tc>
              <w:tc>
                <w:tcPr>
                  <w:tcW w:w="207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建筑基地面积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ascii="Times New Roman" w:hAnsi="Times New Roman" w:cs="Times New Roman"/>
                      <w:bCs/>
                      <w:color w:val="auto"/>
                      <w:sz w:val="18"/>
                      <w:szCs w:val="18"/>
                    </w:rPr>
                  </w:pPr>
                  <w:r>
                    <w:rPr>
                      <w:color w:val="auto"/>
                      <w:kern w:val="0"/>
                      <w:sz w:val="18"/>
                      <w:szCs w:val="18"/>
                    </w:rPr>
                    <w:t>m</w:t>
                  </w:r>
                  <w:r>
                    <w:rPr>
                      <w:color w:val="auto"/>
                      <w:kern w:val="0"/>
                      <w:sz w:val="18"/>
                      <w:szCs w:val="18"/>
                      <w:vertAlign w:val="superscript"/>
                    </w:rPr>
                    <w:t>2</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9344.34</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color w:val="auto"/>
                      <w:sz w:val="18"/>
                      <w:szCs w:val="18"/>
                    </w:rPr>
                  </w:pPr>
                </w:p>
              </w:tc>
              <w:tc>
                <w:tcPr>
                  <w:tcW w:w="4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color w:val="auto"/>
                      <w:sz w:val="18"/>
                      <w:szCs w:val="18"/>
                    </w:rPr>
                  </w:pPr>
                </w:p>
              </w:tc>
              <w:tc>
                <w:tcPr>
                  <w:tcW w:w="207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绿化占地面积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ascii="Times New Roman" w:hAnsi="Times New Roman" w:cs="Times New Roman"/>
                      <w:bCs/>
                      <w:color w:val="auto"/>
                      <w:sz w:val="18"/>
                      <w:szCs w:val="18"/>
                    </w:rPr>
                  </w:pPr>
                  <w:r>
                    <w:rPr>
                      <w:color w:val="auto"/>
                      <w:kern w:val="0"/>
                      <w:sz w:val="18"/>
                      <w:szCs w:val="18"/>
                    </w:rPr>
                    <w:t>m</w:t>
                  </w:r>
                  <w:r>
                    <w:rPr>
                      <w:color w:val="auto"/>
                      <w:kern w:val="0"/>
                      <w:sz w:val="18"/>
                      <w:szCs w:val="18"/>
                      <w:vertAlign w:val="superscript"/>
                    </w:rPr>
                    <w:t>2</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1182</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绿地率</w:t>
                  </w:r>
                  <w:r>
                    <w:rPr>
                      <w:rFonts w:hint="eastAsia"/>
                      <w:bCs/>
                      <w:color w:val="auto"/>
                      <w:sz w:val="18"/>
                      <w:szCs w:val="18"/>
                      <w:lang w:val="en-US" w:eastAsia="zh-CN"/>
                    </w:rPr>
                    <w:t>7.9</w:t>
                  </w:r>
                  <w:r>
                    <w:rPr>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bCs/>
                      <w:color w:val="auto"/>
                      <w:sz w:val="18"/>
                      <w:szCs w:val="18"/>
                    </w:rPr>
                    <w:t>3</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总建筑面积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ascii="Times New Roman" w:hAnsi="Times New Roman" w:cs="Times New Roman"/>
                      <w:bCs/>
                      <w:color w:val="auto"/>
                      <w:sz w:val="18"/>
                      <w:szCs w:val="18"/>
                    </w:rPr>
                  </w:pPr>
                  <w:r>
                    <w:rPr>
                      <w:color w:val="auto"/>
                      <w:kern w:val="0"/>
                      <w:sz w:val="18"/>
                      <w:szCs w:val="18"/>
                    </w:rPr>
                    <w:t>m</w:t>
                  </w:r>
                  <w:r>
                    <w:rPr>
                      <w:color w:val="auto"/>
                      <w:kern w:val="0"/>
                      <w:sz w:val="18"/>
                      <w:szCs w:val="18"/>
                      <w:vertAlign w:val="superscript"/>
                    </w:rPr>
                    <w:t>2</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28033.02</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color w:val="auto"/>
                      <w:sz w:val="18"/>
                      <w:szCs w:val="18"/>
                    </w:rPr>
                  </w:pP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总计容建筑面积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ascii="Times New Roman" w:hAnsi="Times New Roman" w:cs="Times New Roman"/>
                      <w:bCs/>
                      <w:color w:val="auto"/>
                      <w:sz w:val="18"/>
                      <w:szCs w:val="18"/>
                    </w:rPr>
                  </w:pPr>
                  <w:r>
                    <w:rPr>
                      <w:color w:val="auto"/>
                      <w:kern w:val="0"/>
                      <w:sz w:val="18"/>
                      <w:szCs w:val="18"/>
                    </w:rPr>
                    <w:t>m</w:t>
                  </w:r>
                  <w:r>
                    <w:rPr>
                      <w:color w:val="auto"/>
                      <w:kern w:val="0"/>
                      <w:sz w:val="18"/>
                      <w:szCs w:val="18"/>
                      <w:vertAlign w:val="superscript"/>
                    </w:rPr>
                    <w:t>2</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28033.02</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color w:val="auto"/>
                      <w:sz w:val="18"/>
                      <w:szCs w:val="18"/>
                    </w:rPr>
                  </w:pPr>
                </w:p>
              </w:tc>
              <w:tc>
                <w:tcPr>
                  <w:tcW w:w="7061" w:type="dxa"/>
                  <w:gridSpan w:val="6"/>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firstLine="180" w:firstLineChars="10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按功能性质划分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color w:val="auto"/>
                      <w:sz w:val="18"/>
                      <w:szCs w:val="18"/>
                    </w:rPr>
                  </w:pPr>
                </w:p>
              </w:tc>
              <w:tc>
                <w:tcPr>
                  <w:tcW w:w="44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rPr>
                    <w:t>其中</w:t>
                  </w: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lang w:val="en-US" w:eastAsia="zh-CN"/>
                    </w:rPr>
                    <w:t>2</w:t>
                  </w:r>
                  <w:r>
                    <w:rPr>
                      <w:rFonts w:hint="eastAsia"/>
                      <w:bCs/>
                      <w:color w:val="auto"/>
                      <w:sz w:val="18"/>
                      <w:szCs w:val="18"/>
                    </w:rPr>
                    <w:t>#生产厂房</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ascii="Times New Roman" w:hAnsi="Times New Roman" w:cs="Times New Roman"/>
                      <w:bCs/>
                      <w:color w:val="auto"/>
                      <w:sz w:val="18"/>
                      <w:szCs w:val="18"/>
                    </w:rPr>
                  </w:pPr>
                  <w:r>
                    <w:rPr>
                      <w:color w:val="auto"/>
                      <w:kern w:val="0"/>
                      <w:sz w:val="18"/>
                      <w:szCs w:val="18"/>
                    </w:rPr>
                    <w:t>m</w:t>
                  </w:r>
                  <w:r>
                    <w:rPr>
                      <w:color w:val="auto"/>
                      <w:kern w:val="0"/>
                      <w:sz w:val="18"/>
                      <w:szCs w:val="18"/>
                      <w:vertAlign w:val="superscript"/>
                    </w:rPr>
                    <w:t>2</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28033.02</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eastAsia" w:eastAsia="宋体"/>
                      <w:bCs/>
                      <w:color w:val="auto"/>
                      <w:sz w:val="18"/>
                      <w:szCs w:val="18"/>
                      <w:lang w:eastAsia="zh-CN"/>
                    </w:rPr>
                  </w:pPr>
                  <w:r>
                    <w:rPr>
                      <w:rFonts w:hint="eastAsia"/>
                      <w:bCs/>
                      <w:color w:val="auto"/>
                      <w:sz w:val="18"/>
                      <w:szCs w:val="18"/>
                      <w:lang w:val="en-US" w:eastAsia="zh-CN"/>
                    </w:rPr>
                    <w:t>丙</w:t>
                  </w:r>
                  <w:r>
                    <w:rPr>
                      <w:bCs/>
                      <w:color w:val="auto"/>
                      <w:sz w:val="18"/>
                      <w:szCs w:val="18"/>
                    </w:rPr>
                    <w:t>类、</w:t>
                  </w:r>
                  <w:r>
                    <w:rPr>
                      <w:rFonts w:hint="eastAsia"/>
                      <w:bCs/>
                      <w:color w:val="auto"/>
                      <w:sz w:val="18"/>
                      <w:szCs w:val="18"/>
                      <w:lang w:val="en-US" w:eastAsia="zh-CN"/>
                    </w:rPr>
                    <w:t>2</w:t>
                  </w:r>
                  <w:r>
                    <w:rPr>
                      <w:rFonts w:hint="eastAsia"/>
                      <w:bCs/>
                      <w:color w:val="auto"/>
                      <w:sz w:val="18"/>
                      <w:szCs w:val="18"/>
                    </w:rPr>
                    <w:t>F</w:t>
                  </w:r>
                </w:p>
              </w:tc>
            </w:tr>
          </w:tbl>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w:t>
            </w:r>
            <w:r>
              <w:rPr>
                <w:color w:val="auto"/>
                <w:kern w:val="0"/>
                <w:szCs w:val="21"/>
              </w:rPr>
              <w:t>2</w:t>
            </w:r>
            <w:r>
              <w:rPr>
                <w:rFonts w:hint="eastAsia"/>
                <w:color w:val="auto"/>
                <w:kern w:val="0"/>
                <w:szCs w:val="21"/>
              </w:rPr>
              <w:t>）项目建（构）筑物参数</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表2-2  项目建（构）筑物数据一览表</w:t>
            </w:r>
          </w:p>
          <w:tbl>
            <w:tblPr>
              <w:tblStyle w:val="15"/>
              <w:tblW w:w="7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317"/>
              <w:gridCol w:w="996"/>
              <w:gridCol w:w="853"/>
              <w:gridCol w:w="987"/>
              <w:gridCol w:w="902"/>
              <w:gridCol w:w="970"/>
              <w:gridCol w:w="853"/>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序号</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名称</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建筑基底面积（</w:t>
                  </w:r>
                  <w:r>
                    <w:rPr>
                      <w:b/>
                      <w:color w:val="auto"/>
                      <w:sz w:val="18"/>
                      <w:szCs w:val="18"/>
                    </w:rPr>
                    <w:t>m</w:t>
                  </w:r>
                  <w:r>
                    <w:rPr>
                      <w:b/>
                      <w:color w:val="auto"/>
                      <w:sz w:val="18"/>
                      <w:szCs w:val="18"/>
                      <w:vertAlign w:val="superscript"/>
                    </w:rPr>
                    <w:t>2</w:t>
                  </w:r>
                  <w:r>
                    <w:rPr>
                      <w:rFonts w:hint="eastAsia"/>
                      <w:b/>
                      <w:color w:val="auto"/>
                      <w:sz w:val="18"/>
                      <w:szCs w:val="18"/>
                    </w:rPr>
                    <w:t>）</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建筑面积（</w:t>
                  </w:r>
                  <w:r>
                    <w:rPr>
                      <w:b/>
                      <w:color w:val="auto"/>
                      <w:sz w:val="18"/>
                      <w:szCs w:val="18"/>
                    </w:rPr>
                    <w:t>m</w:t>
                  </w:r>
                  <w:r>
                    <w:rPr>
                      <w:b/>
                      <w:color w:val="auto"/>
                      <w:sz w:val="18"/>
                      <w:szCs w:val="18"/>
                      <w:vertAlign w:val="superscript"/>
                    </w:rPr>
                    <w:t>2</w:t>
                  </w:r>
                  <w:r>
                    <w:rPr>
                      <w:rFonts w:hint="eastAsia"/>
                      <w:b/>
                      <w:color w:val="auto"/>
                      <w:sz w:val="18"/>
                      <w:szCs w:val="18"/>
                    </w:rPr>
                    <w:t>）</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计容建筑面积（</w:t>
                  </w:r>
                  <w:r>
                    <w:rPr>
                      <w:b/>
                      <w:color w:val="auto"/>
                      <w:sz w:val="18"/>
                      <w:szCs w:val="18"/>
                    </w:rPr>
                    <w:t>m</w:t>
                  </w:r>
                  <w:r>
                    <w:rPr>
                      <w:b/>
                      <w:color w:val="auto"/>
                      <w:sz w:val="18"/>
                      <w:szCs w:val="18"/>
                      <w:vertAlign w:val="superscript"/>
                    </w:rPr>
                    <w:t>2</w:t>
                  </w:r>
                  <w:r>
                    <w:rPr>
                      <w:rFonts w:hint="eastAsia"/>
                      <w:b/>
                      <w:color w:val="auto"/>
                      <w:sz w:val="18"/>
                      <w:szCs w:val="18"/>
                    </w:rPr>
                    <w:t>）</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建筑高度（</w:t>
                  </w:r>
                  <w:r>
                    <w:rPr>
                      <w:b/>
                      <w:color w:val="auto"/>
                      <w:sz w:val="18"/>
                      <w:szCs w:val="18"/>
                    </w:rPr>
                    <w:t>m</w:t>
                  </w:r>
                  <w:r>
                    <w:rPr>
                      <w:rFonts w:hint="eastAsia"/>
                      <w:b/>
                      <w:color w:val="auto"/>
                      <w:sz w:val="18"/>
                      <w:szCs w:val="18"/>
                    </w:rPr>
                    <w:t>）</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耐火等级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b/>
                      <w:color w:val="auto"/>
                      <w:sz w:val="18"/>
                      <w:szCs w:val="18"/>
                    </w:rPr>
                    <w:t>火灾危险类别</w:t>
                  </w:r>
                </w:p>
              </w:tc>
              <w:tc>
                <w:tcPr>
                  <w:tcW w:w="5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color w:val="auto"/>
                      <w:sz w:val="18"/>
                      <w:szCs w:val="18"/>
                    </w:rPr>
                  </w:pPr>
                  <w:r>
                    <w:rPr>
                      <w:rFonts w:hint="eastAsia"/>
                      <w:b/>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bCs/>
                      <w:color w:val="auto"/>
                      <w:sz w:val="18"/>
                      <w:szCs w:val="18"/>
                    </w:rPr>
                    <w:t>1</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lang w:val="en-US" w:eastAsia="zh-CN"/>
                    </w:rPr>
                    <w:t>2</w:t>
                  </w:r>
                  <w:r>
                    <w:rPr>
                      <w:rFonts w:hint="eastAsia"/>
                      <w:bCs/>
                      <w:color w:val="auto"/>
                      <w:sz w:val="18"/>
                      <w:szCs w:val="18"/>
                    </w:rPr>
                    <w:t>#生产厂房</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9344.34</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28033.02</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28033.02</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15.9</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bCs/>
                      <w:color w:val="auto"/>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lang w:val="en-US" w:eastAsia="zh-CN"/>
                    </w:rPr>
                    <w:t>丙</w:t>
                  </w:r>
                  <w:r>
                    <w:rPr>
                      <w:bCs/>
                      <w:color w:val="auto"/>
                      <w:sz w:val="18"/>
                      <w:szCs w:val="18"/>
                    </w:rPr>
                    <w:t>类</w:t>
                  </w:r>
                </w:p>
              </w:tc>
              <w:tc>
                <w:tcPr>
                  <w:tcW w:w="5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color w:val="auto"/>
                      <w:sz w:val="18"/>
                      <w:szCs w:val="18"/>
                    </w:rPr>
                  </w:pPr>
                  <w:r>
                    <w:rPr>
                      <w:rFonts w:hint="eastAsia"/>
                      <w:bCs/>
                      <w:color w:val="auto"/>
                      <w:sz w:val="18"/>
                      <w:szCs w:val="18"/>
                      <w:lang w:val="en-US" w:eastAsia="zh-CN"/>
                    </w:rPr>
                    <w:t>一</w:t>
                  </w:r>
                  <w:r>
                    <w:rPr>
                      <w:rFonts w:hint="eastAsia"/>
                      <w:bCs/>
                      <w:color w:val="auto"/>
                      <w:sz w:val="18"/>
                      <w:szCs w:val="18"/>
                    </w:rPr>
                    <w:t>层超过</w:t>
                  </w:r>
                  <w:r>
                    <w:rPr>
                      <w:bCs/>
                      <w:color w:val="auto"/>
                      <w:sz w:val="18"/>
                      <w:szCs w:val="18"/>
                    </w:rPr>
                    <w:t>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70"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rPr>
                      <w:bCs/>
                      <w:color w:val="auto"/>
                      <w:sz w:val="18"/>
                      <w:szCs w:val="18"/>
                    </w:rPr>
                  </w:pPr>
                  <w:r>
                    <w:rPr>
                      <w:rFonts w:hint="eastAsia"/>
                      <w:b/>
                      <w:color w:val="auto"/>
                      <w:sz w:val="18"/>
                      <w:szCs w:val="18"/>
                    </w:rPr>
                    <w:t>注</w:t>
                  </w:r>
                  <w:r>
                    <w:rPr>
                      <w:b/>
                      <w:color w:val="auto"/>
                      <w:sz w:val="18"/>
                      <w:szCs w:val="18"/>
                    </w:rPr>
                    <w:t>:</w:t>
                  </w:r>
                  <w:r>
                    <w:rPr>
                      <w:rFonts w:hint="eastAsia"/>
                      <w:bCs/>
                      <w:color w:val="auto"/>
                      <w:sz w:val="18"/>
                      <w:szCs w:val="18"/>
                    </w:rPr>
                    <w:t>按照国土资源部</w:t>
                  </w:r>
                  <w:r>
                    <w:rPr>
                      <w:bCs/>
                      <w:color w:val="auto"/>
                      <w:sz w:val="18"/>
                      <w:szCs w:val="18"/>
                    </w:rPr>
                    <w:t>[2008]24</w:t>
                  </w:r>
                  <w:r>
                    <w:rPr>
                      <w:rFonts w:hint="eastAsia"/>
                      <w:bCs/>
                      <w:color w:val="auto"/>
                      <w:sz w:val="18"/>
                      <w:szCs w:val="18"/>
                    </w:rPr>
                    <w:t>号文件，单层工业建筑层高超过</w:t>
                  </w:r>
                  <w:r>
                    <w:rPr>
                      <w:bCs/>
                      <w:color w:val="auto"/>
                      <w:sz w:val="18"/>
                      <w:szCs w:val="18"/>
                    </w:rPr>
                    <w:t>8</w:t>
                  </w:r>
                  <w:r>
                    <w:rPr>
                      <w:rFonts w:hint="eastAsia"/>
                      <w:bCs/>
                      <w:color w:val="auto"/>
                      <w:sz w:val="18"/>
                      <w:szCs w:val="18"/>
                    </w:rPr>
                    <w:t>米的，该层建筑面积加倍计算。</w:t>
                  </w:r>
                </w:p>
              </w:tc>
            </w:tr>
          </w:tbl>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w:t>
            </w:r>
            <w:r>
              <w:rPr>
                <w:color w:val="auto"/>
                <w:kern w:val="0"/>
                <w:szCs w:val="21"/>
              </w:rPr>
              <w:t>3</w:t>
            </w:r>
            <w:r>
              <w:rPr>
                <w:rFonts w:hint="eastAsia"/>
                <w:color w:val="auto"/>
                <w:kern w:val="0"/>
                <w:szCs w:val="21"/>
              </w:rPr>
              <w:t>）项目组成</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本项目规划建设用地</w:t>
            </w:r>
            <w:r>
              <w:rPr>
                <w:rFonts w:hint="eastAsia"/>
                <w:color w:val="auto"/>
                <w:kern w:val="0"/>
                <w:szCs w:val="21"/>
                <w:lang w:val="en-US" w:eastAsia="zh-CN"/>
              </w:rPr>
              <w:t>36.12</w:t>
            </w:r>
            <w:r>
              <w:rPr>
                <w:rFonts w:hint="eastAsia"/>
                <w:color w:val="auto"/>
                <w:kern w:val="0"/>
                <w:szCs w:val="21"/>
              </w:rPr>
              <w:t>亩，拟建设生产厂房</w:t>
            </w:r>
            <w:r>
              <w:rPr>
                <w:rFonts w:hint="eastAsia"/>
                <w:color w:val="auto"/>
                <w:kern w:val="0"/>
                <w:szCs w:val="21"/>
                <w:lang w:val="en-US" w:eastAsia="zh-CN"/>
              </w:rPr>
              <w:t>1</w:t>
            </w:r>
            <w:r>
              <w:rPr>
                <w:rFonts w:hint="eastAsia"/>
                <w:color w:val="auto"/>
                <w:kern w:val="0"/>
                <w:szCs w:val="21"/>
              </w:rPr>
              <w:t>栋</w:t>
            </w:r>
            <w:r>
              <w:rPr>
                <w:rFonts w:hint="eastAsia"/>
                <w:color w:val="auto"/>
                <w:kern w:val="0"/>
                <w:szCs w:val="21"/>
                <w:lang w:val="en-US" w:eastAsia="zh-CN"/>
              </w:rPr>
              <w:t>及配套绿化、道路等</w:t>
            </w:r>
            <w:r>
              <w:rPr>
                <w:rFonts w:hint="eastAsia"/>
                <w:color w:val="auto"/>
                <w:kern w:val="0"/>
                <w:szCs w:val="21"/>
                <w:lang w:eastAsia="zh-CN"/>
              </w:rPr>
              <w:t>，</w:t>
            </w:r>
            <w:r>
              <w:rPr>
                <w:rFonts w:hint="eastAsia"/>
                <w:color w:val="auto"/>
                <w:kern w:val="0"/>
                <w:szCs w:val="21"/>
                <w:lang w:val="en-US" w:eastAsia="zh-CN"/>
              </w:rPr>
              <w:t>厂房内共2F，1F分为金属货架生产区和衣柜生产区，2F分为木质货架生产区、货架展示区、衣柜展示区、库房。</w:t>
            </w:r>
            <w:r>
              <w:rPr>
                <w:rFonts w:hint="eastAsia"/>
                <w:color w:val="auto"/>
                <w:kern w:val="0"/>
                <w:szCs w:val="21"/>
              </w:rPr>
              <w:t>厂</w:t>
            </w:r>
            <w:r>
              <w:rPr>
                <w:rFonts w:hint="eastAsia"/>
                <w:color w:val="auto"/>
                <w:kern w:val="0"/>
                <w:szCs w:val="21"/>
                <w:lang w:val="en-US" w:eastAsia="zh-CN"/>
              </w:rPr>
              <w:t>房内</w:t>
            </w:r>
            <w:r>
              <w:rPr>
                <w:rFonts w:hint="eastAsia"/>
                <w:color w:val="auto"/>
                <w:kern w:val="0"/>
                <w:szCs w:val="21"/>
              </w:rPr>
              <w:t>配套建设环保、消防、安全等设施。项目建成后，预计年产金属</w:t>
            </w:r>
            <w:r>
              <w:rPr>
                <w:rFonts w:hint="eastAsia"/>
                <w:color w:val="auto"/>
                <w:kern w:val="0"/>
                <w:szCs w:val="21"/>
                <w:lang w:val="en-US" w:eastAsia="zh-CN"/>
              </w:rPr>
              <w:t>货架</w:t>
            </w:r>
            <w:r>
              <w:rPr>
                <w:rFonts w:hint="eastAsia"/>
                <w:color w:val="auto"/>
                <w:kern w:val="0"/>
                <w:szCs w:val="21"/>
              </w:rPr>
              <w:t>约</w:t>
            </w:r>
            <w:r>
              <w:rPr>
                <w:rFonts w:hint="eastAsia"/>
                <w:color w:val="auto"/>
                <w:kern w:val="0"/>
                <w:szCs w:val="21"/>
                <w:lang w:val="en-US" w:eastAsia="zh-CN"/>
              </w:rPr>
              <w:t>34200套</w:t>
            </w:r>
            <w:r>
              <w:rPr>
                <w:rFonts w:hint="eastAsia"/>
                <w:color w:val="auto"/>
                <w:kern w:val="0"/>
                <w:szCs w:val="21"/>
              </w:rPr>
              <w:t>、</w:t>
            </w:r>
            <w:r>
              <w:rPr>
                <w:rFonts w:hint="eastAsia"/>
                <w:color w:val="auto"/>
                <w:kern w:val="0"/>
                <w:szCs w:val="21"/>
                <w:lang w:val="en-US" w:eastAsia="zh-CN"/>
              </w:rPr>
              <w:t>木质货架约420套，免漆衣柜</w:t>
            </w:r>
            <w:r>
              <w:rPr>
                <w:rFonts w:hint="eastAsia"/>
                <w:color w:val="auto"/>
                <w:kern w:val="0"/>
                <w:szCs w:val="21"/>
              </w:rPr>
              <w:t>约</w:t>
            </w:r>
            <w:r>
              <w:rPr>
                <w:rFonts w:hint="eastAsia"/>
                <w:color w:val="auto"/>
                <w:kern w:val="0"/>
                <w:szCs w:val="21"/>
                <w:lang w:val="en-US" w:eastAsia="zh-CN"/>
              </w:rPr>
              <w:t>640</w:t>
            </w:r>
            <w:r>
              <w:rPr>
                <w:rFonts w:hint="eastAsia"/>
                <w:color w:val="auto"/>
                <w:kern w:val="0"/>
                <w:szCs w:val="21"/>
              </w:rPr>
              <w:t>00</w:t>
            </w:r>
            <w:r>
              <w:rPr>
                <w:rFonts w:hint="eastAsia"/>
                <w:color w:val="auto"/>
                <w:kern w:val="0"/>
                <w:szCs w:val="21"/>
                <w:lang w:val="en-US" w:eastAsia="zh-CN"/>
              </w:rPr>
              <w:t>m</w:t>
            </w:r>
            <w:r>
              <w:rPr>
                <w:rFonts w:hint="eastAsia"/>
                <w:color w:val="auto"/>
                <w:kern w:val="0"/>
                <w:szCs w:val="21"/>
                <w:vertAlign w:val="superscript"/>
                <w:lang w:val="en-US" w:eastAsia="zh-CN"/>
              </w:rPr>
              <w:t>2</w:t>
            </w:r>
            <w:r>
              <w:rPr>
                <w:rFonts w:hint="eastAsia"/>
                <w:color w:val="auto"/>
                <w:kern w:val="0"/>
                <w:szCs w:val="21"/>
              </w:rPr>
              <w:t>、</w:t>
            </w:r>
            <w:r>
              <w:rPr>
                <w:rFonts w:hint="eastAsia"/>
                <w:color w:val="auto"/>
                <w:kern w:val="0"/>
                <w:szCs w:val="21"/>
                <w:lang w:val="en-US" w:eastAsia="zh-CN"/>
              </w:rPr>
              <w:t>烤漆柜门</w:t>
            </w:r>
            <w:r>
              <w:rPr>
                <w:rFonts w:hint="eastAsia"/>
                <w:color w:val="auto"/>
                <w:kern w:val="0"/>
                <w:szCs w:val="21"/>
              </w:rPr>
              <w:t>约</w:t>
            </w:r>
            <w:r>
              <w:rPr>
                <w:rFonts w:hint="eastAsia"/>
                <w:color w:val="auto"/>
                <w:kern w:val="0"/>
                <w:szCs w:val="21"/>
                <w:lang w:val="en-US" w:eastAsia="zh-CN"/>
              </w:rPr>
              <w:t>600</w:t>
            </w:r>
            <w:r>
              <w:rPr>
                <w:rFonts w:hint="eastAsia"/>
                <w:color w:val="auto"/>
                <w:kern w:val="0"/>
                <w:szCs w:val="21"/>
              </w:rPr>
              <w:t>m</w:t>
            </w:r>
            <w:r>
              <w:rPr>
                <w:rFonts w:hint="eastAsia"/>
                <w:color w:val="auto"/>
                <w:kern w:val="0"/>
                <w:szCs w:val="21"/>
                <w:vertAlign w:val="superscript"/>
              </w:rPr>
              <w:t>2</w:t>
            </w:r>
            <w:r>
              <w:rPr>
                <w:rFonts w:hint="eastAsia"/>
                <w:color w:val="auto"/>
                <w:kern w:val="0"/>
                <w:szCs w:val="21"/>
              </w:rPr>
              <w:t>。</w:t>
            </w:r>
          </w:p>
          <w:p>
            <w:pPr>
              <w:autoSpaceDE w:val="0"/>
              <w:autoSpaceDN w:val="0"/>
              <w:adjustRightInd w:val="0"/>
              <w:snapToGrid w:val="0"/>
              <w:spacing w:line="400" w:lineRule="exact"/>
              <w:ind w:firstLine="420" w:firstLineChars="200"/>
              <w:jc w:val="left"/>
              <w:rPr>
                <w:color w:val="auto"/>
                <w:kern w:val="0"/>
                <w:sz w:val="24"/>
              </w:rPr>
            </w:pPr>
            <w:r>
              <w:rPr>
                <w:rFonts w:hint="eastAsia"/>
                <w:color w:val="auto"/>
                <w:kern w:val="0"/>
                <w:szCs w:val="21"/>
              </w:rPr>
              <w:t>项目组成和可能产生的环境问题见下表。</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表2-3   项目组成及可能产生的主要环境问题</w:t>
            </w:r>
          </w:p>
          <w:tbl>
            <w:tblPr>
              <w:tblStyle w:val="15"/>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330"/>
              <w:gridCol w:w="799"/>
              <w:gridCol w:w="4612"/>
              <w:gridCol w:w="67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名称</w:t>
                  </w:r>
                </w:p>
              </w:tc>
              <w:tc>
                <w:tcPr>
                  <w:tcW w:w="5741" w:type="dxa"/>
                  <w:gridSpan w:val="3"/>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建设内容及规模</w:t>
                  </w:r>
                </w:p>
              </w:tc>
              <w:tc>
                <w:tcPr>
                  <w:tcW w:w="166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auto"/>
                      <w:sz w:val="18"/>
                      <w:szCs w:val="18"/>
                    </w:rPr>
                  </w:pPr>
                </w:p>
              </w:tc>
              <w:tc>
                <w:tcPr>
                  <w:tcW w:w="57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auto"/>
                      <w:sz w:val="18"/>
                      <w:szCs w:val="18"/>
                    </w:rPr>
                  </w:pPr>
                </w:p>
              </w:tc>
              <w:tc>
                <w:tcPr>
                  <w:tcW w:w="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施工期</w:t>
                  </w:r>
                </w:p>
              </w:tc>
              <w:tc>
                <w:tcPr>
                  <w:tcW w:w="9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32"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主体</w:t>
                  </w:r>
                </w:p>
                <w:p>
                  <w:pPr>
                    <w:spacing w:line="260" w:lineRule="exact"/>
                    <w:ind w:left="-92" w:leftChars="-44" w:right="-71" w:rightChars="-34"/>
                    <w:jc w:val="center"/>
                    <w:rPr>
                      <w:color w:val="auto"/>
                      <w:sz w:val="18"/>
                      <w:szCs w:val="18"/>
                    </w:rPr>
                  </w:pPr>
                  <w:r>
                    <w:rPr>
                      <w:rFonts w:hint="eastAsia"/>
                      <w:color w:val="auto"/>
                      <w:sz w:val="18"/>
                      <w:szCs w:val="18"/>
                    </w:rPr>
                    <w:t>工程</w:t>
                  </w:r>
                </w:p>
              </w:tc>
              <w:tc>
                <w:tcPr>
                  <w:tcW w:w="330" w:type="dxa"/>
                  <w:vMerge w:val="restart"/>
                  <w:tcBorders>
                    <w:top w:val="single" w:color="auto" w:sz="4" w:space="0"/>
                    <w:left w:val="single" w:color="auto" w:sz="4" w:space="0"/>
                    <w:right w:val="single" w:color="auto" w:sz="4" w:space="0"/>
                  </w:tcBorders>
                  <w:vAlign w:val="center"/>
                </w:tcPr>
                <w:p>
                  <w:pPr>
                    <w:spacing w:line="300" w:lineRule="exact"/>
                    <w:ind w:left="-71" w:leftChars="-34" w:right="-71" w:rightChars="-34"/>
                    <w:jc w:val="left"/>
                    <w:rPr>
                      <w:rFonts w:hint="default" w:eastAsia="宋体"/>
                      <w:color w:val="auto"/>
                      <w:kern w:val="0"/>
                      <w:sz w:val="18"/>
                      <w:szCs w:val="18"/>
                      <w:lang w:val="en-US" w:eastAsia="zh-CN"/>
                    </w:rPr>
                  </w:pPr>
                  <w:r>
                    <w:rPr>
                      <w:rFonts w:hint="eastAsia"/>
                      <w:color w:val="auto"/>
                      <w:kern w:val="0"/>
                      <w:sz w:val="18"/>
                      <w:szCs w:val="18"/>
                      <w:lang w:val="en-US" w:eastAsia="zh-CN"/>
                    </w:rPr>
                    <w:t>2#生产厂房</w:t>
                  </w:r>
                </w:p>
              </w:tc>
              <w:tc>
                <w:tcPr>
                  <w:tcW w:w="799" w:type="dxa"/>
                  <w:vMerge w:val="restart"/>
                  <w:tcBorders>
                    <w:top w:val="single" w:color="auto" w:sz="4" w:space="0"/>
                    <w:left w:val="single" w:color="auto" w:sz="4" w:space="0"/>
                    <w:right w:val="single" w:color="auto" w:sz="4" w:space="0"/>
                  </w:tcBorders>
                  <w:vAlign w:val="center"/>
                </w:tcPr>
                <w:p>
                  <w:pPr>
                    <w:spacing w:line="300" w:lineRule="exact"/>
                    <w:ind w:left="-71" w:leftChars="-34" w:right="-71" w:rightChars="-34"/>
                    <w:jc w:val="left"/>
                    <w:rPr>
                      <w:rFonts w:hint="default" w:eastAsia="宋体"/>
                      <w:color w:val="auto"/>
                      <w:kern w:val="0"/>
                      <w:sz w:val="18"/>
                      <w:szCs w:val="18"/>
                      <w:lang w:val="en-US" w:eastAsia="zh-CN"/>
                    </w:rPr>
                  </w:pPr>
                  <w:r>
                    <w:rPr>
                      <w:rFonts w:hint="eastAsia"/>
                      <w:color w:val="auto"/>
                      <w:kern w:val="0"/>
                      <w:sz w:val="18"/>
                      <w:szCs w:val="18"/>
                      <w:lang w:val="en-US" w:eastAsia="zh-CN"/>
                    </w:rPr>
                    <w:t>1F</w:t>
                  </w:r>
                </w:p>
              </w:tc>
              <w:tc>
                <w:tcPr>
                  <w:tcW w:w="4612"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left"/>
                    <w:rPr>
                      <w:rFonts w:hint="eastAsia"/>
                      <w:b/>
                      <w:color w:val="auto"/>
                      <w:kern w:val="0"/>
                      <w:sz w:val="18"/>
                      <w:szCs w:val="18"/>
                    </w:rPr>
                  </w:pPr>
                  <w:r>
                    <w:rPr>
                      <w:rFonts w:hint="eastAsia"/>
                      <w:b/>
                      <w:color w:val="auto"/>
                      <w:kern w:val="0"/>
                      <w:sz w:val="18"/>
                      <w:szCs w:val="18"/>
                    </w:rPr>
                    <w:t>金属</w:t>
                  </w:r>
                  <w:r>
                    <w:rPr>
                      <w:rFonts w:hint="eastAsia"/>
                      <w:b/>
                      <w:color w:val="auto"/>
                      <w:kern w:val="0"/>
                      <w:sz w:val="18"/>
                      <w:szCs w:val="18"/>
                      <w:lang w:val="en-US" w:eastAsia="zh-CN"/>
                    </w:rPr>
                    <w:t>货架</w:t>
                  </w:r>
                  <w:r>
                    <w:rPr>
                      <w:rFonts w:hint="eastAsia"/>
                      <w:b/>
                      <w:color w:val="auto"/>
                      <w:kern w:val="0"/>
                      <w:sz w:val="18"/>
                      <w:szCs w:val="18"/>
                    </w:rPr>
                    <w:t>生产线：</w:t>
                  </w:r>
                  <w:r>
                    <w:rPr>
                      <w:rFonts w:hint="eastAsia"/>
                      <w:color w:val="auto"/>
                      <w:kern w:val="0"/>
                      <w:sz w:val="18"/>
                      <w:szCs w:val="18"/>
                    </w:rPr>
                    <w:t>封闭式轻钢结构厂房</w:t>
                  </w:r>
                  <w:r>
                    <w:rPr>
                      <w:rFonts w:hint="eastAsia"/>
                      <w:color w:val="auto"/>
                      <w:kern w:val="0"/>
                      <w:sz w:val="18"/>
                      <w:szCs w:val="18"/>
                      <w:lang w:eastAsia="zh-CN"/>
                    </w:rPr>
                    <w:t>，</w:t>
                  </w:r>
                  <w:r>
                    <w:rPr>
                      <w:rFonts w:hint="eastAsia"/>
                      <w:color w:val="auto"/>
                      <w:kern w:val="0"/>
                      <w:sz w:val="18"/>
                      <w:szCs w:val="18"/>
                    </w:rPr>
                    <w:t>车间高度1</w:t>
                  </w:r>
                  <w:r>
                    <w:rPr>
                      <w:rFonts w:hint="eastAsia"/>
                      <w:color w:val="auto"/>
                      <w:kern w:val="0"/>
                      <w:sz w:val="18"/>
                      <w:szCs w:val="18"/>
                      <w:lang w:val="en-US" w:eastAsia="zh-CN"/>
                    </w:rPr>
                    <w:t>5.9</w:t>
                  </w:r>
                  <w:r>
                    <w:rPr>
                      <w:rFonts w:hint="eastAsia"/>
                      <w:color w:val="auto"/>
                      <w:kern w:val="0"/>
                      <w:sz w:val="18"/>
                      <w:szCs w:val="18"/>
                    </w:rPr>
                    <w:t>m</w:t>
                  </w:r>
                  <w:r>
                    <w:rPr>
                      <w:rFonts w:hint="eastAsia"/>
                      <w:color w:val="auto"/>
                      <w:kern w:val="0"/>
                      <w:sz w:val="18"/>
                      <w:szCs w:val="18"/>
                      <w:lang w:eastAsia="zh-CN"/>
                    </w:rPr>
                    <w:t>，</w:t>
                  </w:r>
                  <w:r>
                    <w:rPr>
                      <w:rFonts w:hint="eastAsia"/>
                      <w:color w:val="auto"/>
                      <w:kern w:val="0"/>
                      <w:sz w:val="18"/>
                      <w:szCs w:val="18"/>
                      <w:lang w:val="en-US" w:eastAsia="zh-CN"/>
                    </w:rPr>
                    <w:t>1F不低于8m，</w:t>
                  </w:r>
                  <w:r>
                    <w:rPr>
                      <w:rFonts w:hint="eastAsia"/>
                      <w:color w:val="auto"/>
                      <w:kern w:val="0"/>
                      <w:sz w:val="18"/>
                      <w:szCs w:val="18"/>
                    </w:rPr>
                    <w:t>建筑面积</w:t>
                  </w:r>
                  <w:r>
                    <w:rPr>
                      <w:rFonts w:hint="eastAsia"/>
                      <w:color w:val="auto"/>
                      <w:kern w:val="0"/>
                      <w:sz w:val="18"/>
                      <w:szCs w:val="18"/>
                      <w:lang w:val="en-US" w:eastAsia="zh-CN"/>
                    </w:rPr>
                    <w:t>4672</w:t>
                  </w:r>
                  <w:r>
                    <w:rPr>
                      <w:color w:val="auto"/>
                      <w:kern w:val="0"/>
                      <w:sz w:val="18"/>
                      <w:szCs w:val="18"/>
                    </w:rPr>
                    <w:t>m</w:t>
                  </w:r>
                  <w:r>
                    <w:rPr>
                      <w:color w:val="auto"/>
                      <w:kern w:val="0"/>
                      <w:sz w:val="18"/>
                      <w:szCs w:val="18"/>
                      <w:vertAlign w:val="superscript"/>
                    </w:rPr>
                    <w:t>2</w:t>
                  </w:r>
                  <w:r>
                    <w:rPr>
                      <w:rFonts w:hint="eastAsia"/>
                      <w:color w:val="auto"/>
                      <w:kern w:val="0"/>
                      <w:sz w:val="18"/>
                      <w:szCs w:val="18"/>
                    </w:rPr>
                    <w:t>，车间内拟设原料区、</w:t>
                  </w:r>
                  <w:r>
                    <w:rPr>
                      <w:rFonts w:hint="eastAsia"/>
                      <w:color w:val="auto"/>
                      <w:kern w:val="0"/>
                      <w:sz w:val="18"/>
                      <w:szCs w:val="18"/>
                      <w:lang w:val="en-US" w:eastAsia="zh-CN"/>
                    </w:rPr>
                    <w:t>预处理成型区、防锈区、</w:t>
                  </w:r>
                  <w:r>
                    <w:rPr>
                      <w:rFonts w:hint="eastAsia"/>
                      <w:color w:val="auto"/>
                      <w:kern w:val="0"/>
                      <w:sz w:val="18"/>
                      <w:szCs w:val="18"/>
                    </w:rPr>
                    <w:t>喷涂区</w:t>
                  </w:r>
                  <w:r>
                    <w:rPr>
                      <w:rFonts w:hint="eastAsia"/>
                      <w:color w:val="auto"/>
                      <w:kern w:val="0"/>
                      <w:sz w:val="18"/>
                      <w:szCs w:val="18"/>
                      <w:lang w:eastAsia="zh-CN"/>
                    </w:rPr>
                    <w:t>（</w:t>
                  </w:r>
                  <w:r>
                    <w:rPr>
                      <w:rFonts w:hint="eastAsia"/>
                      <w:color w:val="auto"/>
                      <w:kern w:val="0"/>
                      <w:sz w:val="18"/>
                      <w:szCs w:val="18"/>
                      <w:lang w:val="en-US" w:eastAsia="zh-CN"/>
                    </w:rPr>
                    <w:t>清洁、喷涂等</w:t>
                  </w:r>
                  <w:r>
                    <w:rPr>
                      <w:rFonts w:hint="eastAsia"/>
                      <w:color w:val="auto"/>
                      <w:kern w:val="0"/>
                      <w:sz w:val="18"/>
                      <w:szCs w:val="18"/>
                      <w:lang w:eastAsia="zh-CN"/>
                    </w:rPr>
                    <w:t>）</w:t>
                  </w:r>
                  <w:r>
                    <w:rPr>
                      <w:rFonts w:hint="eastAsia"/>
                      <w:color w:val="auto"/>
                      <w:kern w:val="0"/>
                      <w:sz w:val="18"/>
                      <w:szCs w:val="18"/>
                    </w:rPr>
                    <w:t>、</w:t>
                  </w:r>
                  <w:r>
                    <w:rPr>
                      <w:rFonts w:hint="eastAsia"/>
                      <w:color w:val="auto"/>
                      <w:kern w:val="0"/>
                      <w:sz w:val="18"/>
                      <w:szCs w:val="18"/>
                      <w:lang w:val="en-US" w:eastAsia="zh-CN"/>
                    </w:rPr>
                    <w:t>烘道（有效长度101米）成</w:t>
                  </w:r>
                  <w:r>
                    <w:rPr>
                      <w:rFonts w:hint="eastAsia"/>
                      <w:color w:val="auto"/>
                      <w:kern w:val="0"/>
                      <w:sz w:val="18"/>
                      <w:szCs w:val="18"/>
                    </w:rPr>
                    <w:t>品区等，设计年产</w:t>
                  </w:r>
                  <w:r>
                    <w:rPr>
                      <w:rFonts w:hint="eastAsia" w:ascii="Times New Roman" w:hAnsi="Times New Roman" w:cs="Times New Roman"/>
                      <w:color w:val="auto"/>
                      <w:kern w:val="0"/>
                      <w:sz w:val="18"/>
                      <w:szCs w:val="18"/>
                    </w:rPr>
                    <w:t>金属</w:t>
                  </w:r>
                  <w:r>
                    <w:rPr>
                      <w:rFonts w:hint="eastAsia" w:ascii="Times New Roman" w:hAnsi="Times New Roman" w:cs="Times New Roman"/>
                      <w:color w:val="auto"/>
                      <w:kern w:val="0"/>
                      <w:sz w:val="18"/>
                      <w:szCs w:val="18"/>
                      <w:lang w:val="en-US" w:eastAsia="zh-CN"/>
                    </w:rPr>
                    <w:t>货架</w:t>
                  </w:r>
                  <w:r>
                    <w:rPr>
                      <w:rFonts w:hint="eastAsia" w:ascii="Times New Roman" w:hAnsi="Times New Roman" w:cs="Times New Roman"/>
                      <w:color w:val="auto"/>
                      <w:kern w:val="0"/>
                      <w:sz w:val="18"/>
                      <w:szCs w:val="18"/>
                    </w:rPr>
                    <w:t>约</w:t>
                  </w:r>
                  <w:r>
                    <w:rPr>
                      <w:rFonts w:hint="eastAsia" w:ascii="Times New Roman" w:hAnsi="Times New Roman" w:cs="Times New Roman"/>
                      <w:color w:val="auto"/>
                      <w:kern w:val="0"/>
                      <w:sz w:val="18"/>
                      <w:szCs w:val="18"/>
                      <w:lang w:val="en-US" w:eastAsia="zh-CN"/>
                    </w:rPr>
                    <w:t>34200套</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r>
                    <w:rPr>
                      <w:rFonts w:hint="eastAsia"/>
                      <w:color w:val="auto"/>
                      <w:sz w:val="18"/>
                      <w:szCs w:val="18"/>
                    </w:rPr>
                    <w:t>废水、废气、扬尘、固废、噪声、水土流失等</w:t>
                  </w: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tc>
              <w:tc>
                <w:tcPr>
                  <w:tcW w:w="991"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废气、废水、噪声、固废、粉尘</w:t>
                  </w:r>
                  <w:r>
                    <w:rPr>
                      <w:rFonts w:hint="eastAsia"/>
                      <w:color w:val="auto"/>
                      <w:sz w:val="18"/>
                      <w:szCs w:val="18"/>
                      <w:lang w:eastAsia="zh-CN"/>
                    </w:rPr>
                    <w:t>、</w:t>
                  </w:r>
                  <w:r>
                    <w:rPr>
                      <w:rFonts w:hint="eastAsia"/>
                      <w:color w:val="auto"/>
                      <w:sz w:val="18"/>
                      <w:szCs w:val="18"/>
                      <w:lang w:val="en-US" w:eastAsia="zh-CN"/>
                    </w:rPr>
                    <w:t>废油漆桶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left w:val="single" w:color="auto" w:sz="4" w:space="0"/>
                    <w:right w:val="single" w:color="auto" w:sz="4" w:space="0"/>
                  </w:tcBorders>
                  <w:vAlign w:val="center"/>
                </w:tcPr>
                <w:p>
                  <w:pPr>
                    <w:spacing w:line="300" w:lineRule="exact"/>
                    <w:ind w:left="-71" w:leftChars="-34" w:right="-71" w:rightChars="-34"/>
                    <w:jc w:val="left"/>
                    <w:rPr>
                      <w:b/>
                      <w:bCs/>
                      <w:color w:val="auto"/>
                      <w:kern w:val="0"/>
                      <w:sz w:val="18"/>
                      <w:szCs w:val="18"/>
                    </w:rPr>
                  </w:pPr>
                </w:p>
              </w:tc>
              <w:tc>
                <w:tcPr>
                  <w:tcW w:w="799" w:type="dxa"/>
                  <w:vMerge w:val="continue"/>
                  <w:tcBorders>
                    <w:left w:val="single" w:color="auto" w:sz="4" w:space="0"/>
                    <w:bottom w:val="single" w:color="auto" w:sz="4" w:space="0"/>
                    <w:right w:val="single" w:color="auto" w:sz="4" w:space="0"/>
                  </w:tcBorders>
                  <w:vAlign w:val="center"/>
                </w:tcPr>
                <w:p>
                  <w:pPr>
                    <w:spacing w:line="300" w:lineRule="exact"/>
                    <w:ind w:left="-71" w:leftChars="-34" w:right="-71" w:rightChars="-34"/>
                    <w:jc w:val="left"/>
                    <w:rPr>
                      <w:b/>
                      <w:bCs/>
                      <w:color w:val="auto"/>
                      <w:kern w:val="0"/>
                      <w:sz w:val="18"/>
                      <w:szCs w:val="18"/>
                    </w:rPr>
                  </w:pPr>
                </w:p>
              </w:tc>
              <w:tc>
                <w:tcPr>
                  <w:tcW w:w="4612"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left"/>
                    <w:rPr>
                      <w:rFonts w:hint="eastAsia"/>
                      <w:b/>
                      <w:bCs/>
                      <w:color w:val="auto"/>
                      <w:kern w:val="0"/>
                      <w:sz w:val="18"/>
                      <w:szCs w:val="18"/>
                    </w:rPr>
                  </w:pPr>
                  <w:r>
                    <w:rPr>
                      <w:rFonts w:hint="eastAsia"/>
                      <w:b/>
                      <w:bCs/>
                      <w:color w:val="auto"/>
                      <w:kern w:val="0"/>
                      <w:sz w:val="18"/>
                      <w:szCs w:val="18"/>
                      <w:lang w:val="en-US" w:eastAsia="zh-CN"/>
                    </w:rPr>
                    <w:t>衣柜</w:t>
                  </w:r>
                  <w:r>
                    <w:rPr>
                      <w:rFonts w:hint="eastAsia"/>
                      <w:b/>
                      <w:bCs/>
                      <w:color w:val="auto"/>
                      <w:kern w:val="0"/>
                      <w:sz w:val="18"/>
                      <w:szCs w:val="18"/>
                    </w:rPr>
                    <w:t>生产线：</w:t>
                  </w:r>
                  <w:r>
                    <w:rPr>
                      <w:rFonts w:hint="eastAsia"/>
                      <w:color w:val="auto"/>
                      <w:kern w:val="0"/>
                      <w:sz w:val="18"/>
                      <w:szCs w:val="18"/>
                    </w:rPr>
                    <w:t>封闭式轻钢结构厂房</w:t>
                  </w:r>
                  <w:r>
                    <w:rPr>
                      <w:rFonts w:hint="eastAsia"/>
                      <w:color w:val="auto"/>
                      <w:kern w:val="0"/>
                      <w:sz w:val="18"/>
                      <w:szCs w:val="18"/>
                      <w:lang w:eastAsia="zh-CN"/>
                    </w:rPr>
                    <w:t>，</w:t>
                  </w:r>
                  <w:r>
                    <w:rPr>
                      <w:rFonts w:hint="eastAsia"/>
                      <w:color w:val="auto"/>
                      <w:kern w:val="0"/>
                      <w:sz w:val="18"/>
                      <w:szCs w:val="18"/>
                    </w:rPr>
                    <w:t>车间高度</w:t>
                  </w:r>
                  <w:r>
                    <w:rPr>
                      <w:rFonts w:hint="eastAsia"/>
                      <w:color w:val="auto"/>
                      <w:kern w:val="0"/>
                      <w:sz w:val="18"/>
                      <w:szCs w:val="18"/>
                      <w:lang w:val="en-US" w:eastAsia="zh-CN"/>
                    </w:rPr>
                    <w:t>15.9</w:t>
                  </w:r>
                  <w:r>
                    <w:rPr>
                      <w:rFonts w:hint="eastAsia"/>
                      <w:color w:val="auto"/>
                      <w:kern w:val="0"/>
                      <w:sz w:val="18"/>
                      <w:szCs w:val="18"/>
                    </w:rPr>
                    <w:t>m</w:t>
                  </w:r>
                  <w:r>
                    <w:rPr>
                      <w:rFonts w:hint="eastAsia"/>
                      <w:color w:val="auto"/>
                      <w:kern w:val="0"/>
                      <w:sz w:val="18"/>
                      <w:szCs w:val="18"/>
                      <w:lang w:eastAsia="zh-CN"/>
                    </w:rPr>
                    <w:t>，</w:t>
                  </w:r>
                  <w:r>
                    <w:rPr>
                      <w:rFonts w:hint="eastAsia"/>
                      <w:color w:val="auto"/>
                      <w:kern w:val="0"/>
                      <w:sz w:val="18"/>
                      <w:szCs w:val="18"/>
                      <w:lang w:val="en-US" w:eastAsia="zh-CN"/>
                    </w:rPr>
                    <w:t>1F不低于8m，</w:t>
                  </w:r>
                  <w:r>
                    <w:rPr>
                      <w:rFonts w:hint="eastAsia"/>
                      <w:color w:val="auto"/>
                      <w:kern w:val="0"/>
                      <w:sz w:val="18"/>
                      <w:szCs w:val="18"/>
                    </w:rPr>
                    <w:t>建筑面积</w:t>
                  </w:r>
                  <w:r>
                    <w:rPr>
                      <w:rFonts w:hint="eastAsia"/>
                      <w:color w:val="auto"/>
                      <w:kern w:val="0"/>
                      <w:sz w:val="18"/>
                      <w:szCs w:val="18"/>
                      <w:lang w:val="en-US" w:eastAsia="zh-CN"/>
                    </w:rPr>
                    <w:t>4672</w:t>
                  </w:r>
                  <w:r>
                    <w:rPr>
                      <w:color w:val="auto"/>
                      <w:kern w:val="0"/>
                      <w:sz w:val="18"/>
                      <w:szCs w:val="18"/>
                    </w:rPr>
                    <w:t>m</w:t>
                  </w:r>
                  <w:r>
                    <w:rPr>
                      <w:color w:val="auto"/>
                      <w:kern w:val="0"/>
                      <w:sz w:val="18"/>
                      <w:szCs w:val="18"/>
                      <w:vertAlign w:val="superscript"/>
                    </w:rPr>
                    <w:t>2</w:t>
                  </w:r>
                  <w:r>
                    <w:rPr>
                      <w:rFonts w:hint="eastAsia"/>
                      <w:color w:val="auto"/>
                      <w:kern w:val="0"/>
                      <w:sz w:val="18"/>
                      <w:szCs w:val="18"/>
                    </w:rPr>
                    <w:t>，车间内拟设原料区、</w:t>
                  </w:r>
                  <w:r>
                    <w:rPr>
                      <w:rFonts w:hint="eastAsia"/>
                      <w:color w:val="auto"/>
                      <w:kern w:val="0"/>
                      <w:sz w:val="18"/>
                      <w:szCs w:val="18"/>
                      <w:lang w:val="en-US" w:eastAsia="zh-CN"/>
                    </w:rPr>
                    <w:t>材料堆放区、木工区</w:t>
                  </w:r>
                  <w:r>
                    <w:rPr>
                      <w:rFonts w:hint="eastAsia"/>
                      <w:color w:val="auto"/>
                      <w:kern w:val="0"/>
                      <w:sz w:val="18"/>
                      <w:szCs w:val="18"/>
                    </w:rPr>
                    <w:t>、喷烤漆</w:t>
                  </w:r>
                  <w:r>
                    <w:rPr>
                      <w:rFonts w:hint="eastAsia"/>
                      <w:color w:val="auto"/>
                      <w:kern w:val="0"/>
                      <w:sz w:val="18"/>
                      <w:szCs w:val="18"/>
                      <w:lang w:val="en-US" w:eastAsia="zh-CN"/>
                    </w:rPr>
                    <w:t>房</w:t>
                  </w:r>
                  <w:r>
                    <w:rPr>
                      <w:rFonts w:hint="eastAsia"/>
                      <w:color w:val="auto"/>
                      <w:kern w:val="0"/>
                      <w:sz w:val="18"/>
                      <w:szCs w:val="18"/>
                    </w:rPr>
                    <w:t>、</w:t>
                  </w:r>
                  <w:r>
                    <w:rPr>
                      <w:rFonts w:hint="eastAsia"/>
                      <w:color w:val="auto"/>
                      <w:kern w:val="0"/>
                      <w:sz w:val="18"/>
                      <w:szCs w:val="18"/>
                      <w:lang w:val="en-US" w:eastAsia="zh-CN"/>
                    </w:rPr>
                    <w:t>五金</w:t>
                  </w:r>
                  <w:r>
                    <w:rPr>
                      <w:rFonts w:hint="eastAsia"/>
                      <w:color w:val="auto"/>
                      <w:kern w:val="0"/>
                      <w:sz w:val="18"/>
                      <w:szCs w:val="18"/>
                    </w:rPr>
                    <w:t>区等，设计年产</w:t>
                  </w:r>
                  <w:r>
                    <w:rPr>
                      <w:rFonts w:hint="eastAsia" w:ascii="Times New Roman" w:hAnsi="Times New Roman" w:cs="Times New Roman"/>
                      <w:color w:val="auto"/>
                      <w:kern w:val="0"/>
                      <w:sz w:val="18"/>
                      <w:szCs w:val="18"/>
                      <w:lang w:val="en-US" w:eastAsia="zh-CN"/>
                    </w:rPr>
                    <w:t>免漆衣柜</w:t>
                  </w:r>
                  <w:r>
                    <w:rPr>
                      <w:rFonts w:hint="eastAsia" w:ascii="Times New Roman" w:hAnsi="Times New Roman" w:cs="Times New Roman"/>
                      <w:color w:val="auto"/>
                      <w:kern w:val="0"/>
                      <w:sz w:val="18"/>
                      <w:szCs w:val="18"/>
                    </w:rPr>
                    <w:t>约</w:t>
                  </w:r>
                  <w:r>
                    <w:rPr>
                      <w:rFonts w:hint="eastAsia" w:ascii="Times New Roman" w:hAnsi="Times New Roman" w:cs="Times New Roman"/>
                      <w:color w:val="auto"/>
                      <w:kern w:val="0"/>
                      <w:sz w:val="18"/>
                      <w:szCs w:val="18"/>
                      <w:lang w:val="en-US" w:eastAsia="zh-CN"/>
                    </w:rPr>
                    <w:t>640</w:t>
                  </w:r>
                  <w:r>
                    <w:rPr>
                      <w:rFonts w:hint="eastAsia" w:ascii="Times New Roman" w:hAnsi="Times New Roman" w:cs="Times New Roman"/>
                      <w:color w:val="auto"/>
                      <w:kern w:val="0"/>
                      <w:sz w:val="18"/>
                      <w:szCs w:val="18"/>
                    </w:rPr>
                    <w:t>00</w:t>
                  </w:r>
                  <w:r>
                    <w:rPr>
                      <w:rFonts w:hint="eastAsia" w:ascii="Times New Roman" w:hAnsi="Times New Roman" w:cs="Times New Roman"/>
                      <w:color w:val="auto"/>
                      <w:kern w:val="0"/>
                      <w:sz w:val="18"/>
                      <w:szCs w:val="18"/>
                      <w:lang w:val="en-US" w:eastAsia="zh-CN"/>
                    </w:rPr>
                    <w:t>m</w:t>
                  </w:r>
                  <w:r>
                    <w:rPr>
                      <w:rFonts w:hint="eastAsia" w:ascii="Times New Roman" w:hAnsi="Times New Roman" w:cs="Times New Roman"/>
                      <w:color w:val="auto"/>
                      <w:kern w:val="0"/>
                      <w:sz w:val="18"/>
                      <w:szCs w:val="18"/>
                      <w:vertAlign w:val="superscript"/>
                      <w:lang w:val="en-US" w:eastAsia="zh-CN"/>
                    </w:rPr>
                    <w:t>2</w:t>
                  </w:r>
                  <w:r>
                    <w:rPr>
                      <w:rFonts w:hint="eastAsia"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烤漆柜门</w:t>
                  </w:r>
                  <w:r>
                    <w:rPr>
                      <w:rFonts w:hint="eastAsia" w:ascii="Times New Roman" w:hAnsi="Times New Roman" w:cs="Times New Roman"/>
                      <w:color w:val="auto"/>
                      <w:kern w:val="0"/>
                      <w:sz w:val="18"/>
                      <w:szCs w:val="18"/>
                    </w:rPr>
                    <w:t>约</w:t>
                  </w:r>
                  <w:r>
                    <w:rPr>
                      <w:rFonts w:hint="eastAsia" w:ascii="Times New Roman" w:hAnsi="Times New Roman" w:cs="Times New Roman"/>
                      <w:color w:val="auto"/>
                      <w:kern w:val="0"/>
                      <w:sz w:val="18"/>
                      <w:szCs w:val="18"/>
                      <w:lang w:val="en-US" w:eastAsia="zh-CN"/>
                    </w:rPr>
                    <w:t>600</w:t>
                  </w:r>
                  <w:r>
                    <w:rPr>
                      <w:rFonts w:hint="eastAsia" w:ascii="Times New Roman" w:hAnsi="Times New Roman" w:cs="Times New Roman"/>
                      <w:color w:val="auto"/>
                      <w:kern w:val="0"/>
                      <w:sz w:val="18"/>
                      <w:szCs w:val="18"/>
                    </w:rPr>
                    <w:t>m</w:t>
                  </w:r>
                  <w:r>
                    <w:rPr>
                      <w:rFonts w:hint="eastAsia" w:ascii="Times New Roman" w:hAnsi="Times New Roman" w:cs="Times New Roman"/>
                      <w:color w:val="auto"/>
                      <w:kern w:val="0"/>
                      <w:sz w:val="18"/>
                      <w:szCs w:val="18"/>
                      <w:vertAlign w:val="superscript"/>
                    </w:rPr>
                    <w:t>2</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991"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left w:val="single" w:color="auto" w:sz="4" w:space="0"/>
                    <w:right w:val="single" w:color="auto" w:sz="4" w:space="0"/>
                  </w:tcBorders>
                  <w:vAlign w:val="center"/>
                </w:tcPr>
                <w:p>
                  <w:pPr>
                    <w:spacing w:line="300" w:lineRule="exact"/>
                    <w:ind w:left="-71" w:leftChars="-34" w:right="-71" w:rightChars="-34"/>
                    <w:jc w:val="left"/>
                    <w:rPr>
                      <w:color w:val="auto"/>
                      <w:kern w:val="0"/>
                      <w:sz w:val="18"/>
                      <w:szCs w:val="18"/>
                    </w:rPr>
                  </w:pPr>
                </w:p>
              </w:tc>
              <w:tc>
                <w:tcPr>
                  <w:tcW w:w="799" w:type="dxa"/>
                  <w:tcBorders>
                    <w:top w:val="single" w:color="auto" w:sz="4" w:space="0"/>
                    <w:left w:val="single" w:color="auto" w:sz="4" w:space="0"/>
                    <w:right w:val="single" w:color="auto" w:sz="4" w:space="0"/>
                  </w:tcBorders>
                  <w:vAlign w:val="center"/>
                </w:tcPr>
                <w:p>
                  <w:pPr>
                    <w:spacing w:line="300" w:lineRule="exact"/>
                    <w:ind w:left="-71" w:leftChars="-34" w:right="-71" w:rightChars="-34"/>
                    <w:jc w:val="left"/>
                    <w:rPr>
                      <w:rFonts w:hint="default" w:eastAsia="宋体"/>
                      <w:color w:val="auto"/>
                      <w:kern w:val="0"/>
                      <w:sz w:val="18"/>
                      <w:szCs w:val="18"/>
                      <w:lang w:val="en-US" w:eastAsia="zh-CN"/>
                    </w:rPr>
                  </w:pPr>
                  <w:r>
                    <w:rPr>
                      <w:rFonts w:hint="eastAsia"/>
                      <w:color w:val="auto"/>
                      <w:kern w:val="0"/>
                      <w:sz w:val="18"/>
                      <w:szCs w:val="18"/>
                      <w:lang w:val="en-US" w:eastAsia="zh-CN"/>
                    </w:rPr>
                    <w:t>2F</w:t>
                  </w:r>
                </w:p>
              </w:tc>
              <w:tc>
                <w:tcPr>
                  <w:tcW w:w="4612" w:type="dxa"/>
                  <w:tcBorders>
                    <w:top w:val="single" w:color="auto" w:sz="4" w:space="0"/>
                    <w:left w:val="single" w:color="auto" w:sz="4" w:space="0"/>
                    <w:right w:val="single" w:color="auto" w:sz="4" w:space="0"/>
                  </w:tcBorders>
                  <w:vAlign w:val="center"/>
                </w:tcPr>
                <w:p>
                  <w:pPr>
                    <w:spacing w:line="300" w:lineRule="exact"/>
                    <w:ind w:left="-71" w:leftChars="-34" w:right="-71" w:rightChars="-34"/>
                    <w:jc w:val="left"/>
                    <w:rPr>
                      <w:rFonts w:hint="eastAsia"/>
                      <w:b/>
                      <w:bCs/>
                      <w:color w:val="auto"/>
                      <w:kern w:val="0"/>
                      <w:sz w:val="18"/>
                      <w:szCs w:val="18"/>
                    </w:rPr>
                  </w:pPr>
                  <w:r>
                    <w:rPr>
                      <w:rFonts w:hint="eastAsia"/>
                      <w:b/>
                      <w:bCs/>
                      <w:color w:val="auto"/>
                      <w:kern w:val="0"/>
                      <w:sz w:val="18"/>
                      <w:szCs w:val="18"/>
                      <w:lang w:val="en-US" w:eastAsia="zh-CN"/>
                    </w:rPr>
                    <w:t>木质货架</w:t>
                  </w:r>
                  <w:r>
                    <w:rPr>
                      <w:rFonts w:hint="eastAsia"/>
                      <w:b/>
                      <w:bCs/>
                      <w:color w:val="auto"/>
                      <w:kern w:val="0"/>
                      <w:sz w:val="18"/>
                      <w:szCs w:val="18"/>
                    </w:rPr>
                    <w:t>生产线：</w:t>
                  </w:r>
                  <w:r>
                    <w:rPr>
                      <w:rFonts w:hint="eastAsia"/>
                      <w:bCs/>
                      <w:color w:val="auto"/>
                      <w:kern w:val="0"/>
                      <w:sz w:val="18"/>
                      <w:szCs w:val="18"/>
                    </w:rPr>
                    <w:t>位于2#生产</w:t>
                  </w:r>
                  <w:r>
                    <w:rPr>
                      <w:rFonts w:hint="eastAsia"/>
                      <w:bCs/>
                      <w:color w:val="auto"/>
                      <w:kern w:val="0"/>
                      <w:sz w:val="18"/>
                      <w:szCs w:val="18"/>
                      <w:lang w:val="en-US" w:eastAsia="zh-CN"/>
                    </w:rPr>
                    <w:t>厂房2F，</w:t>
                  </w:r>
                  <w:r>
                    <w:rPr>
                      <w:rFonts w:hint="eastAsia"/>
                      <w:bCs/>
                      <w:color w:val="auto"/>
                      <w:kern w:val="0"/>
                      <w:sz w:val="18"/>
                      <w:szCs w:val="18"/>
                    </w:rPr>
                    <w:t>为</w:t>
                  </w:r>
                  <w:r>
                    <w:rPr>
                      <w:rFonts w:hint="eastAsia"/>
                      <w:color w:val="auto"/>
                      <w:kern w:val="0"/>
                      <w:sz w:val="18"/>
                      <w:szCs w:val="18"/>
                    </w:rPr>
                    <w:t>封闭式轻钢结构厂房，</w:t>
                  </w:r>
                  <w:r>
                    <w:rPr>
                      <w:rFonts w:hint="eastAsia"/>
                      <w:bCs/>
                      <w:color w:val="auto"/>
                      <w:kern w:val="0"/>
                      <w:sz w:val="18"/>
                      <w:szCs w:val="18"/>
                    </w:rPr>
                    <w:t>建筑面积</w:t>
                  </w:r>
                  <w:r>
                    <w:rPr>
                      <w:rFonts w:hint="eastAsia"/>
                      <w:color w:val="auto"/>
                      <w:kern w:val="0"/>
                      <w:sz w:val="18"/>
                      <w:szCs w:val="18"/>
                      <w:lang w:val="en-US" w:eastAsia="zh-CN"/>
                    </w:rPr>
                    <w:t>1000</w:t>
                  </w:r>
                  <w:r>
                    <w:rPr>
                      <w:color w:val="auto"/>
                      <w:kern w:val="0"/>
                      <w:sz w:val="18"/>
                      <w:szCs w:val="18"/>
                    </w:rPr>
                    <w:t>m</w:t>
                  </w:r>
                  <w:r>
                    <w:rPr>
                      <w:color w:val="auto"/>
                      <w:kern w:val="0"/>
                      <w:sz w:val="18"/>
                      <w:szCs w:val="18"/>
                      <w:vertAlign w:val="superscript"/>
                    </w:rPr>
                    <w:t>2</w:t>
                  </w:r>
                  <w:r>
                    <w:rPr>
                      <w:rFonts w:hint="eastAsia"/>
                      <w:bCs/>
                      <w:color w:val="auto"/>
                      <w:kern w:val="0"/>
                      <w:sz w:val="18"/>
                      <w:szCs w:val="18"/>
                    </w:rPr>
                    <w:t>。</w:t>
                  </w:r>
                  <w:r>
                    <w:rPr>
                      <w:rFonts w:hint="eastAsia"/>
                      <w:color w:val="auto"/>
                      <w:kern w:val="0"/>
                      <w:sz w:val="18"/>
                      <w:szCs w:val="18"/>
                    </w:rPr>
                    <w:t>拟设原料区、</w:t>
                  </w:r>
                  <w:r>
                    <w:rPr>
                      <w:rFonts w:hint="eastAsia"/>
                      <w:color w:val="auto"/>
                      <w:kern w:val="0"/>
                      <w:sz w:val="18"/>
                      <w:szCs w:val="18"/>
                      <w:lang w:val="en-US" w:eastAsia="zh-CN"/>
                    </w:rPr>
                    <w:t>木工、</w:t>
                  </w:r>
                  <w:r>
                    <w:rPr>
                      <w:rFonts w:hint="eastAsia"/>
                      <w:color w:val="auto"/>
                      <w:kern w:val="0"/>
                      <w:sz w:val="18"/>
                      <w:szCs w:val="18"/>
                    </w:rPr>
                    <w:t>组装区等</w:t>
                  </w:r>
                  <w:r>
                    <w:rPr>
                      <w:rFonts w:hint="eastAsia"/>
                      <w:bCs/>
                      <w:color w:val="auto"/>
                      <w:kern w:val="0"/>
                      <w:sz w:val="18"/>
                      <w:szCs w:val="18"/>
                    </w:rPr>
                    <w:t>。</w:t>
                  </w:r>
                  <w:r>
                    <w:rPr>
                      <w:rFonts w:hint="eastAsia"/>
                      <w:color w:val="auto"/>
                      <w:kern w:val="0"/>
                      <w:sz w:val="18"/>
                      <w:szCs w:val="18"/>
                    </w:rPr>
                    <w:t>设计年产</w:t>
                  </w:r>
                  <w:r>
                    <w:rPr>
                      <w:rFonts w:hint="eastAsia" w:ascii="Times New Roman" w:hAnsi="Times New Roman" w:cs="Times New Roman"/>
                      <w:color w:val="auto"/>
                      <w:kern w:val="0"/>
                      <w:sz w:val="18"/>
                      <w:szCs w:val="18"/>
                      <w:lang w:val="en-US" w:eastAsia="zh-CN"/>
                    </w:rPr>
                    <w:t>木质货架约420套</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991"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32"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仓储工程</w:t>
                  </w:r>
                </w:p>
              </w:tc>
              <w:tc>
                <w:tcPr>
                  <w:tcW w:w="5741" w:type="dxa"/>
                  <w:gridSpan w:val="3"/>
                  <w:tcBorders>
                    <w:top w:val="single" w:color="auto" w:sz="4" w:space="0"/>
                    <w:left w:val="single" w:color="auto" w:sz="4" w:space="0"/>
                    <w:right w:val="single" w:color="auto" w:sz="4" w:space="0"/>
                  </w:tcBorders>
                  <w:vAlign w:val="center"/>
                </w:tcPr>
                <w:p>
                  <w:pPr>
                    <w:spacing w:line="260" w:lineRule="exact"/>
                    <w:ind w:left="-71" w:leftChars="-34" w:right="-71" w:rightChars="-34"/>
                    <w:jc w:val="left"/>
                    <w:rPr>
                      <w:rFonts w:hint="eastAsia" w:eastAsia="宋体"/>
                      <w:b/>
                      <w:bCs/>
                      <w:color w:val="auto"/>
                      <w:kern w:val="0"/>
                      <w:sz w:val="18"/>
                      <w:szCs w:val="18"/>
                      <w:lang w:eastAsia="zh-CN"/>
                    </w:rPr>
                  </w:pPr>
                  <w:r>
                    <w:rPr>
                      <w:rFonts w:hint="eastAsia"/>
                      <w:b/>
                      <w:bCs w:val="0"/>
                      <w:color w:val="auto"/>
                      <w:kern w:val="0"/>
                      <w:sz w:val="18"/>
                      <w:szCs w:val="18"/>
                      <w:lang w:val="en-US" w:eastAsia="zh-CN"/>
                    </w:rPr>
                    <w:t>成品库房：</w:t>
                  </w:r>
                  <w:r>
                    <w:rPr>
                      <w:rFonts w:hint="eastAsia"/>
                      <w:bCs/>
                      <w:color w:val="auto"/>
                      <w:kern w:val="0"/>
                      <w:sz w:val="18"/>
                      <w:szCs w:val="18"/>
                    </w:rPr>
                    <w:t>位于2#生产</w:t>
                  </w:r>
                  <w:r>
                    <w:rPr>
                      <w:rFonts w:hint="eastAsia"/>
                      <w:bCs/>
                      <w:color w:val="auto"/>
                      <w:kern w:val="0"/>
                      <w:sz w:val="18"/>
                      <w:szCs w:val="18"/>
                      <w:lang w:val="en-US" w:eastAsia="zh-CN"/>
                    </w:rPr>
                    <w:t>厂房1F、2F</w:t>
                  </w:r>
                  <w:r>
                    <w:rPr>
                      <w:rFonts w:hint="eastAsia"/>
                      <w:color w:val="auto"/>
                      <w:kern w:val="0"/>
                      <w:sz w:val="18"/>
                      <w:szCs w:val="18"/>
                    </w:rPr>
                    <w:t>，</w:t>
                  </w:r>
                  <w:r>
                    <w:rPr>
                      <w:rFonts w:hint="eastAsia"/>
                      <w:color w:val="auto"/>
                      <w:kern w:val="0"/>
                      <w:sz w:val="18"/>
                      <w:szCs w:val="18"/>
                      <w:lang w:val="en-US" w:eastAsia="zh-CN"/>
                    </w:rPr>
                    <w:t>主要为成品堆放仓库</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rFonts w:hint="default" w:eastAsia="宋体"/>
                      <w:color w:val="auto"/>
                      <w:sz w:val="18"/>
                      <w:szCs w:val="18"/>
                      <w:lang w:val="en-US" w:eastAsia="zh-CN"/>
                    </w:rPr>
                  </w:pPr>
                  <w:r>
                    <w:rPr>
                      <w:rFonts w:hint="eastAsia"/>
                      <w:color w:val="auto"/>
                      <w:sz w:val="18"/>
                      <w:szCs w:val="18"/>
                      <w:lang w:val="en-US" w:eastAsia="zh-CN"/>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rFonts w:hint="eastAsia"/>
                      <w:color w:val="auto"/>
                      <w:sz w:val="18"/>
                      <w:szCs w:val="18"/>
                    </w:rPr>
                  </w:pPr>
                </w:p>
              </w:tc>
              <w:tc>
                <w:tcPr>
                  <w:tcW w:w="5741" w:type="dxa"/>
                  <w:gridSpan w:val="3"/>
                  <w:tcBorders>
                    <w:top w:val="single" w:color="auto" w:sz="4" w:space="0"/>
                    <w:left w:val="single" w:color="auto" w:sz="4" w:space="0"/>
                    <w:right w:val="single" w:color="auto" w:sz="4" w:space="0"/>
                  </w:tcBorders>
                  <w:vAlign w:val="center"/>
                </w:tcPr>
                <w:p>
                  <w:pPr>
                    <w:spacing w:line="260" w:lineRule="exact"/>
                    <w:ind w:left="-71" w:leftChars="-34" w:right="-71" w:rightChars="-34"/>
                    <w:jc w:val="left"/>
                    <w:rPr>
                      <w:rFonts w:hint="eastAsia"/>
                      <w:bCs/>
                      <w:color w:val="auto"/>
                      <w:kern w:val="0"/>
                      <w:sz w:val="18"/>
                      <w:szCs w:val="18"/>
                      <w:lang w:val="en-US" w:eastAsia="zh-CN"/>
                    </w:rPr>
                  </w:pPr>
                  <w:r>
                    <w:rPr>
                      <w:rFonts w:hint="eastAsia"/>
                      <w:b/>
                      <w:bCs/>
                      <w:color w:val="auto"/>
                      <w:kern w:val="0"/>
                      <w:sz w:val="18"/>
                      <w:szCs w:val="18"/>
                      <w:lang w:val="en-US" w:eastAsia="zh-CN"/>
                    </w:rPr>
                    <w:t>原料库房：</w:t>
                  </w:r>
                  <w:r>
                    <w:rPr>
                      <w:rFonts w:hint="eastAsia"/>
                      <w:bCs/>
                      <w:color w:val="auto"/>
                      <w:kern w:val="0"/>
                      <w:sz w:val="18"/>
                      <w:szCs w:val="18"/>
                    </w:rPr>
                    <w:t>位于2#生产</w:t>
                  </w:r>
                  <w:r>
                    <w:rPr>
                      <w:rFonts w:hint="eastAsia"/>
                      <w:bCs/>
                      <w:color w:val="auto"/>
                      <w:kern w:val="0"/>
                      <w:sz w:val="18"/>
                      <w:szCs w:val="18"/>
                      <w:lang w:val="en-US" w:eastAsia="zh-CN"/>
                    </w:rPr>
                    <w:t>厂房1F</w:t>
                  </w:r>
                  <w:r>
                    <w:rPr>
                      <w:rFonts w:hint="eastAsia"/>
                      <w:color w:val="auto"/>
                      <w:kern w:val="0"/>
                      <w:sz w:val="18"/>
                      <w:szCs w:val="18"/>
                    </w:rPr>
                    <w:t>，主要为原料</w:t>
                  </w:r>
                  <w:r>
                    <w:rPr>
                      <w:rFonts w:hint="eastAsia"/>
                      <w:color w:val="auto"/>
                      <w:kern w:val="0"/>
                      <w:sz w:val="18"/>
                      <w:szCs w:val="18"/>
                      <w:lang w:val="en-US" w:eastAsia="zh-CN"/>
                    </w:rPr>
                    <w:t>区</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vMerge w:val="continue"/>
                  <w:tcBorders>
                    <w:left w:val="single" w:color="auto" w:sz="4" w:space="0"/>
                    <w:right w:val="single" w:color="auto" w:sz="4" w:space="0"/>
                  </w:tcBorders>
                  <w:vAlign w:val="center"/>
                </w:tcPr>
                <w:p>
                  <w:pPr>
                    <w:spacing w:line="260" w:lineRule="exact"/>
                    <w:ind w:left="-92" w:leftChars="-44" w:right="-71" w:rightChars="-34"/>
                    <w:jc w:val="center"/>
                    <w:rPr>
                      <w:rFonts w:hint="eastAsia"/>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rFonts w:hint="eastAsia"/>
                      <w:color w:val="auto"/>
                      <w:sz w:val="18"/>
                      <w:szCs w:val="18"/>
                    </w:rPr>
                  </w:pPr>
                </w:p>
              </w:tc>
              <w:tc>
                <w:tcPr>
                  <w:tcW w:w="5741" w:type="dxa"/>
                  <w:gridSpan w:val="3"/>
                  <w:tcBorders>
                    <w:top w:val="single" w:color="auto" w:sz="4" w:space="0"/>
                    <w:left w:val="single" w:color="auto" w:sz="4" w:space="0"/>
                    <w:right w:val="single" w:color="auto" w:sz="4" w:space="0"/>
                  </w:tcBorders>
                  <w:vAlign w:val="center"/>
                </w:tcPr>
                <w:p>
                  <w:pPr>
                    <w:spacing w:line="260" w:lineRule="exact"/>
                    <w:ind w:left="-71" w:leftChars="-34" w:right="-71" w:rightChars="-34"/>
                    <w:jc w:val="left"/>
                    <w:rPr>
                      <w:rFonts w:hint="default"/>
                      <w:bCs/>
                      <w:color w:val="auto"/>
                      <w:kern w:val="0"/>
                      <w:sz w:val="18"/>
                      <w:szCs w:val="18"/>
                      <w:lang w:val="en-US" w:eastAsia="zh-CN"/>
                    </w:rPr>
                  </w:pPr>
                  <w:r>
                    <w:rPr>
                      <w:rFonts w:hint="eastAsia"/>
                      <w:bCs/>
                      <w:color w:val="auto"/>
                      <w:kern w:val="0"/>
                      <w:sz w:val="18"/>
                      <w:szCs w:val="18"/>
                      <w:lang w:val="en-US" w:eastAsia="zh-CN"/>
                    </w:rPr>
                    <w:t>辅料间位于</w:t>
                  </w:r>
                  <w:r>
                    <w:rPr>
                      <w:rFonts w:hint="eastAsia"/>
                      <w:bCs/>
                      <w:color w:val="auto"/>
                      <w:kern w:val="0"/>
                      <w:sz w:val="18"/>
                      <w:szCs w:val="18"/>
                    </w:rPr>
                    <w:t>2#生产</w:t>
                  </w:r>
                  <w:r>
                    <w:rPr>
                      <w:rFonts w:hint="eastAsia"/>
                      <w:bCs/>
                      <w:color w:val="auto"/>
                      <w:kern w:val="0"/>
                      <w:sz w:val="18"/>
                      <w:szCs w:val="18"/>
                      <w:lang w:val="en-US" w:eastAsia="zh-CN"/>
                    </w:rPr>
                    <w:t>厂房1F，主要用于存放塑粉、腻子粉等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vMerge w:val="continue"/>
                  <w:tcBorders>
                    <w:left w:val="single" w:color="auto" w:sz="4" w:space="0"/>
                    <w:right w:val="single" w:color="auto" w:sz="4" w:space="0"/>
                  </w:tcBorders>
                  <w:vAlign w:val="center"/>
                </w:tcPr>
                <w:p>
                  <w:pPr>
                    <w:spacing w:line="260" w:lineRule="exact"/>
                    <w:ind w:left="-92" w:leftChars="-44" w:right="-71" w:rightChars="-34"/>
                    <w:jc w:val="center"/>
                    <w:rPr>
                      <w:rFonts w:hint="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rFonts w:hint="eastAsia"/>
                      <w:color w:val="auto"/>
                      <w:sz w:val="18"/>
                      <w:szCs w:val="18"/>
                    </w:rPr>
                  </w:pPr>
                </w:p>
              </w:tc>
              <w:tc>
                <w:tcPr>
                  <w:tcW w:w="5741" w:type="dxa"/>
                  <w:gridSpan w:val="3"/>
                  <w:tcBorders>
                    <w:top w:val="single" w:color="auto" w:sz="4" w:space="0"/>
                    <w:left w:val="single" w:color="auto" w:sz="4" w:space="0"/>
                    <w:right w:val="single" w:color="auto" w:sz="4" w:space="0"/>
                  </w:tcBorders>
                  <w:vAlign w:val="center"/>
                </w:tcPr>
                <w:p>
                  <w:pPr>
                    <w:spacing w:line="260" w:lineRule="exact"/>
                    <w:ind w:left="-71" w:leftChars="-34" w:right="-71" w:rightChars="-34"/>
                    <w:jc w:val="left"/>
                    <w:rPr>
                      <w:rFonts w:hint="default"/>
                      <w:bCs/>
                      <w:color w:val="auto"/>
                      <w:kern w:val="0"/>
                      <w:sz w:val="18"/>
                      <w:szCs w:val="18"/>
                      <w:lang w:val="en-US" w:eastAsia="zh-CN"/>
                    </w:rPr>
                  </w:pPr>
                  <w:r>
                    <w:rPr>
                      <w:rFonts w:hint="eastAsia"/>
                      <w:bCs/>
                      <w:color w:val="auto"/>
                      <w:kern w:val="0"/>
                      <w:sz w:val="18"/>
                      <w:szCs w:val="18"/>
                      <w:lang w:val="en-US" w:eastAsia="zh-CN"/>
                    </w:rPr>
                    <w:t>油漆及机油仓库：</w:t>
                  </w:r>
                  <w:r>
                    <w:rPr>
                      <w:rFonts w:hint="eastAsia"/>
                      <w:bCs/>
                      <w:color w:val="auto"/>
                      <w:kern w:val="0"/>
                      <w:sz w:val="18"/>
                      <w:szCs w:val="18"/>
                    </w:rPr>
                    <w:t>2#生产</w:t>
                  </w:r>
                  <w:r>
                    <w:rPr>
                      <w:rFonts w:hint="eastAsia"/>
                      <w:bCs/>
                      <w:color w:val="auto"/>
                      <w:kern w:val="0"/>
                      <w:sz w:val="18"/>
                      <w:szCs w:val="18"/>
                      <w:lang w:val="en-US" w:eastAsia="zh-CN"/>
                    </w:rPr>
                    <w:t>厂房1F，主要用于存放油漆、机油等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vMerge w:val="continue"/>
                  <w:tcBorders>
                    <w:left w:val="single" w:color="auto" w:sz="4" w:space="0"/>
                    <w:right w:val="single" w:color="auto" w:sz="4" w:space="0"/>
                  </w:tcBorders>
                  <w:vAlign w:val="center"/>
                </w:tcPr>
                <w:p>
                  <w:pPr>
                    <w:spacing w:line="260" w:lineRule="exact"/>
                    <w:ind w:left="-92" w:leftChars="-44" w:right="-71" w:rightChars="-34"/>
                    <w:jc w:val="center"/>
                    <w:rPr>
                      <w:rFonts w:hint="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办公及生活</w:t>
                  </w: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rFonts w:hint="eastAsia"/>
                      <w:color w:val="auto"/>
                      <w:kern w:val="0"/>
                      <w:sz w:val="18"/>
                      <w:szCs w:val="18"/>
                    </w:rPr>
                  </w:pPr>
                  <w:r>
                    <w:rPr>
                      <w:rFonts w:hint="eastAsia"/>
                      <w:color w:val="auto"/>
                      <w:sz w:val="18"/>
                      <w:szCs w:val="18"/>
                    </w:rPr>
                    <w:t>办公</w:t>
                  </w:r>
                  <w:r>
                    <w:rPr>
                      <w:rFonts w:hint="eastAsia"/>
                      <w:color w:val="auto"/>
                      <w:sz w:val="18"/>
                      <w:szCs w:val="18"/>
                      <w:lang w:val="en-US" w:eastAsia="zh-CN"/>
                    </w:rPr>
                    <w:t>室：</w:t>
                  </w:r>
                  <w:r>
                    <w:rPr>
                      <w:rFonts w:hint="eastAsia"/>
                      <w:bCs/>
                      <w:color w:val="auto"/>
                      <w:kern w:val="0"/>
                      <w:sz w:val="18"/>
                      <w:szCs w:val="18"/>
                    </w:rPr>
                    <w:t>2#生产</w:t>
                  </w:r>
                  <w:r>
                    <w:rPr>
                      <w:rFonts w:hint="eastAsia"/>
                      <w:bCs/>
                      <w:color w:val="auto"/>
                      <w:kern w:val="0"/>
                      <w:sz w:val="18"/>
                      <w:szCs w:val="18"/>
                      <w:lang w:val="en-US" w:eastAsia="zh-CN"/>
                    </w:rPr>
                    <w:t>厂房1F、2F各2个办公室</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vMerge w:val="restart"/>
                  <w:tcBorders>
                    <w:left w:val="single" w:color="auto" w:sz="4" w:space="0"/>
                    <w:right w:val="single" w:color="auto" w:sz="4" w:space="0"/>
                  </w:tcBorders>
                  <w:vAlign w:val="center"/>
                </w:tcPr>
                <w:p>
                  <w:pPr>
                    <w:spacing w:line="260" w:lineRule="exact"/>
                    <w:ind w:left="-92" w:leftChars="-44" w:right="-71" w:rightChars="-34"/>
                    <w:jc w:val="center"/>
                    <w:rPr>
                      <w:rFonts w:hint="eastAsia" w:eastAsia="宋体"/>
                      <w:color w:val="auto"/>
                      <w:sz w:val="18"/>
                      <w:szCs w:val="18"/>
                      <w:lang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 w:hRule="atLeast"/>
                <w:jc w:val="center"/>
              </w:trPr>
              <w:tc>
                <w:tcPr>
                  <w:tcW w:w="532" w:type="dxa"/>
                  <w:vMerge w:val="continue"/>
                  <w:tcBorders>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rFonts w:hint="default"/>
                      <w:color w:val="auto"/>
                      <w:kern w:val="0"/>
                      <w:sz w:val="18"/>
                      <w:szCs w:val="18"/>
                      <w:lang w:val="en-US"/>
                    </w:rPr>
                  </w:pPr>
                  <w:r>
                    <w:rPr>
                      <w:rFonts w:hint="eastAsia"/>
                      <w:color w:val="auto"/>
                      <w:kern w:val="0"/>
                      <w:sz w:val="18"/>
                      <w:szCs w:val="18"/>
                      <w:lang w:val="en-US" w:eastAsia="zh-CN"/>
                    </w:rPr>
                    <w:t>卫生间：</w:t>
                  </w:r>
                  <w:r>
                    <w:rPr>
                      <w:rFonts w:hint="eastAsia"/>
                      <w:bCs/>
                      <w:color w:val="auto"/>
                      <w:kern w:val="0"/>
                      <w:sz w:val="18"/>
                      <w:szCs w:val="18"/>
                    </w:rPr>
                    <w:t>2#生产</w:t>
                  </w:r>
                  <w:r>
                    <w:rPr>
                      <w:rFonts w:hint="eastAsia"/>
                      <w:bCs/>
                      <w:color w:val="auto"/>
                      <w:kern w:val="0"/>
                      <w:sz w:val="18"/>
                      <w:szCs w:val="18"/>
                      <w:lang w:val="en-US" w:eastAsia="zh-CN"/>
                    </w:rPr>
                    <w:t>厂房1F、2F各2个卫生间</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辅助工程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rFonts w:hint="eastAsia" w:ascii="Times New Roman" w:hAnsi="Times New Roman" w:eastAsia="宋体" w:cs="Times New Roman"/>
                      <w:bCs/>
                      <w:color w:val="auto"/>
                      <w:kern w:val="0"/>
                      <w:sz w:val="18"/>
                      <w:szCs w:val="18"/>
                      <w:lang w:val="en-US" w:eastAsia="zh-CN" w:bidi="ar-SA"/>
                    </w:rPr>
                  </w:pPr>
                  <w:r>
                    <w:rPr>
                      <w:rFonts w:hint="eastAsia"/>
                      <w:b/>
                      <w:bCs/>
                      <w:color w:val="auto"/>
                      <w:kern w:val="0"/>
                      <w:sz w:val="18"/>
                      <w:szCs w:val="18"/>
                    </w:rPr>
                    <w:t>产品展示厅：</w:t>
                  </w:r>
                  <w:r>
                    <w:rPr>
                      <w:rFonts w:hint="eastAsia"/>
                      <w:bCs/>
                      <w:color w:val="auto"/>
                      <w:kern w:val="0"/>
                      <w:sz w:val="18"/>
                      <w:szCs w:val="18"/>
                    </w:rPr>
                    <w:t>位于2#生产</w:t>
                  </w:r>
                  <w:r>
                    <w:rPr>
                      <w:rFonts w:hint="eastAsia"/>
                      <w:bCs/>
                      <w:color w:val="auto"/>
                      <w:kern w:val="0"/>
                      <w:sz w:val="18"/>
                      <w:szCs w:val="18"/>
                      <w:lang w:val="en-US" w:eastAsia="zh-CN"/>
                    </w:rPr>
                    <w:t>厂房2F，</w:t>
                  </w:r>
                  <w:r>
                    <w:rPr>
                      <w:rFonts w:hint="eastAsia"/>
                      <w:color w:val="auto"/>
                      <w:kern w:val="0"/>
                      <w:sz w:val="18"/>
                      <w:szCs w:val="18"/>
                    </w:rPr>
                    <w:t>主要展示各类产品，供客户参观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5741" w:type="dxa"/>
                  <w:gridSpan w:val="3"/>
                  <w:tcBorders>
                    <w:top w:val="single" w:color="auto" w:sz="4" w:space="0"/>
                    <w:left w:val="single" w:color="auto" w:sz="4" w:space="0"/>
                    <w:right w:val="single" w:color="auto" w:sz="4" w:space="0"/>
                  </w:tcBorders>
                  <w:vAlign w:val="center"/>
                </w:tcPr>
                <w:p>
                  <w:pPr>
                    <w:spacing w:line="260" w:lineRule="exact"/>
                    <w:ind w:left="-71" w:leftChars="-34" w:right="-71" w:rightChars="-34"/>
                    <w:jc w:val="left"/>
                    <w:rPr>
                      <w:color w:val="auto"/>
                      <w:kern w:val="0"/>
                      <w:sz w:val="18"/>
                      <w:szCs w:val="18"/>
                      <w:highlight w:val="yellow"/>
                    </w:rPr>
                  </w:pPr>
                  <w:r>
                    <w:rPr>
                      <w:rFonts w:hint="eastAsia"/>
                      <w:color w:val="auto"/>
                      <w:kern w:val="0"/>
                      <w:sz w:val="18"/>
                      <w:szCs w:val="18"/>
                      <w:lang w:val="en-US" w:eastAsia="zh-CN"/>
                    </w:rPr>
                    <w:t>燃气热风炉</w:t>
                  </w:r>
                  <w:r>
                    <w:rPr>
                      <w:color w:val="auto"/>
                      <w:kern w:val="0"/>
                      <w:sz w:val="18"/>
                      <w:szCs w:val="18"/>
                    </w:rPr>
                    <w:t>：</w:t>
                  </w:r>
                  <w:r>
                    <w:rPr>
                      <w:rFonts w:hint="eastAsia"/>
                      <w:color w:val="auto"/>
                      <w:kern w:val="0"/>
                      <w:sz w:val="18"/>
                      <w:szCs w:val="18"/>
                      <w:lang w:val="en-US" w:eastAsia="zh-CN"/>
                    </w:rPr>
                    <w:t>位于1F金属货架生产区，2台</w:t>
                  </w:r>
                  <w:r>
                    <w:rPr>
                      <w:color w:val="auto"/>
                      <w:kern w:val="0"/>
                      <w:sz w:val="18"/>
                      <w:szCs w:val="18"/>
                    </w:rPr>
                    <w:t>的低氮燃烧器</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
                      <w:bCs/>
                      <w:color w:val="auto"/>
                      <w:kern w:val="0"/>
                      <w:sz w:val="18"/>
                      <w:szCs w:val="18"/>
                    </w:rPr>
                  </w:pPr>
                  <w:r>
                    <w:rPr>
                      <w:rFonts w:hint="eastAsia"/>
                      <w:bCs/>
                      <w:color w:val="auto"/>
                      <w:kern w:val="0"/>
                      <w:sz w:val="18"/>
                      <w:szCs w:val="18"/>
                      <w:lang w:val="en-US" w:eastAsia="zh-CN"/>
                    </w:rPr>
                    <w:t>空压机</w:t>
                  </w:r>
                  <w:r>
                    <w:rPr>
                      <w:rFonts w:hint="eastAsia"/>
                      <w:bCs/>
                      <w:color w:val="auto"/>
                      <w:kern w:val="0"/>
                      <w:sz w:val="18"/>
                      <w:szCs w:val="18"/>
                    </w:rPr>
                    <w:t>房：</w:t>
                  </w:r>
                  <w:r>
                    <w:rPr>
                      <w:rFonts w:hint="eastAsia"/>
                      <w:color w:val="auto"/>
                      <w:kern w:val="0"/>
                      <w:sz w:val="18"/>
                      <w:szCs w:val="18"/>
                      <w:lang w:val="en-US" w:eastAsia="zh-CN"/>
                    </w:rPr>
                    <w:t>位于1F金属货架生产区</w:t>
                  </w:r>
                  <w:r>
                    <w:rPr>
                      <w:rFonts w:hint="eastAsia"/>
                      <w:bCs/>
                      <w:color w:val="auto"/>
                      <w:kern w:val="0"/>
                      <w:sz w:val="18"/>
                      <w:szCs w:val="18"/>
                    </w:rPr>
                    <w:t>，</w:t>
                  </w:r>
                  <w:r>
                    <w:rPr>
                      <w:rFonts w:hint="eastAsia"/>
                      <w:color w:val="auto"/>
                      <w:kern w:val="0"/>
                      <w:sz w:val="18"/>
                      <w:szCs w:val="18"/>
                    </w:rPr>
                    <w:t>内设备用柴油发电机</w:t>
                  </w:r>
                  <w:r>
                    <w:rPr>
                      <w:rFonts w:hint="eastAsia"/>
                      <w:color w:val="auto"/>
                      <w:kern w:val="0"/>
                      <w:sz w:val="18"/>
                      <w:szCs w:val="18"/>
                      <w:lang w:eastAsia="zh-CN"/>
                    </w:rPr>
                    <w:t>、</w:t>
                  </w:r>
                  <w:r>
                    <w:rPr>
                      <w:rFonts w:hint="eastAsia"/>
                      <w:color w:val="auto"/>
                      <w:kern w:val="0"/>
                      <w:sz w:val="18"/>
                      <w:szCs w:val="18"/>
                      <w:lang w:val="en-US" w:eastAsia="zh-CN"/>
                    </w:rPr>
                    <w:t>空压机</w:t>
                  </w:r>
                  <w:r>
                    <w:rPr>
                      <w:rFonts w:hint="eastAsia"/>
                      <w:color w:val="auto"/>
                      <w:kern w:val="0"/>
                      <w:sz w:val="18"/>
                      <w:szCs w:val="18"/>
                    </w:rPr>
                    <w:t>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公用工程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color w:val="auto"/>
                      <w:kern w:val="0"/>
                      <w:sz w:val="18"/>
                      <w:szCs w:val="18"/>
                    </w:rPr>
                  </w:pPr>
                  <w:r>
                    <w:rPr>
                      <w:rFonts w:hint="eastAsia"/>
                      <w:bCs/>
                      <w:color w:val="auto"/>
                      <w:kern w:val="0"/>
                      <w:sz w:val="18"/>
                      <w:szCs w:val="18"/>
                    </w:rPr>
                    <w:t>供气设施：由园区供气管网接入，不单独设供气站；厂区内不设储气罐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color w:val="auto"/>
                      <w:kern w:val="0"/>
                      <w:sz w:val="18"/>
                      <w:szCs w:val="18"/>
                    </w:rPr>
                  </w:pPr>
                  <w:r>
                    <w:rPr>
                      <w:rFonts w:hint="eastAsia"/>
                      <w:color w:val="auto"/>
                      <w:sz w:val="18"/>
                      <w:szCs w:val="18"/>
                    </w:rPr>
                    <w:t>供水设施：用水来自东岳场镇供水管网，厂区建给水管网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color w:val="auto"/>
                      <w:kern w:val="0"/>
                      <w:sz w:val="18"/>
                      <w:szCs w:val="18"/>
                    </w:rPr>
                  </w:pPr>
                  <w:r>
                    <w:rPr>
                      <w:rFonts w:hint="eastAsia"/>
                      <w:bCs/>
                      <w:color w:val="auto"/>
                      <w:spacing w:val="-4"/>
                      <w:sz w:val="18"/>
                      <w:szCs w:val="18"/>
                    </w:rPr>
                    <w:t>供电设施：电源为东岳电网，</w:t>
                  </w:r>
                  <w:r>
                    <w:rPr>
                      <w:rFonts w:hint="eastAsia"/>
                      <w:bCs/>
                      <w:color w:val="auto"/>
                      <w:spacing w:val="-4"/>
                      <w:sz w:val="18"/>
                      <w:szCs w:val="18"/>
                      <w:lang w:val="en-US" w:eastAsia="zh-CN"/>
                    </w:rPr>
                    <w:t>厂房内</w:t>
                  </w:r>
                  <w:r>
                    <w:rPr>
                      <w:rFonts w:hint="eastAsia"/>
                      <w:bCs/>
                      <w:color w:val="auto"/>
                      <w:spacing w:val="-4"/>
                      <w:sz w:val="18"/>
                      <w:szCs w:val="18"/>
                    </w:rPr>
                    <w:t>设置配电室，负一层设有备用柴油发电机房提供备用电源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color w:val="auto"/>
                      <w:kern w:val="0"/>
                      <w:sz w:val="18"/>
                      <w:szCs w:val="18"/>
                    </w:rPr>
                  </w:pPr>
                  <w:r>
                    <w:rPr>
                      <w:rFonts w:hint="eastAsia"/>
                      <w:color w:val="auto"/>
                      <w:sz w:val="18"/>
                      <w:szCs w:val="18"/>
                    </w:rPr>
                    <w:t>排水设施：项目实行雨污分流，厂区周围设雨水排水沟，接入附近雨水管网。生产废水</w:t>
                  </w:r>
                  <w:r>
                    <w:rPr>
                      <w:rFonts w:hint="eastAsia"/>
                      <w:color w:val="auto"/>
                      <w:sz w:val="18"/>
                      <w:szCs w:val="18"/>
                      <w:lang w:val="en-US" w:eastAsia="zh-CN"/>
                    </w:rPr>
                    <w:t>经处理后达</w:t>
                  </w:r>
                  <w:r>
                    <w:rPr>
                      <w:rFonts w:hint="eastAsia"/>
                      <w:color w:val="auto"/>
                      <w:sz w:val="18"/>
                      <w:szCs w:val="18"/>
                    </w:rPr>
                    <w:t>《污水综合排放标准》(</w:t>
                  </w:r>
                  <w:r>
                    <w:rPr>
                      <w:rFonts w:hint="eastAsia"/>
                      <w:color w:val="auto"/>
                      <w:sz w:val="18"/>
                      <w:szCs w:val="18"/>
                    </w:rPr>
                    <w:fldChar w:fldCharType="begin"/>
                  </w:r>
                  <w:r>
                    <w:rPr>
                      <w:rFonts w:hint="eastAsia"/>
                      <w:color w:val="auto"/>
                      <w:sz w:val="18"/>
                      <w:szCs w:val="18"/>
                    </w:rPr>
                    <w:instrText xml:space="preserve"> HYPERLINK "http://www.baidu.com/link?url=7tsbnW_2QlYqlRm1s5LoQiXq21nuMYpxXCiEB9RpeGN0OBq1RcmmmkuwEjH4i89-K2NK94lMRWHjREIJXet-EK" \t "https://www.baidu.com/_blank" </w:instrText>
                  </w:r>
                  <w:r>
                    <w:rPr>
                      <w:rFonts w:hint="eastAsia"/>
                      <w:color w:val="auto"/>
                      <w:sz w:val="18"/>
                      <w:szCs w:val="18"/>
                    </w:rPr>
                    <w:fldChar w:fldCharType="separate"/>
                  </w:r>
                  <w:r>
                    <w:rPr>
                      <w:rFonts w:hint="eastAsia"/>
                      <w:color w:val="auto"/>
                      <w:sz w:val="18"/>
                      <w:szCs w:val="18"/>
                    </w:rPr>
                    <w:t>GB8978-1996</w:t>
                  </w:r>
                  <w:r>
                    <w:rPr>
                      <w:rFonts w:hint="eastAsia"/>
                      <w:color w:val="auto"/>
                      <w:sz w:val="18"/>
                      <w:szCs w:val="18"/>
                    </w:rPr>
                    <w:fldChar w:fldCharType="end"/>
                  </w:r>
                  <w:r>
                    <w:rPr>
                      <w:rFonts w:hint="eastAsia"/>
                      <w:color w:val="auto"/>
                      <w:sz w:val="18"/>
                      <w:szCs w:val="18"/>
                    </w:rPr>
                    <w:t>)三级标准</w:t>
                  </w:r>
                  <w:r>
                    <w:rPr>
                      <w:rFonts w:hint="eastAsia"/>
                      <w:color w:val="auto"/>
                      <w:sz w:val="18"/>
                      <w:szCs w:val="18"/>
                      <w:lang w:val="en-US" w:eastAsia="zh-CN"/>
                    </w:rPr>
                    <w:t>后</w:t>
                  </w:r>
                  <w:r>
                    <w:rPr>
                      <w:rFonts w:hint="eastAsia"/>
                      <w:color w:val="auto"/>
                      <w:sz w:val="18"/>
                      <w:szCs w:val="18"/>
                    </w:rPr>
                    <w:t>循环回用不外排。生活污水经</w:t>
                  </w:r>
                  <w:r>
                    <w:rPr>
                      <w:rFonts w:hint="eastAsia"/>
                      <w:color w:val="auto"/>
                      <w:sz w:val="18"/>
                      <w:szCs w:val="18"/>
                      <w:lang w:val="en-US" w:eastAsia="zh-CN"/>
                    </w:rPr>
                    <w:t>化粪池</w:t>
                  </w:r>
                  <w:r>
                    <w:rPr>
                      <w:rFonts w:hint="eastAsia"/>
                      <w:color w:val="auto"/>
                      <w:sz w:val="18"/>
                      <w:szCs w:val="18"/>
                    </w:rPr>
                    <w:t>预处理后，接入附近市政污水管网，进入</w:t>
                  </w:r>
                  <w:r>
                    <w:rPr>
                      <w:rFonts w:hint="eastAsia"/>
                      <w:color w:val="auto"/>
                      <w:sz w:val="18"/>
                      <w:szCs w:val="18"/>
                      <w:lang w:val="en-US" w:eastAsia="zh-CN"/>
                    </w:rPr>
                    <w:t>东岳</w:t>
                  </w:r>
                  <w:r>
                    <w:rPr>
                      <w:rFonts w:hint="eastAsia"/>
                      <w:color w:val="auto"/>
                      <w:sz w:val="18"/>
                      <w:szCs w:val="18"/>
                    </w:rPr>
                    <w:t>镇</w:t>
                  </w:r>
                  <w:r>
                    <w:rPr>
                      <w:rFonts w:hint="eastAsia"/>
                      <w:color w:val="auto"/>
                      <w:sz w:val="18"/>
                      <w:szCs w:val="18"/>
                      <w:lang w:val="en-US" w:eastAsia="zh-CN"/>
                    </w:rPr>
                    <w:t>生活</w:t>
                  </w:r>
                  <w:r>
                    <w:rPr>
                      <w:rFonts w:hint="eastAsia"/>
                      <w:color w:val="auto"/>
                      <w:sz w:val="18"/>
                      <w:szCs w:val="18"/>
                    </w:rPr>
                    <w:t>污水处理厂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环保</w:t>
                  </w:r>
                </w:p>
                <w:p>
                  <w:pPr>
                    <w:spacing w:line="260" w:lineRule="exact"/>
                    <w:ind w:left="-92" w:leftChars="-44" w:right="-71" w:rightChars="-34"/>
                    <w:jc w:val="center"/>
                    <w:rPr>
                      <w:color w:val="auto"/>
                      <w:sz w:val="18"/>
                      <w:szCs w:val="18"/>
                    </w:rPr>
                  </w:pPr>
                  <w:r>
                    <w:rPr>
                      <w:rFonts w:hint="eastAsia"/>
                      <w:color w:val="auto"/>
                      <w:sz w:val="18"/>
                      <w:szCs w:val="18"/>
                    </w:rPr>
                    <w:t>工程</w:t>
                  </w:r>
                </w:p>
              </w:tc>
              <w:tc>
                <w:tcPr>
                  <w:tcW w:w="330"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color w:val="auto"/>
                      <w:kern w:val="0"/>
                      <w:sz w:val="18"/>
                      <w:szCs w:val="18"/>
                    </w:rPr>
                  </w:pPr>
                  <w:r>
                    <w:rPr>
                      <w:rFonts w:hint="eastAsia"/>
                      <w:bCs/>
                      <w:color w:val="auto"/>
                      <w:kern w:val="0"/>
                      <w:sz w:val="18"/>
                      <w:szCs w:val="18"/>
                    </w:rPr>
                    <w:t>废气</w:t>
                  </w:r>
                </w:p>
                <w:p>
                  <w:pPr>
                    <w:spacing w:line="260" w:lineRule="exact"/>
                    <w:ind w:left="-92" w:leftChars="-44" w:right="-71" w:rightChars="-34"/>
                    <w:jc w:val="center"/>
                    <w:rPr>
                      <w:bCs/>
                      <w:color w:val="auto"/>
                      <w:kern w:val="0"/>
                      <w:sz w:val="18"/>
                      <w:szCs w:val="18"/>
                    </w:rPr>
                  </w:pPr>
                  <w:r>
                    <w:rPr>
                      <w:rFonts w:hint="eastAsia"/>
                      <w:bCs/>
                      <w:color w:val="auto"/>
                      <w:kern w:val="0"/>
                      <w:sz w:val="18"/>
                      <w:szCs w:val="18"/>
                    </w:rPr>
                    <w:t>处理</w:t>
                  </w:r>
                </w:p>
              </w:tc>
              <w:tc>
                <w:tcPr>
                  <w:tcW w:w="799"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rFonts w:hint="default" w:eastAsia="宋体"/>
                      <w:color w:val="auto"/>
                      <w:kern w:val="0"/>
                      <w:sz w:val="18"/>
                      <w:szCs w:val="18"/>
                      <w:lang w:val="en-US" w:eastAsia="zh-CN"/>
                    </w:rPr>
                  </w:pPr>
                  <w:r>
                    <w:rPr>
                      <w:color w:val="auto"/>
                      <w:kern w:val="0"/>
                      <w:sz w:val="18"/>
                      <w:szCs w:val="18"/>
                    </w:rPr>
                    <w:t>金属</w:t>
                  </w:r>
                  <w:r>
                    <w:rPr>
                      <w:rFonts w:hint="eastAsia"/>
                      <w:color w:val="auto"/>
                      <w:kern w:val="0"/>
                      <w:sz w:val="18"/>
                      <w:szCs w:val="18"/>
                      <w:lang w:val="en-US" w:eastAsia="zh-CN"/>
                    </w:rPr>
                    <w:t>货架生产区</w:t>
                  </w:r>
                </w:p>
              </w:tc>
              <w:tc>
                <w:tcPr>
                  <w:tcW w:w="4612"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color w:val="auto"/>
                      <w:sz w:val="18"/>
                      <w:szCs w:val="18"/>
                    </w:rPr>
                  </w:pPr>
                  <w:r>
                    <w:rPr>
                      <w:rFonts w:hint="default" w:ascii="Times New Roman" w:hAnsi="Times New Roman" w:cs="Times New Roman"/>
                      <w:color w:val="auto"/>
                      <w:sz w:val="18"/>
                      <w:szCs w:val="18"/>
                    </w:rPr>
                    <w:t>焊接烟尘：在焊机上方设置移动式集气罩，焊接烟气通过收集处理后在车间内无组织排放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color w:val="auto"/>
                      <w:kern w:val="0"/>
                      <w:sz w:val="18"/>
                      <w:szCs w:val="18"/>
                    </w:rPr>
                  </w:pPr>
                </w:p>
              </w:tc>
              <w:tc>
                <w:tcPr>
                  <w:tcW w:w="799"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kern w:val="0"/>
                      <w:sz w:val="15"/>
                      <w:szCs w:val="15"/>
                    </w:rPr>
                  </w:pPr>
                </w:p>
              </w:tc>
              <w:tc>
                <w:tcPr>
                  <w:tcW w:w="4612"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color w:val="auto"/>
                      <w:sz w:val="18"/>
                      <w:szCs w:val="18"/>
                    </w:rPr>
                  </w:pPr>
                  <w:r>
                    <w:rPr>
                      <w:rFonts w:hint="default" w:ascii="Times New Roman" w:hAnsi="Times New Roman" w:cs="Times New Roman"/>
                      <w:color w:val="auto"/>
                      <w:sz w:val="18"/>
                      <w:szCs w:val="18"/>
                    </w:rPr>
                    <w:t>喷涂粉尘：喷</w:t>
                  </w:r>
                  <w:r>
                    <w:rPr>
                      <w:rFonts w:hint="eastAsia" w:ascii="Times New Roman" w:hAnsi="Times New Roman" w:cs="Times New Roman"/>
                      <w:color w:val="auto"/>
                      <w:sz w:val="18"/>
                      <w:szCs w:val="18"/>
                      <w:lang w:val="en-US" w:eastAsia="zh-CN"/>
                    </w:rPr>
                    <w:t>粉室</w:t>
                  </w:r>
                  <w:r>
                    <w:rPr>
                      <w:rFonts w:hint="default" w:ascii="Times New Roman" w:hAnsi="Times New Roman" w:cs="Times New Roman"/>
                      <w:color w:val="auto"/>
                      <w:sz w:val="18"/>
                      <w:szCs w:val="18"/>
                    </w:rPr>
                    <w:t>设为密闭</w:t>
                  </w:r>
                  <w:r>
                    <w:rPr>
                      <w:rFonts w:hint="eastAsia" w:ascii="Times New Roman" w:hAnsi="Times New Roman" w:cs="Times New Roman"/>
                      <w:color w:val="auto"/>
                      <w:sz w:val="18"/>
                      <w:szCs w:val="18"/>
                      <w:lang w:val="en-US" w:eastAsia="zh-CN"/>
                    </w:rPr>
                    <w:t>或半密闭室</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项目自动喷粉室内</w:t>
                  </w:r>
                  <w:r>
                    <w:rPr>
                      <w:rFonts w:hint="eastAsia" w:ascii="Times New Roman" w:hAnsi="Times New Roman" w:cs="Times New Roman"/>
                      <w:color w:val="auto"/>
                      <w:sz w:val="18"/>
                      <w:szCs w:val="18"/>
                      <w:lang w:val="en-US" w:eastAsia="zh-CN"/>
                    </w:rPr>
                    <w:t>产生的粉尘经</w:t>
                  </w:r>
                  <w:r>
                    <w:rPr>
                      <w:rFonts w:hint="default" w:ascii="Times New Roman" w:hAnsi="Times New Roman" w:cs="Times New Roman"/>
                      <w:color w:val="auto"/>
                      <w:sz w:val="18"/>
                      <w:szCs w:val="18"/>
                      <w:lang w:val="en-US" w:eastAsia="zh-CN"/>
                    </w:rPr>
                    <w:t>大旋风加滤芯二级回收系统，收集到的塑粉经自动脉冲清灰后，返回生产线回用。项目</w:t>
                  </w:r>
                  <w:r>
                    <w:rPr>
                      <w:rFonts w:hint="eastAsia" w:ascii="Times New Roman" w:hAnsi="Times New Roman" w:cs="Times New Roman"/>
                      <w:color w:val="auto"/>
                      <w:sz w:val="18"/>
                      <w:szCs w:val="18"/>
                      <w:lang w:val="en-US" w:eastAsia="zh-CN"/>
                    </w:rPr>
                    <w:t>半</w:t>
                  </w:r>
                  <w:r>
                    <w:rPr>
                      <w:rFonts w:hint="default" w:ascii="Times New Roman" w:hAnsi="Times New Roman" w:cs="Times New Roman"/>
                      <w:color w:val="auto"/>
                      <w:sz w:val="18"/>
                      <w:szCs w:val="18"/>
                      <w:lang w:val="en-US" w:eastAsia="zh-CN"/>
                    </w:rPr>
                    <w:t>自动喷粉室内</w:t>
                  </w:r>
                  <w:r>
                    <w:rPr>
                      <w:rFonts w:hint="eastAsia" w:ascii="Times New Roman" w:hAnsi="Times New Roman" w:cs="Times New Roman"/>
                      <w:color w:val="auto"/>
                      <w:sz w:val="18"/>
                      <w:szCs w:val="18"/>
                      <w:lang w:val="en-US" w:eastAsia="zh-CN"/>
                    </w:rPr>
                    <w:t>产生的粉尘经布袋除尘</w:t>
                  </w:r>
                  <w:r>
                    <w:rPr>
                      <w:rFonts w:hint="default" w:ascii="Times New Roman" w:hAnsi="Times New Roman" w:cs="Times New Roman"/>
                      <w:color w:val="auto"/>
                      <w:sz w:val="18"/>
                      <w:szCs w:val="18"/>
                      <w:lang w:val="en-US" w:eastAsia="zh-CN"/>
                    </w:rPr>
                    <w:t>加滤芯二级回收系统。收集到的塑粉经自动脉冲清灰后，返回生产线回用</w:t>
                  </w:r>
                  <w:r>
                    <w:rPr>
                      <w:rFonts w:hint="eastAsia" w:ascii="Times New Roman" w:hAnsi="Times New Roman" w:cs="Times New Roman"/>
                      <w:color w:val="auto"/>
                      <w:sz w:val="18"/>
                      <w:szCs w:val="18"/>
                      <w:lang w:val="en-US" w:eastAsia="zh-CN"/>
                    </w:rPr>
                    <w:t>。粉尘</w:t>
                  </w:r>
                  <w:r>
                    <w:rPr>
                      <w:rFonts w:hint="default" w:ascii="Times New Roman" w:hAnsi="Times New Roman" w:cs="Times New Roman"/>
                      <w:color w:val="auto"/>
                      <w:sz w:val="18"/>
                      <w:szCs w:val="18"/>
                      <w:lang w:val="en-US" w:eastAsia="zh-CN"/>
                    </w:rPr>
                    <w:t>经处理后</w:t>
                  </w:r>
                  <w:r>
                    <w:rPr>
                      <w:rFonts w:hint="eastAsia" w:ascii="Times New Roman" w:hAnsi="Times New Roman" w:cs="Times New Roman"/>
                      <w:color w:val="auto"/>
                      <w:sz w:val="18"/>
                      <w:szCs w:val="18"/>
                      <w:lang w:val="en-US" w:eastAsia="zh-CN"/>
                    </w:rPr>
                    <w:t>经屋顶排气筒</w:t>
                  </w:r>
                  <w:r>
                    <w:rPr>
                      <w:rFonts w:hint="default" w:ascii="Times New Roman" w:hAnsi="Times New Roman" w:cs="Times New Roman"/>
                      <w:color w:val="auto"/>
                      <w:sz w:val="18"/>
                      <w:szCs w:val="18"/>
                      <w:lang w:val="en-US" w:eastAsia="zh-CN"/>
                    </w:rPr>
                    <w:t>（排气筒编号DA00</w:t>
                  </w: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val="en-US" w:eastAsia="zh-CN"/>
                    </w:rPr>
                    <w:t>）</w:t>
                  </w:r>
                  <w:r>
                    <w:rPr>
                      <w:rFonts w:hint="eastAsia" w:ascii="Times New Roman" w:hAnsi="Times New Roman" w:cs="Times New Roman"/>
                      <w:color w:val="auto"/>
                      <w:sz w:val="18"/>
                      <w:szCs w:val="18"/>
                      <w:lang w:val="en-US" w:eastAsia="zh-CN"/>
                    </w:rPr>
                    <w:t>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rFonts w:hint="eastAsia" w:eastAsia="宋体"/>
                      <w:color w:val="auto"/>
                      <w:sz w:val="18"/>
                      <w:szCs w:val="18"/>
                      <w:lang w:eastAsia="zh-CN"/>
                    </w:rPr>
                  </w:pPr>
                  <w:r>
                    <w:rPr>
                      <w:color w:val="auto"/>
                      <w:sz w:val="18"/>
                      <w:szCs w:val="18"/>
                    </w:rPr>
                    <w:t>噪声、收尘灰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color w:val="auto"/>
                      <w:kern w:val="0"/>
                      <w:sz w:val="18"/>
                      <w:szCs w:val="18"/>
                    </w:rPr>
                  </w:pPr>
                </w:p>
              </w:tc>
              <w:tc>
                <w:tcPr>
                  <w:tcW w:w="799"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kern w:val="0"/>
                      <w:sz w:val="15"/>
                      <w:szCs w:val="15"/>
                    </w:rPr>
                  </w:pPr>
                </w:p>
              </w:tc>
              <w:tc>
                <w:tcPr>
                  <w:tcW w:w="4612"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rFonts w:ascii="宋体" w:hAnsi="宋体"/>
                      <w:bCs/>
                      <w:color w:val="auto"/>
                      <w:sz w:val="18"/>
                      <w:szCs w:val="18"/>
                    </w:rPr>
                  </w:pPr>
                  <w:r>
                    <w:rPr>
                      <w:rFonts w:hint="eastAsia" w:ascii="Times New Roman" w:hAnsi="Times New Roman" w:cs="Times New Roman"/>
                      <w:color w:val="auto"/>
                      <w:sz w:val="18"/>
                      <w:szCs w:val="18"/>
                      <w:lang w:val="en-US" w:eastAsia="zh-CN"/>
                    </w:rPr>
                    <w:t>VOCs</w:t>
                  </w:r>
                  <w:r>
                    <w:rPr>
                      <w:rFonts w:hint="default" w:ascii="Times New Roman" w:hAnsi="Times New Roman" w:cs="Times New Roman"/>
                      <w:color w:val="auto"/>
                      <w:sz w:val="18"/>
                      <w:szCs w:val="18"/>
                    </w:rPr>
                    <w:t>：烘烤固化</w:t>
                  </w:r>
                  <w:r>
                    <w:rPr>
                      <w:rFonts w:hint="eastAsia" w:ascii="Times New Roman" w:hAnsi="Times New Roman" w:cs="Times New Roman"/>
                      <w:color w:val="auto"/>
                      <w:sz w:val="18"/>
                      <w:szCs w:val="18"/>
                      <w:lang w:val="en-US" w:eastAsia="zh-CN"/>
                    </w:rPr>
                    <w:t>烘道</w:t>
                  </w:r>
                  <w:r>
                    <w:rPr>
                      <w:rFonts w:hint="default" w:ascii="Times New Roman" w:hAnsi="Times New Roman" w:cs="Times New Roman"/>
                      <w:color w:val="auto"/>
                      <w:sz w:val="18"/>
                      <w:szCs w:val="18"/>
                    </w:rPr>
                    <w:t>为密闭室，在</w:t>
                  </w:r>
                  <w:r>
                    <w:rPr>
                      <w:rFonts w:hint="eastAsia" w:ascii="Times New Roman" w:hAnsi="Times New Roman" w:cs="Times New Roman"/>
                      <w:color w:val="auto"/>
                      <w:sz w:val="18"/>
                      <w:szCs w:val="18"/>
                      <w:lang w:val="en-US" w:eastAsia="zh-CN"/>
                    </w:rPr>
                    <w:t>烘道内</w:t>
                  </w:r>
                  <w:r>
                    <w:rPr>
                      <w:rFonts w:hint="default" w:ascii="Times New Roman" w:hAnsi="Times New Roman" w:cs="Times New Roman"/>
                      <w:color w:val="auto"/>
                      <w:sz w:val="18"/>
                      <w:szCs w:val="18"/>
                    </w:rPr>
                    <w:t>设置集气罩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收集率90%</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，收集的废气引至</w:t>
                  </w:r>
                  <w:r>
                    <w:rPr>
                      <w:rFonts w:hint="eastAsia" w:cs="Times New Roman"/>
                      <w:color w:val="auto"/>
                      <w:sz w:val="18"/>
                      <w:szCs w:val="18"/>
                      <w:lang w:val="en-US" w:eastAsia="zh-CN"/>
                    </w:rPr>
                    <w:t>一</w:t>
                  </w:r>
                  <w:r>
                    <w:rPr>
                      <w:rFonts w:hint="default" w:ascii="Times New Roman" w:hAnsi="Times New Roman" w:cs="Times New Roman"/>
                      <w:color w:val="auto"/>
                      <w:sz w:val="18"/>
                      <w:szCs w:val="18"/>
                    </w:rPr>
                    <w:t>级活性炭吸附装置</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处理效率60%</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处理后，经</w:t>
                  </w:r>
                  <w:r>
                    <w:rPr>
                      <w:rFonts w:hint="eastAsia" w:ascii="Times New Roman" w:hAnsi="Times New Roman" w:cs="Times New Roman"/>
                      <w:color w:val="auto"/>
                      <w:sz w:val="18"/>
                      <w:szCs w:val="18"/>
                      <w:lang w:val="en-US" w:eastAsia="zh-CN"/>
                    </w:rPr>
                    <w:t>屋顶</w:t>
                  </w:r>
                  <w:r>
                    <w:rPr>
                      <w:rFonts w:hint="default" w:ascii="Times New Roman" w:hAnsi="Times New Roman" w:cs="Times New Roman"/>
                      <w:color w:val="auto"/>
                      <w:sz w:val="18"/>
                      <w:szCs w:val="18"/>
                    </w:rPr>
                    <w:t>排气筒</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排气筒编号DA001</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噪声、废活性炭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color w:val="auto"/>
                      <w:kern w:val="0"/>
                      <w:sz w:val="18"/>
                      <w:szCs w:val="18"/>
                    </w:rPr>
                  </w:pPr>
                </w:p>
              </w:tc>
              <w:tc>
                <w:tcPr>
                  <w:tcW w:w="799"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kern w:val="0"/>
                      <w:sz w:val="15"/>
                      <w:szCs w:val="15"/>
                    </w:rPr>
                  </w:pPr>
                </w:p>
              </w:tc>
              <w:tc>
                <w:tcPr>
                  <w:tcW w:w="4612"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rFonts w:ascii="宋体" w:hAnsi="宋体"/>
                      <w:color w:val="auto"/>
                      <w:sz w:val="18"/>
                      <w:szCs w:val="18"/>
                    </w:rPr>
                  </w:pPr>
                  <w:r>
                    <w:rPr>
                      <w:rFonts w:hint="default" w:ascii="Times New Roman" w:hAnsi="Times New Roman" w:cs="Times New Roman"/>
                      <w:color w:val="auto"/>
                      <w:sz w:val="18"/>
                      <w:szCs w:val="18"/>
                    </w:rPr>
                    <w:t>天然气</w:t>
                  </w:r>
                  <w:r>
                    <w:rPr>
                      <w:rFonts w:hint="eastAsia"/>
                      <w:color w:val="auto"/>
                      <w:kern w:val="0"/>
                      <w:sz w:val="18"/>
                      <w:szCs w:val="18"/>
                      <w:lang w:val="en-US" w:eastAsia="zh-CN"/>
                    </w:rPr>
                    <w:t>热风炉</w:t>
                  </w:r>
                  <w:r>
                    <w:rPr>
                      <w:rFonts w:hint="default" w:ascii="Times New Roman" w:hAnsi="Times New Roman" w:cs="Times New Roman"/>
                      <w:color w:val="auto"/>
                      <w:sz w:val="18"/>
                      <w:szCs w:val="18"/>
                    </w:rPr>
                    <w:t>烟气：采用天然气作为热源，燃烧废气经</w:t>
                  </w:r>
                  <w:r>
                    <w:rPr>
                      <w:rFonts w:hint="eastAsia" w:ascii="Times New Roman" w:hAnsi="Times New Roman" w:cs="Times New Roman"/>
                      <w:color w:val="auto"/>
                      <w:sz w:val="18"/>
                      <w:szCs w:val="18"/>
                      <w:lang w:val="en-US" w:eastAsia="zh-CN"/>
                    </w:rPr>
                    <w:t>屋顶</w:t>
                  </w:r>
                  <w:r>
                    <w:rPr>
                      <w:rFonts w:hint="default" w:ascii="Times New Roman" w:hAnsi="Times New Roman" w:cs="Times New Roman"/>
                      <w:color w:val="auto"/>
                      <w:sz w:val="18"/>
                      <w:szCs w:val="18"/>
                    </w:rPr>
                    <w:t>排气筒</w:t>
                  </w:r>
                  <w:r>
                    <w:rPr>
                      <w:rFonts w:hint="default" w:ascii="Times New Roman" w:hAnsi="Times New Roman" w:cs="Times New Roman"/>
                      <w:color w:val="auto"/>
                      <w:sz w:val="18"/>
                      <w:szCs w:val="18"/>
                      <w:lang w:val="en-US" w:eastAsia="zh-CN"/>
                    </w:rPr>
                    <w:t>（排气筒编号DA00</w:t>
                  </w:r>
                  <w:r>
                    <w:rPr>
                      <w:rFonts w:hint="eastAsia" w:cs="Times New Roman"/>
                      <w:color w:val="auto"/>
                      <w:sz w:val="18"/>
                      <w:szCs w:val="18"/>
                      <w:lang w:val="en-US" w:eastAsia="zh-CN"/>
                    </w:rPr>
                    <w:t>1</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引至高空排放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color w:val="auto"/>
                      <w:kern w:val="0"/>
                      <w:sz w:val="18"/>
                      <w:szCs w:val="18"/>
                    </w:rPr>
                  </w:pPr>
                </w:p>
              </w:tc>
              <w:tc>
                <w:tcPr>
                  <w:tcW w:w="799" w:type="dxa"/>
                  <w:vMerge w:val="continue"/>
                  <w:tcBorders>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kern w:val="0"/>
                      <w:sz w:val="15"/>
                      <w:szCs w:val="15"/>
                    </w:rPr>
                  </w:pPr>
                </w:p>
              </w:tc>
              <w:tc>
                <w:tcPr>
                  <w:tcW w:w="4612"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color w:val="auto"/>
                      <w:sz w:val="18"/>
                      <w:szCs w:val="18"/>
                    </w:rPr>
                  </w:pPr>
                  <w:r>
                    <w:rPr>
                      <w:rFonts w:hint="default" w:ascii="Times New Roman" w:hAnsi="Times New Roman" w:cs="Times New Roman"/>
                      <w:color w:val="auto"/>
                      <w:kern w:val="0"/>
                      <w:sz w:val="18"/>
                      <w:szCs w:val="18"/>
                    </w:rPr>
                    <w:t>木屑粉尘：</w:t>
                  </w:r>
                  <w:r>
                    <w:rPr>
                      <w:rFonts w:hint="eastAsia" w:ascii="Times New Roman" w:hAnsi="Times New Roman" w:cs="Times New Roman"/>
                      <w:color w:val="auto"/>
                      <w:kern w:val="0"/>
                      <w:sz w:val="18"/>
                      <w:szCs w:val="18"/>
                      <w:lang w:val="en-US" w:eastAsia="zh-CN"/>
                    </w:rPr>
                    <w:t>木质货架生产区木工粉尘利用设备自带的集气罩收集后，</w:t>
                  </w:r>
                  <w:r>
                    <w:rPr>
                      <w:rFonts w:hint="default" w:ascii="Times New Roman" w:hAnsi="Times New Roman" w:cs="Times New Roman"/>
                      <w:color w:val="auto"/>
                      <w:kern w:val="0"/>
                      <w:sz w:val="18"/>
                      <w:szCs w:val="18"/>
                    </w:rPr>
                    <w:t>经布袋除尘</w:t>
                  </w:r>
                  <w:r>
                    <w:rPr>
                      <w:rFonts w:hint="eastAsia" w:ascii="Times New Roman" w:hAnsi="Times New Roman" w:cs="Times New Roman"/>
                      <w:color w:val="auto"/>
                      <w:kern w:val="0"/>
                      <w:sz w:val="18"/>
                      <w:szCs w:val="18"/>
                      <w:lang w:eastAsia="zh-CN"/>
                    </w:rPr>
                    <w:t>器</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排放；衣柜生产木工粉尘采用“中央集尘系统+布袋除尘器”方式，</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噪声、收尘灰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color w:val="auto"/>
                      <w:kern w:val="0"/>
                      <w:sz w:val="18"/>
                      <w:szCs w:val="18"/>
                    </w:rPr>
                  </w:pPr>
                </w:p>
              </w:tc>
              <w:tc>
                <w:tcPr>
                  <w:tcW w:w="799"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木质货架、衣柜生产区</w:t>
                  </w:r>
                </w:p>
              </w:tc>
              <w:tc>
                <w:tcPr>
                  <w:tcW w:w="4612"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color w:val="auto"/>
                      <w:kern w:val="0"/>
                      <w:sz w:val="18"/>
                      <w:szCs w:val="18"/>
                    </w:rPr>
                  </w:pPr>
                  <w:r>
                    <w:rPr>
                      <w:rFonts w:hint="default" w:ascii="Times New Roman" w:hAnsi="Times New Roman" w:cs="Times New Roman"/>
                      <w:color w:val="auto"/>
                      <w:kern w:val="0"/>
                      <w:sz w:val="18"/>
                      <w:szCs w:val="18"/>
                    </w:rPr>
                    <w:t>喷（烤）漆废气：设置有专用的喷烤漆房，调漆、喷烤漆作业在房间内进行，</w:t>
                  </w:r>
                  <w:r>
                    <w:rPr>
                      <w:rFonts w:hint="eastAsia" w:ascii="Times New Roman" w:hAnsi="Times New Roman" w:cs="Times New Roman"/>
                      <w:color w:val="auto"/>
                      <w:kern w:val="0"/>
                      <w:sz w:val="18"/>
                      <w:szCs w:val="18"/>
                      <w:lang w:val="en-US" w:eastAsia="zh-CN"/>
                    </w:rPr>
                    <w:t>废气</w:t>
                  </w:r>
                  <w:r>
                    <w:rPr>
                      <w:rFonts w:hint="default" w:ascii="Times New Roman" w:hAnsi="Times New Roman" w:cs="Times New Roman"/>
                      <w:color w:val="auto"/>
                      <w:kern w:val="0"/>
                      <w:sz w:val="18"/>
                      <w:szCs w:val="18"/>
                    </w:rPr>
                    <w:t>引至1套“</w:t>
                  </w:r>
                  <w:r>
                    <w:rPr>
                      <w:rFonts w:hint="eastAsia" w:cs="Times New Roman"/>
                      <w:color w:val="auto"/>
                      <w:kern w:val="0"/>
                      <w:sz w:val="18"/>
                      <w:szCs w:val="18"/>
                      <w:lang w:val="en-US" w:eastAsia="zh-CN"/>
                    </w:rPr>
                    <w:t>过滤棉</w:t>
                  </w:r>
                  <w:r>
                    <w:rPr>
                      <w:rFonts w:hint="default" w:ascii="Times New Roman" w:hAnsi="Times New Roman" w:cs="Times New Roman"/>
                      <w:color w:val="auto"/>
                      <w:kern w:val="0"/>
                      <w:sz w:val="18"/>
                      <w:szCs w:val="18"/>
                    </w:rPr>
                    <w:t>+</w:t>
                  </w:r>
                  <w:r>
                    <w:rPr>
                      <w:rFonts w:hint="eastAsia" w:cs="Times New Roman"/>
                      <w:color w:val="auto"/>
                      <w:kern w:val="0"/>
                      <w:sz w:val="18"/>
                      <w:szCs w:val="18"/>
                      <w:lang w:val="en-US" w:eastAsia="zh-CN"/>
                    </w:rPr>
                    <w:t>两级</w:t>
                  </w:r>
                  <w:r>
                    <w:rPr>
                      <w:rFonts w:hint="default" w:ascii="Times New Roman" w:hAnsi="Times New Roman" w:cs="Times New Roman"/>
                      <w:color w:val="auto"/>
                      <w:kern w:val="0"/>
                      <w:sz w:val="18"/>
                      <w:szCs w:val="18"/>
                    </w:rPr>
                    <w:t>活性炭吸附”的设施处理，废气处理后</w:t>
                  </w:r>
                  <w:r>
                    <w:rPr>
                      <w:rFonts w:hint="eastAsia" w:ascii="Times New Roman" w:hAnsi="Times New Roman" w:cs="Times New Roman"/>
                      <w:color w:val="auto"/>
                      <w:kern w:val="0"/>
                      <w:sz w:val="18"/>
                      <w:szCs w:val="18"/>
                      <w:lang w:val="en-US" w:eastAsia="zh-CN"/>
                    </w:rPr>
                    <w:t>经屋顶</w:t>
                  </w:r>
                  <w:r>
                    <w:rPr>
                      <w:rFonts w:hint="default" w:ascii="Times New Roman" w:hAnsi="Times New Roman" w:cs="Times New Roman"/>
                      <w:color w:val="auto"/>
                      <w:kern w:val="0"/>
                      <w:sz w:val="18"/>
                      <w:szCs w:val="18"/>
                    </w:rPr>
                    <w:t>排气筒（排气筒编号DA00</w:t>
                  </w:r>
                  <w:r>
                    <w:rPr>
                      <w:rFonts w:hint="eastAsia" w:cs="Times New Roman"/>
                      <w:color w:val="auto"/>
                      <w:kern w:val="0"/>
                      <w:sz w:val="18"/>
                      <w:szCs w:val="18"/>
                      <w:lang w:val="en-US" w:eastAsia="zh-CN"/>
                    </w:rPr>
                    <w:t>3</w:t>
                  </w:r>
                  <w:r>
                    <w:rPr>
                      <w:rFonts w:hint="default" w:ascii="Times New Roman" w:hAnsi="Times New Roman" w:cs="Times New Roman"/>
                      <w:color w:val="auto"/>
                      <w:kern w:val="0"/>
                      <w:sz w:val="18"/>
                      <w:szCs w:val="18"/>
                    </w:rPr>
                    <w:t>）排放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rFonts w:hint="default"/>
                      <w:color w:val="auto"/>
                      <w:sz w:val="18"/>
                      <w:szCs w:val="18"/>
                      <w:lang w:val="en-US"/>
                    </w:rPr>
                  </w:pPr>
                  <w:r>
                    <w:rPr>
                      <w:rFonts w:hint="eastAsia"/>
                      <w:color w:val="auto"/>
                      <w:sz w:val="18"/>
                      <w:szCs w:val="18"/>
                    </w:rPr>
                    <w:t>噪声、</w:t>
                  </w:r>
                  <w:r>
                    <w:rPr>
                      <w:rFonts w:hint="eastAsia"/>
                      <w:color w:val="auto"/>
                      <w:sz w:val="18"/>
                      <w:szCs w:val="18"/>
                      <w:lang w:val="en-US" w:eastAsia="zh-CN"/>
                    </w:rPr>
                    <w:t>废过滤棉、废活性炭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color w:val="auto"/>
                      <w:kern w:val="0"/>
                      <w:sz w:val="18"/>
                      <w:szCs w:val="18"/>
                    </w:rPr>
                  </w:pPr>
                </w:p>
              </w:tc>
              <w:tc>
                <w:tcPr>
                  <w:tcW w:w="799" w:type="dxa"/>
                  <w:vMerge w:val="continue"/>
                  <w:tcBorders>
                    <w:left w:val="single" w:color="auto" w:sz="4" w:space="0"/>
                    <w:right w:val="single" w:color="auto" w:sz="4" w:space="0"/>
                  </w:tcBorders>
                  <w:vAlign w:val="center"/>
                </w:tcPr>
                <w:p>
                  <w:pPr>
                    <w:spacing w:line="260" w:lineRule="exact"/>
                    <w:ind w:left="-92" w:leftChars="-44" w:right="-71" w:rightChars="-34"/>
                    <w:jc w:val="center"/>
                    <w:rPr>
                      <w:color w:val="auto"/>
                      <w:kern w:val="0"/>
                      <w:sz w:val="18"/>
                      <w:szCs w:val="18"/>
                    </w:rPr>
                  </w:pPr>
                </w:p>
              </w:tc>
              <w:tc>
                <w:tcPr>
                  <w:tcW w:w="4612" w:type="dxa"/>
                  <w:tcBorders>
                    <w:top w:val="single" w:color="auto" w:sz="4" w:space="0"/>
                    <w:left w:val="single" w:color="auto" w:sz="4" w:space="0"/>
                    <w:bottom w:val="single" w:color="auto" w:sz="4" w:space="0"/>
                    <w:right w:val="single" w:color="auto" w:sz="4" w:space="0"/>
                  </w:tcBorders>
                  <w:vAlign w:val="center"/>
                </w:tcPr>
                <w:p>
                  <w:pPr>
                    <w:spacing w:line="240" w:lineRule="exact"/>
                    <w:ind w:left="-92" w:leftChars="-44" w:right="-71" w:rightChars="-34"/>
                    <w:jc w:val="left"/>
                    <w:rPr>
                      <w:color w:val="auto"/>
                      <w:kern w:val="0"/>
                      <w:sz w:val="18"/>
                      <w:szCs w:val="18"/>
                    </w:rPr>
                  </w:pPr>
                  <w:r>
                    <w:rPr>
                      <w:rFonts w:hint="eastAsia" w:cs="Times New Roman"/>
                      <w:color w:val="auto"/>
                      <w:kern w:val="0"/>
                      <w:sz w:val="18"/>
                      <w:szCs w:val="18"/>
                      <w:lang w:val="en-US" w:eastAsia="zh-CN"/>
                    </w:rPr>
                    <w:t>砂光</w:t>
                  </w:r>
                  <w:r>
                    <w:rPr>
                      <w:rFonts w:hint="default" w:ascii="Times New Roman" w:hAnsi="Times New Roman" w:cs="Times New Roman"/>
                      <w:color w:val="auto"/>
                      <w:kern w:val="0"/>
                      <w:sz w:val="18"/>
                      <w:szCs w:val="18"/>
                    </w:rPr>
                    <w:t>粉尘：</w:t>
                  </w:r>
                  <w:r>
                    <w:rPr>
                      <w:rFonts w:hint="eastAsia" w:cs="Times New Roman"/>
                      <w:color w:val="auto"/>
                      <w:kern w:val="0"/>
                      <w:sz w:val="18"/>
                      <w:szCs w:val="18"/>
                      <w:lang w:val="en-US" w:eastAsia="zh-CN"/>
                    </w:rPr>
                    <w:t>砂光</w:t>
                  </w:r>
                  <w:r>
                    <w:rPr>
                      <w:rFonts w:hint="default" w:ascii="Times New Roman" w:hAnsi="Times New Roman" w:cs="Times New Roman"/>
                      <w:color w:val="auto"/>
                      <w:kern w:val="0"/>
                      <w:sz w:val="18"/>
                      <w:szCs w:val="18"/>
                    </w:rPr>
                    <w:t>工序</w:t>
                  </w:r>
                  <w:r>
                    <w:rPr>
                      <w:rFonts w:hint="eastAsia" w:ascii="Times New Roman" w:hAnsi="Times New Roman" w:cs="Times New Roman"/>
                      <w:color w:val="auto"/>
                      <w:kern w:val="0"/>
                      <w:sz w:val="18"/>
                      <w:szCs w:val="18"/>
                      <w:lang w:val="en-US" w:eastAsia="zh-CN"/>
                    </w:rPr>
                    <w:t>的油墨粉尘经</w:t>
                  </w:r>
                  <w:r>
                    <w:rPr>
                      <w:rFonts w:hint="default" w:ascii="Times New Roman" w:hAnsi="Times New Roman" w:cs="Times New Roman"/>
                      <w:color w:val="auto"/>
                      <w:kern w:val="0"/>
                      <w:sz w:val="18"/>
                      <w:szCs w:val="18"/>
                    </w:rPr>
                    <w:t>吸尘罩</w:t>
                  </w:r>
                  <w:r>
                    <w:rPr>
                      <w:rFonts w:hint="eastAsia" w:ascii="Times New Roman" w:hAnsi="Times New Roman" w:cs="Times New Roman"/>
                      <w:color w:val="auto"/>
                      <w:kern w:val="0"/>
                      <w:sz w:val="18"/>
                      <w:szCs w:val="18"/>
                      <w:lang w:val="en-US" w:eastAsia="zh-CN"/>
                    </w:rPr>
                    <w:t>收集后，粉尘</w:t>
                  </w:r>
                  <w:r>
                    <w:rPr>
                      <w:rFonts w:hint="default" w:ascii="Times New Roman" w:hAnsi="Times New Roman" w:cs="Times New Roman"/>
                      <w:color w:val="auto"/>
                      <w:kern w:val="0"/>
                      <w:sz w:val="18"/>
                      <w:szCs w:val="18"/>
                    </w:rPr>
                    <w:t>经布袋除尘</w:t>
                  </w:r>
                  <w:r>
                    <w:rPr>
                      <w:rFonts w:hint="eastAsia" w:ascii="Times New Roman" w:hAnsi="Times New Roman" w:cs="Times New Roman"/>
                      <w:color w:val="auto"/>
                      <w:kern w:val="0"/>
                      <w:sz w:val="18"/>
                      <w:szCs w:val="18"/>
                      <w:lang w:eastAsia="zh-CN"/>
                    </w:rPr>
                    <w:t>器</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cs="Times New Roman"/>
                      <w:color w:val="auto"/>
                      <w:kern w:val="0"/>
                      <w:sz w:val="18"/>
                      <w:szCs w:val="18"/>
                      <w:lang w:val="en-US" w:eastAsia="zh-CN"/>
                    </w:rPr>
                    <w:t>3</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rFonts w:hint="eastAsia" w:eastAsia="宋体"/>
                      <w:color w:val="auto"/>
                      <w:sz w:val="18"/>
                      <w:szCs w:val="18"/>
                      <w:lang w:eastAsia="zh-CN"/>
                    </w:rPr>
                  </w:pPr>
                  <w:r>
                    <w:rPr>
                      <w:rFonts w:hint="eastAsia"/>
                      <w:color w:val="auto"/>
                      <w:sz w:val="18"/>
                      <w:szCs w:val="18"/>
                    </w:rPr>
                    <w:t>噪声、</w:t>
                  </w:r>
                  <w:r>
                    <w:rPr>
                      <w:rFonts w:hint="eastAsia"/>
                      <w:color w:val="auto"/>
                      <w:sz w:val="18"/>
                      <w:szCs w:val="18"/>
                      <w:lang w:val="en-US" w:eastAsia="zh-CN"/>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废水</w:t>
                  </w:r>
                </w:p>
                <w:p>
                  <w:pPr>
                    <w:spacing w:line="260" w:lineRule="exact"/>
                    <w:ind w:left="-92" w:leftChars="-44" w:right="-71" w:rightChars="-34"/>
                    <w:jc w:val="center"/>
                    <w:rPr>
                      <w:color w:val="auto"/>
                      <w:sz w:val="18"/>
                      <w:szCs w:val="18"/>
                    </w:rPr>
                  </w:pPr>
                  <w:r>
                    <w:rPr>
                      <w:rFonts w:hint="eastAsia"/>
                      <w:color w:val="auto"/>
                      <w:sz w:val="18"/>
                      <w:szCs w:val="18"/>
                    </w:rPr>
                    <w:t>处理</w:t>
                  </w:r>
                </w:p>
              </w:tc>
              <w:tc>
                <w:tcPr>
                  <w:tcW w:w="5411"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left"/>
                    <w:textAlignment w:val="auto"/>
                    <w:rPr>
                      <w:color w:val="auto"/>
                      <w:sz w:val="18"/>
                      <w:szCs w:val="18"/>
                    </w:rPr>
                  </w:pPr>
                  <w:r>
                    <w:rPr>
                      <w:rFonts w:hint="eastAsia" w:ascii="Times New Roman" w:hAnsi="Times New Roman" w:cs="Times New Roman"/>
                      <w:color w:val="auto"/>
                      <w:sz w:val="18"/>
                      <w:szCs w:val="18"/>
                      <w:lang w:val="en-US" w:eastAsia="zh-CN"/>
                    </w:rPr>
                    <w:t>清洗</w:t>
                  </w:r>
                  <w:r>
                    <w:rPr>
                      <w:rFonts w:hint="default" w:ascii="Times New Roman" w:hAnsi="Times New Roman" w:cs="Times New Roman"/>
                      <w:color w:val="auto"/>
                      <w:sz w:val="18"/>
                      <w:szCs w:val="18"/>
                    </w:rPr>
                    <w:t>废水：</w:t>
                  </w:r>
                  <w:r>
                    <w:rPr>
                      <w:rFonts w:hint="eastAsia" w:ascii="Times New Roman" w:hAnsi="Times New Roman" w:eastAsia="宋体" w:cs="Times New Roman"/>
                      <w:color w:val="auto"/>
                      <w:kern w:val="2"/>
                      <w:sz w:val="18"/>
                      <w:szCs w:val="18"/>
                      <w:lang w:val="en-US" w:eastAsia="zh-CN" w:bidi="ar-SA"/>
                    </w:rPr>
                    <w:t>通过沉淀池（</w:t>
                  </w:r>
                  <w:r>
                    <w:rPr>
                      <w:rFonts w:hint="default" w:ascii="Times New Roman" w:hAnsi="Times New Roman" w:eastAsia="宋体" w:cs="Times New Roman"/>
                      <w:color w:val="auto"/>
                      <w:kern w:val="2"/>
                      <w:sz w:val="18"/>
                      <w:szCs w:val="18"/>
                      <w:lang w:val="en-US" w:eastAsia="zh-CN" w:bidi="ar-SA"/>
                    </w:rPr>
                    <w:t>容积6m</w:t>
                  </w:r>
                  <w:r>
                    <w:rPr>
                      <w:rFonts w:hint="default" w:ascii="Times New Roman" w:hAnsi="Times New Roman" w:eastAsia="宋体" w:cs="Times New Roman"/>
                      <w:color w:val="auto"/>
                      <w:kern w:val="2"/>
                      <w:sz w:val="18"/>
                      <w:szCs w:val="18"/>
                      <w:vertAlign w:val="superscript"/>
                      <w:lang w:val="en-US" w:eastAsia="zh-CN" w:bidi="ar-SA"/>
                    </w:rPr>
                    <w:t>3</w:t>
                  </w:r>
                  <w:r>
                    <w:rPr>
                      <w:rFonts w:hint="eastAsia"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三个格子，分别3m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、2m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、1m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w:t>
                  </w:r>
                  <w:r>
                    <w:rPr>
                      <w:rFonts w:hint="eastAsia" w:ascii="Times New Roman" w:hAnsi="Times New Roman" w:eastAsia="宋体" w:cs="Times New Roman"/>
                      <w:color w:val="auto"/>
                      <w:kern w:val="2"/>
                      <w:sz w:val="18"/>
                      <w:szCs w:val="18"/>
                      <w:lang w:val="en-US" w:eastAsia="zh-CN" w:bidi="ar-SA"/>
                    </w:rPr>
                    <w:t>滤网过滤后，进入一体化废水处理装置（处理工</w:t>
                  </w:r>
                  <w:r>
                    <w:rPr>
                      <w:rFonts w:hint="default" w:ascii="Times New Roman" w:hAnsi="Times New Roman" w:eastAsia="宋体" w:cs="Times New Roman"/>
                      <w:color w:val="auto"/>
                      <w:kern w:val="2"/>
                      <w:sz w:val="18"/>
                      <w:szCs w:val="18"/>
                      <w:lang w:val="en-US" w:eastAsia="zh-CN" w:bidi="ar-SA"/>
                    </w:rPr>
                    <w:t>艺“pH值调节+絮凝+溶气气浮+混凝+除氟+砂过滤+碳过滤”）</w:t>
                  </w:r>
                  <w:r>
                    <w:rPr>
                      <w:rFonts w:hint="eastAsia" w:ascii="Times New Roman" w:hAnsi="Times New Roman" w:eastAsia="宋体" w:cs="Times New Roman"/>
                      <w:color w:val="auto"/>
                      <w:kern w:val="2"/>
                      <w:sz w:val="18"/>
                      <w:szCs w:val="18"/>
                      <w:lang w:val="en-US" w:eastAsia="zh-CN" w:bidi="ar-SA"/>
                    </w:rPr>
                    <w:t>（处理规模5m</w:t>
                  </w:r>
                  <w:r>
                    <w:rPr>
                      <w:rFonts w:hint="eastAsia" w:ascii="Times New Roman" w:hAnsi="Times New Roman" w:eastAsia="宋体" w:cs="Times New Roman"/>
                      <w:color w:val="auto"/>
                      <w:kern w:val="2"/>
                      <w:sz w:val="18"/>
                      <w:szCs w:val="18"/>
                      <w:vertAlign w:val="superscript"/>
                      <w:lang w:val="en-US" w:eastAsia="zh-CN" w:bidi="ar-SA"/>
                    </w:rPr>
                    <w:t>3</w:t>
                  </w:r>
                  <w:r>
                    <w:rPr>
                      <w:rFonts w:hint="eastAsia" w:ascii="Times New Roman" w:hAnsi="Times New Roman" w:eastAsia="宋体" w:cs="Times New Roman"/>
                      <w:color w:val="auto"/>
                      <w:kern w:val="2"/>
                      <w:sz w:val="18"/>
                      <w:szCs w:val="18"/>
                      <w:lang w:val="en-US" w:eastAsia="zh-CN" w:bidi="ar-SA"/>
                    </w:rPr>
                    <w:t>/d）</w:t>
                  </w:r>
                  <w:r>
                    <w:rPr>
                      <w:rFonts w:hint="default" w:ascii="Times New Roman" w:hAnsi="Times New Roman" w:eastAsia="宋体" w:cs="Times New Roman"/>
                      <w:color w:val="auto"/>
                      <w:kern w:val="2"/>
                      <w:sz w:val="18"/>
                      <w:szCs w:val="18"/>
                      <w:lang w:val="en-US" w:eastAsia="zh-CN" w:bidi="ar-SA"/>
                    </w:rPr>
                    <w:t>，处理达《污水综合排放标准》（GB8978-1996）</w:t>
                  </w:r>
                  <w:r>
                    <w:rPr>
                      <w:rFonts w:hint="eastAsia" w:ascii="Times New Roman" w:hAnsi="Times New Roman" w:eastAsia="宋体" w:cs="Times New Roman"/>
                      <w:color w:val="auto"/>
                      <w:kern w:val="2"/>
                      <w:sz w:val="18"/>
                      <w:szCs w:val="18"/>
                      <w:lang w:val="en-US" w:eastAsia="zh-CN" w:bidi="ar-SA"/>
                    </w:rPr>
                    <w:t>表中三级排放标准后，</w:t>
                  </w:r>
                  <w:r>
                    <w:rPr>
                      <w:rFonts w:hint="default" w:ascii="Times New Roman" w:hAnsi="Times New Roman" w:eastAsia="宋体" w:cs="Times New Roman"/>
                      <w:color w:val="auto"/>
                      <w:kern w:val="2"/>
                      <w:sz w:val="18"/>
                      <w:szCs w:val="18"/>
                      <w:lang w:val="en-US" w:eastAsia="zh-CN" w:bidi="ar-SA"/>
                    </w:rPr>
                    <w:t>全部循环使用。</w:t>
                  </w:r>
                </w:p>
              </w:tc>
              <w:tc>
                <w:tcPr>
                  <w:tcW w:w="671" w:type="dxa"/>
                  <w:vMerge w:val="continue"/>
                  <w:tcBorders>
                    <w:left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rFonts w:hint="eastAsia" w:eastAsia="宋体"/>
                      <w:color w:val="auto"/>
                      <w:sz w:val="18"/>
                      <w:szCs w:val="18"/>
                      <w:lang w:eastAsia="zh-CN"/>
                    </w:rPr>
                  </w:pPr>
                  <w:r>
                    <w:rPr>
                      <w:rFonts w:hint="eastAsia"/>
                      <w:color w:val="auto"/>
                      <w:sz w:val="18"/>
                      <w:szCs w:val="18"/>
                      <w:lang w:val="en-US" w:eastAsia="zh-CN"/>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41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color w:val="auto"/>
                      <w:sz w:val="18"/>
                      <w:szCs w:val="18"/>
                    </w:rPr>
                  </w:pPr>
                  <w:r>
                    <w:rPr>
                      <w:rFonts w:hint="eastAsia"/>
                      <w:color w:val="auto"/>
                      <w:sz w:val="18"/>
                      <w:szCs w:val="18"/>
                    </w:rPr>
                    <w:t>生活污水：</w:t>
                  </w:r>
                  <w:r>
                    <w:rPr>
                      <w:rFonts w:hint="default" w:ascii="Times New Roman" w:hAnsi="Times New Roman" w:cs="Times New Roman"/>
                      <w:color w:val="auto"/>
                      <w:sz w:val="18"/>
                      <w:szCs w:val="18"/>
                    </w:rPr>
                    <w:t>在</w:t>
                  </w:r>
                  <w:r>
                    <w:rPr>
                      <w:rFonts w:hint="eastAsia" w:ascii="Times New Roman" w:hAnsi="Times New Roman" w:cs="Times New Roman"/>
                      <w:color w:val="auto"/>
                      <w:sz w:val="18"/>
                      <w:szCs w:val="18"/>
                      <w:lang w:val="en-US" w:eastAsia="zh-CN"/>
                    </w:rPr>
                    <w:t>厂房南侧绿化地</w:t>
                  </w:r>
                  <w:r>
                    <w:rPr>
                      <w:rFonts w:hint="default" w:ascii="Times New Roman" w:hAnsi="Times New Roman" w:cs="Times New Roman"/>
                      <w:color w:val="auto"/>
                      <w:sz w:val="18"/>
                      <w:szCs w:val="18"/>
                    </w:rPr>
                    <w:t>建化粪池1个，容积约</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。生活污水经化粪池收集后，排至附近污水管网，最终进入东岳镇生活污水厂处理。</w:t>
                  </w:r>
                </w:p>
              </w:tc>
              <w:tc>
                <w:tcPr>
                  <w:tcW w:w="671" w:type="dxa"/>
                  <w:vMerge w:val="continue"/>
                  <w:tcBorders>
                    <w:left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噪声</w:t>
                  </w:r>
                </w:p>
                <w:p>
                  <w:pPr>
                    <w:spacing w:line="260" w:lineRule="exact"/>
                    <w:ind w:left="-92" w:leftChars="-44" w:right="-71" w:rightChars="-34"/>
                    <w:jc w:val="center"/>
                    <w:rPr>
                      <w:color w:val="auto"/>
                      <w:sz w:val="18"/>
                      <w:szCs w:val="18"/>
                    </w:rPr>
                  </w:pPr>
                  <w:r>
                    <w:rPr>
                      <w:rFonts w:hint="eastAsia"/>
                      <w:color w:val="auto"/>
                      <w:sz w:val="18"/>
                      <w:szCs w:val="18"/>
                    </w:rPr>
                    <w:t>治理</w:t>
                  </w:r>
                </w:p>
              </w:tc>
              <w:tc>
                <w:tcPr>
                  <w:tcW w:w="541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color w:val="auto"/>
                      <w:sz w:val="18"/>
                      <w:szCs w:val="18"/>
                    </w:rPr>
                  </w:pPr>
                  <w:r>
                    <w:rPr>
                      <w:rFonts w:hint="eastAsia"/>
                      <w:color w:val="auto"/>
                      <w:sz w:val="18"/>
                      <w:szCs w:val="18"/>
                    </w:rPr>
                    <w:t>选用环保型低噪声设备、安装时采取基础减振；加强设备的维护保养；合理安排生产及运输作业时间</w:t>
                  </w:r>
                </w:p>
              </w:tc>
              <w:tc>
                <w:tcPr>
                  <w:tcW w:w="671" w:type="dxa"/>
                  <w:vMerge w:val="continue"/>
                  <w:tcBorders>
                    <w:left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41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color w:val="auto"/>
                      <w:sz w:val="18"/>
                      <w:szCs w:val="18"/>
                    </w:rPr>
                  </w:pPr>
                  <w:r>
                    <w:rPr>
                      <w:rFonts w:hint="eastAsia"/>
                      <w:color w:val="auto"/>
                      <w:sz w:val="18"/>
                      <w:szCs w:val="18"/>
                    </w:rPr>
                    <w:t>生产车间设为全封闭式车间，所有生产设备均布置在车间内，优化设备布局；厂区周围种植绿化</w:t>
                  </w:r>
                </w:p>
              </w:tc>
              <w:tc>
                <w:tcPr>
                  <w:tcW w:w="671" w:type="dxa"/>
                  <w:vMerge w:val="continue"/>
                  <w:tcBorders>
                    <w:left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固废</w:t>
                  </w:r>
                </w:p>
                <w:p>
                  <w:pPr>
                    <w:spacing w:line="260" w:lineRule="exact"/>
                    <w:ind w:left="-92" w:leftChars="-44" w:right="-71" w:rightChars="-34"/>
                    <w:jc w:val="center"/>
                    <w:rPr>
                      <w:color w:val="auto"/>
                      <w:sz w:val="18"/>
                      <w:szCs w:val="18"/>
                    </w:rPr>
                  </w:pPr>
                  <w:r>
                    <w:rPr>
                      <w:rFonts w:hint="eastAsia"/>
                      <w:color w:val="auto"/>
                      <w:sz w:val="18"/>
                      <w:szCs w:val="18"/>
                    </w:rPr>
                    <w:t>处置</w:t>
                  </w:r>
                </w:p>
              </w:tc>
              <w:tc>
                <w:tcPr>
                  <w:tcW w:w="541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color w:val="auto"/>
                      <w:sz w:val="18"/>
                      <w:szCs w:val="18"/>
                    </w:rPr>
                  </w:pPr>
                  <w:r>
                    <w:rPr>
                      <w:rFonts w:hint="eastAsia"/>
                      <w:color w:val="auto"/>
                      <w:sz w:val="18"/>
                      <w:szCs w:val="18"/>
                    </w:rPr>
                    <w:t>一般固废：包括边角料、废包装材料、除尘器收集的木质收尘灰</w:t>
                  </w:r>
                  <w:r>
                    <w:rPr>
                      <w:rFonts w:hint="eastAsia"/>
                      <w:color w:val="auto"/>
                      <w:sz w:val="18"/>
                      <w:szCs w:val="18"/>
                      <w:lang w:eastAsia="zh-CN"/>
                    </w:rPr>
                    <w:t>、</w:t>
                  </w:r>
                  <w:r>
                    <w:rPr>
                      <w:rFonts w:hint="eastAsia"/>
                      <w:color w:val="auto"/>
                      <w:sz w:val="18"/>
                      <w:szCs w:val="18"/>
                      <w:lang w:val="en-US" w:eastAsia="zh-CN"/>
                    </w:rPr>
                    <w:t>回收的塑粉</w:t>
                  </w:r>
                  <w:r>
                    <w:rPr>
                      <w:rFonts w:hint="eastAsia"/>
                      <w:color w:val="auto"/>
                      <w:sz w:val="18"/>
                      <w:szCs w:val="18"/>
                    </w:rPr>
                    <w:t>等，在生产车间</w:t>
                  </w:r>
                  <w:r>
                    <w:rPr>
                      <w:rFonts w:hint="eastAsia"/>
                      <w:color w:val="auto"/>
                      <w:sz w:val="18"/>
                      <w:szCs w:val="18"/>
                      <w:lang w:val="en-US" w:eastAsia="zh-CN"/>
                    </w:rPr>
                    <w:t>中部</w:t>
                  </w:r>
                  <w:r>
                    <w:rPr>
                      <w:rFonts w:hint="eastAsia"/>
                      <w:color w:val="auto"/>
                      <w:sz w:val="18"/>
                      <w:szCs w:val="18"/>
                    </w:rPr>
                    <w:t>设置固定收集点，定期外售废品回收站</w:t>
                  </w:r>
                </w:p>
              </w:tc>
              <w:tc>
                <w:tcPr>
                  <w:tcW w:w="671" w:type="dxa"/>
                  <w:vMerge w:val="continue"/>
                  <w:tcBorders>
                    <w:left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541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color w:val="auto"/>
                      <w:sz w:val="18"/>
                      <w:szCs w:val="18"/>
                    </w:rPr>
                  </w:pPr>
                  <w:r>
                    <w:rPr>
                      <w:rFonts w:hint="eastAsia"/>
                      <w:color w:val="auto"/>
                      <w:sz w:val="18"/>
                      <w:szCs w:val="18"/>
                    </w:rPr>
                    <w:t>收集的喷涂粉尘：定期清理后作为原料回用喷涂工序</w:t>
                  </w:r>
                </w:p>
              </w:tc>
              <w:tc>
                <w:tcPr>
                  <w:tcW w:w="671" w:type="dxa"/>
                  <w:vMerge w:val="continue"/>
                  <w:tcBorders>
                    <w:left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41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color w:val="auto"/>
                      <w:sz w:val="18"/>
                      <w:szCs w:val="18"/>
                    </w:rPr>
                  </w:pPr>
                  <w:r>
                    <w:rPr>
                      <w:rFonts w:hint="eastAsia"/>
                      <w:color w:val="auto"/>
                      <w:sz w:val="18"/>
                      <w:szCs w:val="18"/>
                    </w:rPr>
                    <w:t>危险废物：包括废活性炭、废过滤棉、</w:t>
                  </w:r>
                  <w:r>
                    <w:rPr>
                      <w:rFonts w:hint="eastAsia"/>
                      <w:color w:val="auto"/>
                      <w:sz w:val="18"/>
                      <w:szCs w:val="18"/>
                      <w:lang w:val="en-US" w:eastAsia="zh-CN"/>
                    </w:rPr>
                    <w:t>污泥、收集的砂光粉尘</w:t>
                  </w:r>
                  <w:r>
                    <w:rPr>
                      <w:rFonts w:hint="eastAsia"/>
                      <w:color w:val="auto"/>
                      <w:sz w:val="18"/>
                      <w:szCs w:val="18"/>
                    </w:rPr>
                    <w:t>、废</w:t>
                  </w:r>
                  <w:r>
                    <w:rPr>
                      <w:rFonts w:hint="eastAsia"/>
                      <w:color w:val="auto"/>
                      <w:sz w:val="18"/>
                      <w:szCs w:val="18"/>
                      <w:lang w:val="en-US" w:eastAsia="zh-CN"/>
                    </w:rPr>
                    <w:t>机</w:t>
                  </w:r>
                  <w:r>
                    <w:rPr>
                      <w:rFonts w:hint="eastAsia"/>
                      <w:color w:val="auto"/>
                      <w:sz w:val="18"/>
                      <w:szCs w:val="18"/>
                    </w:rPr>
                    <w:t>油等。在生产线车间</w:t>
                  </w:r>
                  <w:r>
                    <w:rPr>
                      <w:rFonts w:hint="eastAsia"/>
                      <w:color w:val="auto"/>
                      <w:sz w:val="18"/>
                      <w:szCs w:val="18"/>
                      <w:lang w:val="en-US" w:eastAsia="zh-CN"/>
                    </w:rPr>
                    <w:t>中部</w:t>
                  </w:r>
                  <w:r>
                    <w:rPr>
                      <w:rFonts w:hint="eastAsia"/>
                      <w:color w:val="auto"/>
                      <w:sz w:val="18"/>
                      <w:szCs w:val="18"/>
                    </w:rPr>
                    <w:t>单独设置规范的危废间，暂存间建筑面积约</w:t>
                  </w:r>
                  <w:r>
                    <w:rPr>
                      <w:rFonts w:hint="eastAsia"/>
                      <w:color w:val="auto"/>
                      <w:sz w:val="18"/>
                      <w:szCs w:val="18"/>
                      <w:lang w:val="en-US" w:eastAsia="zh-CN"/>
                    </w:rPr>
                    <w:t>8</w:t>
                  </w:r>
                  <w:r>
                    <w:rPr>
                      <w:rFonts w:hint="eastAsia"/>
                      <w:color w:val="auto"/>
                      <w:sz w:val="18"/>
                      <w:szCs w:val="18"/>
                    </w:rPr>
                    <w:t>m</w:t>
                  </w:r>
                  <w:r>
                    <w:rPr>
                      <w:rFonts w:hint="eastAsia"/>
                      <w:color w:val="auto"/>
                      <w:sz w:val="18"/>
                      <w:szCs w:val="18"/>
                      <w:vertAlign w:val="superscript"/>
                    </w:rPr>
                    <w:t>2</w:t>
                  </w:r>
                  <w:r>
                    <w:rPr>
                      <w:rFonts w:hint="eastAsia"/>
                      <w:color w:val="auto"/>
                      <w:sz w:val="18"/>
                      <w:szCs w:val="18"/>
                    </w:rPr>
                    <w:t>，采取</w:t>
                  </w:r>
                  <w:r>
                    <w:rPr>
                      <w:color w:val="auto"/>
                      <w:sz w:val="18"/>
                      <w:szCs w:val="18"/>
                    </w:rPr>
                    <w:t>“</w:t>
                  </w:r>
                  <w:r>
                    <w:rPr>
                      <w:rFonts w:hint="eastAsia"/>
                      <w:color w:val="auto"/>
                      <w:sz w:val="18"/>
                      <w:szCs w:val="18"/>
                    </w:rPr>
                    <w:t>防风、防雨、防晒、防渗漏</w:t>
                  </w:r>
                  <w:r>
                    <w:rPr>
                      <w:color w:val="auto"/>
                      <w:sz w:val="18"/>
                      <w:szCs w:val="18"/>
                    </w:rPr>
                    <w:t>”</w:t>
                  </w:r>
                  <w:r>
                    <w:rPr>
                      <w:rFonts w:hint="eastAsia"/>
                      <w:color w:val="auto"/>
                      <w:sz w:val="18"/>
                      <w:szCs w:val="18"/>
                    </w:rPr>
                    <w:t>措施，各类危废分别采用专用的容器盛装，定期交由有资质的单位回收处理</w:t>
                  </w:r>
                </w:p>
              </w:tc>
              <w:tc>
                <w:tcPr>
                  <w:tcW w:w="671" w:type="dxa"/>
                  <w:vMerge w:val="continue"/>
                  <w:tcBorders>
                    <w:left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3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41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color w:val="auto"/>
                      <w:sz w:val="18"/>
                      <w:szCs w:val="18"/>
                    </w:rPr>
                  </w:pPr>
                  <w:r>
                    <w:rPr>
                      <w:rFonts w:hint="eastAsia"/>
                      <w:color w:val="auto"/>
                      <w:sz w:val="18"/>
                      <w:szCs w:val="18"/>
                    </w:rPr>
                    <w:t>生活垃圾：袋装收集后运至附近场镇生活垃圾集中收集点，由环卫负责清运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bl>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2</w:t>
            </w:r>
            <w:r>
              <w:rPr>
                <w:rFonts w:hint="eastAsia" w:eastAsia="黑体"/>
                <w:bCs/>
                <w:color w:val="auto"/>
                <w:sz w:val="22"/>
                <w:szCs w:val="22"/>
              </w:rPr>
              <w:t>、产品方案及产能</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本项目产品主要包括金属</w:t>
            </w:r>
            <w:r>
              <w:rPr>
                <w:rFonts w:hint="eastAsia"/>
                <w:color w:val="auto"/>
                <w:kern w:val="0"/>
                <w:szCs w:val="21"/>
                <w:lang w:val="en-US" w:eastAsia="zh-CN"/>
              </w:rPr>
              <w:t>货架</w:t>
            </w:r>
            <w:r>
              <w:rPr>
                <w:rFonts w:hint="eastAsia"/>
                <w:color w:val="auto"/>
                <w:kern w:val="0"/>
                <w:szCs w:val="21"/>
              </w:rPr>
              <w:t>、</w:t>
            </w:r>
            <w:r>
              <w:rPr>
                <w:rFonts w:hint="eastAsia"/>
                <w:color w:val="auto"/>
                <w:kern w:val="0"/>
                <w:szCs w:val="21"/>
                <w:lang w:val="en-US" w:eastAsia="zh-CN"/>
              </w:rPr>
              <w:t>木质货架、免漆衣柜</w:t>
            </w:r>
            <w:r>
              <w:rPr>
                <w:rFonts w:hint="eastAsia"/>
                <w:color w:val="auto"/>
                <w:kern w:val="0"/>
                <w:szCs w:val="21"/>
              </w:rPr>
              <w:t>以及</w:t>
            </w:r>
            <w:r>
              <w:rPr>
                <w:rFonts w:hint="eastAsia"/>
                <w:color w:val="auto"/>
                <w:kern w:val="0"/>
                <w:szCs w:val="21"/>
                <w:lang w:val="en-US" w:eastAsia="zh-CN"/>
              </w:rPr>
              <w:t>喷漆柜门</w:t>
            </w:r>
            <w:r>
              <w:rPr>
                <w:rFonts w:hint="eastAsia"/>
                <w:color w:val="auto"/>
                <w:kern w:val="0"/>
                <w:szCs w:val="21"/>
              </w:rPr>
              <w:t>，主要产品方案及产能见下表。</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表2-4   主要产品方案及产能表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786"/>
              <w:gridCol w:w="2012"/>
              <w:gridCol w:w="1699"/>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color w:val="auto"/>
                      <w:sz w:val="18"/>
                      <w:szCs w:val="18"/>
                    </w:rPr>
                  </w:pPr>
                  <w:r>
                    <w:rPr>
                      <w:rFonts w:hint="eastAsia"/>
                      <w:b/>
                      <w:bCs/>
                      <w:color w:val="auto"/>
                      <w:sz w:val="18"/>
                      <w:szCs w:val="18"/>
                    </w:rPr>
                    <w:t>序号</w:t>
                  </w:r>
                </w:p>
              </w:tc>
              <w:tc>
                <w:tcPr>
                  <w:tcW w:w="1109"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color w:val="auto"/>
                      <w:sz w:val="18"/>
                      <w:szCs w:val="18"/>
                    </w:rPr>
                  </w:pPr>
                  <w:r>
                    <w:rPr>
                      <w:rFonts w:hint="eastAsia"/>
                      <w:b/>
                      <w:bCs/>
                      <w:color w:val="auto"/>
                      <w:sz w:val="18"/>
                      <w:szCs w:val="18"/>
                    </w:rPr>
                    <w:t>产品名称</w:t>
                  </w:r>
                </w:p>
              </w:tc>
              <w:tc>
                <w:tcPr>
                  <w:tcW w:w="1249"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eastAsia="宋体"/>
                      <w:b/>
                      <w:bCs/>
                      <w:color w:val="auto"/>
                      <w:sz w:val="18"/>
                      <w:szCs w:val="18"/>
                      <w:lang w:val="en-US" w:eastAsia="zh-CN"/>
                    </w:rPr>
                  </w:pPr>
                  <w:r>
                    <w:rPr>
                      <w:rFonts w:hint="eastAsia"/>
                      <w:b/>
                      <w:bCs/>
                      <w:color w:val="auto"/>
                      <w:sz w:val="18"/>
                      <w:szCs w:val="18"/>
                      <w:lang w:val="en-US" w:eastAsia="zh-CN"/>
                    </w:rPr>
                    <w:t>规格型号</w:t>
                  </w:r>
                </w:p>
              </w:tc>
              <w:tc>
                <w:tcPr>
                  <w:tcW w:w="1055" w:type="pct"/>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textAlignment w:val="center"/>
                    <w:rPr>
                      <w:rFonts w:hint="eastAsia" w:eastAsia="宋体"/>
                      <w:color w:val="auto"/>
                      <w:sz w:val="18"/>
                      <w:szCs w:val="18"/>
                      <w:lang w:eastAsia="zh-CN"/>
                    </w:rPr>
                  </w:pPr>
                  <w:r>
                    <w:rPr>
                      <w:rFonts w:hint="eastAsia"/>
                      <w:b/>
                      <w:bCs/>
                      <w:color w:val="auto"/>
                      <w:sz w:val="18"/>
                      <w:szCs w:val="18"/>
                    </w:rPr>
                    <w:t>年生产量</w:t>
                  </w:r>
                  <w:r>
                    <w:rPr>
                      <w:rFonts w:hint="eastAsia"/>
                      <w:b/>
                      <w:bCs/>
                      <w:color w:val="auto"/>
                      <w:sz w:val="18"/>
                      <w:szCs w:val="18"/>
                      <w:lang w:eastAsia="zh-CN"/>
                    </w:rPr>
                    <w:t>（</w:t>
                  </w:r>
                  <w:r>
                    <w:rPr>
                      <w:rFonts w:hint="eastAsia"/>
                      <w:b/>
                      <w:bCs/>
                      <w:color w:val="auto"/>
                      <w:sz w:val="18"/>
                      <w:szCs w:val="18"/>
                      <w:lang w:val="en-US" w:eastAsia="zh-CN"/>
                    </w:rPr>
                    <w:t>套</w:t>
                  </w:r>
                  <w:r>
                    <w:rPr>
                      <w:rFonts w:hint="eastAsia"/>
                      <w:b/>
                      <w:bCs/>
                      <w:color w:val="auto"/>
                      <w:sz w:val="18"/>
                      <w:szCs w:val="18"/>
                      <w:lang w:eastAsia="zh-CN"/>
                    </w:rPr>
                    <w:t>）</w:t>
                  </w:r>
                </w:p>
              </w:tc>
              <w:tc>
                <w:tcPr>
                  <w:tcW w:w="106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color w:val="auto"/>
                      <w:sz w:val="18"/>
                      <w:szCs w:val="18"/>
                    </w:rPr>
                  </w:pPr>
                  <w:r>
                    <w:rPr>
                      <w:rFonts w:hint="eastAsia"/>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1</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lang w:val="zh-CN"/>
                    </w:rPr>
                  </w:pPr>
                  <w:r>
                    <w:rPr>
                      <w:rFonts w:hint="eastAsia"/>
                      <w:b w:val="0"/>
                      <w:bCs/>
                      <w:snapToGrid w:val="0"/>
                      <w:color w:val="auto"/>
                      <w:kern w:val="0"/>
                      <w:sz w:val="18"/>
                      <w:szCs w:val="18"/>
                      <w:lang w:val="en-US" w:eastAsia="zh-CN"/>
                    </w:rPr>
                    <w:t>超市货架</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lang w:val="zh-CN"/>
                    </w:rPr>
                  </w:pPr>
                  <w:r>
                    <w:rPr>
                      <w:rFonts w:hint="eastAsia"/>
                      <w:b w:val="0"/>
                      <w:bCs/>
                      <w:snapToGrid w:val="0"/>
                      <w:color w:val="auto"/>
                      <w:kern w:val="0"/>
                      <w:sz w:val="18"/>
                      <w:szCs w:val="18"/>
                      <w:lang w:val="en-US" w:eastAsia="zh-CN"/>
                    </w:rPr>
                    <w:t>1200*450*2400*5层</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sz w:val="18"/>
                      <w:szCs w:val="18"/>
                      <w:vertAlign w:val="superscript"/>
                      <w:lang w:val="en-US"/>
                    </w:rPr>
                  </w:pPr>
                  <w:r>
                    <w:rPr>
                      <w:rFonts w:hint="eastAsia"/>
                      <w:b w:val="0"/>
                      <w:bCs/>
                      <w:snapToGrid w:val="0"/>
                      <w:color w:val="auto"/>
                      <w:kern w:val="0"/>
                      <w:sz w:val="18"/>
                      <w:szCs w:val="18"/>
                      <w:lang w:val="en-US" w:eastAsia="zh-CN"/>
                    </w:rPr>
                    <w:t>10000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超市商品陈列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2</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lang w:val="zh-CN"/>
                    </w:rPr>
                  </w:pPr>
                  <w:r>
                    <w:rPr>
                      <w:rFonts w:hint="eastAsia"/>
                      <w:b w:val="0"/>
                      <w:bCs/>
                      <w:snapToGrid w:val="0"/>
                      <w:color w:val="auto"/>
                      <w:kern w:val="0"/>
                      <w:sz w:val="18"/>
                      <w:szCs w:val="18"/>
                      <w:lang w:val="en-US" w:eastAsia="zh-CN"/>
                    </w:rPr>
                    <w:t>超市货架</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lang w:val="zh-CN"/>
                    </w:rPr>
                  </w:pPr>
                  <w:r>
                    <w:rPr>
                      <w:rFonts w:hint="eastAsia"/>
                      <w:b w:val="0"/>
                      <w:bCs/>
                      <w:snapToGrid w:val="0"/>
                      <w:color w:val="auto"/>
                      <w:kern w:val="0"/>
                      <w:sz w:val="18"/>
                      <w:szCs w:val="18"/>
                      <w:lang w:val="en-US" w:eastAsia="zh-CN"/>
                    </w:rPr>
                    <w:t>900*450*2400*5层</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sz w:val="18"/>
                      <w:szCs w:val="18"/>
                      <w:lang w:val="en-US"/>
                    </w:rPr>
                  </w:pPr>
                  <w:r>
                    <w:rPr>
                      <w:rFonts w:hint="eastAsia"/>
                      <w:b w:val="0"/>
                      <w:bCs/>
                      <w:color w:val="auto"/>
                      <w:sz w:val="18"/>
                      <w:szCs w:val="18"/>
                      <w:lang w:val="en-US" w:eastAsia="zh-CN"/>
                    </w:rPr>
                    <w:t>15000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超市商品陈列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3</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超市蔬果货架</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val="en-US" w:eastAsia="zh-CN"/>
                    </w:rPr>
                    <w:t>1200*800*950</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color w:val="auto"/>
                      <w:sz w:val="18"/>
                      <w:szCs w:val="18"/>
                      <w:lang w:val="en-US" w:eastAsia="zh-CN"/>
                    </w:rPr>
                    <w:t>2000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超市蔬果陈列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4</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超市散称柜</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val="en-US" w:eastAsia="zh-CN"/>
                    </w:rPr>
                    <w:t>1200*800*950</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color w:val="auto"/>
                      <w:sz w:val="18"/>
                      <w:szCs w:val="18"/>
                      <w:lang w:val="en-US" w:eastAsia="zh-CN"/>
                    </w:rPr>
                    <w:t>1500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超市糖果陈列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5</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超市牛奶架</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val="en-US" w:eastAsia="zh-CN"/>
                    </w:rPr>
                    <w:t>1000*800*850</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color w:val="auto"/>
                      <w:sz w:val="18"/>
                      <w:szCs w:val="18"/>
                      <w:lang w:val="en-US" w:eastAsia="zh-CN"/>
                    </w:rPr>
                    <w:t>3000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超市堆头陈列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6</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仓储货架（轻型）</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val="en-US" w:eastAsia="zh-CN"/>
                    </w:rPr>
                    <w:t>1500*400*2000*4层</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color w:val="auto"/>
                      <w:sz w:val="18"/>
                      <w:szCs w:val="18"/>
                      <w:lang w:val="en-US" w:eastAsia="zh-CN"/>
                    </w:rPr>
                    <w:t>1000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事业单位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7</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仓储货架（中型）</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val="en-US" w:eastAsia="zh-CN"/>
                    </w:rPr>
                    <w:t>2000*600*2000*4层</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vertAlign w:val="superscript"/>
                    </w:rPr>
                  </w:pPr>
                  <w:r>
                    <w:rPr>
                      <w:rFonts w:hint="eastAsia"/>
                      <w:b w:val="0"/>
                      <w:bCs/>
                      <w:color w:val="auto"/>
                      <w:sz w:val="18"/>
                      <w:szCs w:val="18"/>
                      <w:lang w:val="en-US" w:eastAsia="zh-CN"/>
                    </w:rPr>
                    <w:t>1000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事业单位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8</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仓储货架（重型）</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val="en-US" w:eastAsia="zh-CN"/>
                    </w:rPr>
                    <w:t>3500*800*35000*4层</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vertAlign w:val="superscript"/>
                    </w:rPr>
                  </w:pPr>
                  <w:r>
                    <w:rPr>
                      <w:rFonts w:hint="eastAsia"/>
                      <w:b w:val="0"/>
                      <w:bCs/>
                      <w:color w:val="auto"/>
                      <w:sz w:val="18"/>
                      <w:szCs w:val="18"/>
                      <w:lang w:val="en-US" w:eastAsia="zh-CN"/>
                    </w:rPr>
                    <w:t>500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事业单位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 w:val="18"/>
                      <w:szCs w:val="18"/>
                    </w:rPr>
                  </w:pPr>
                  <w:r>
                    <w:rPr>
                      <w:color w:val="auto"/>
                      <w:sz w:val="18"/>
                      <w:szCs w:val="18"/>
                    </w:rPr>
                    <w:t>9</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超市收银台</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val="en-US" w:eastAsia="zh-CN"/>
                    </w:rPr>
                    <w:t>1500*1100*850</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vertAlign w:val="superscript"/>
                    </w:rPr>
                  </w:pPr>
                  <w:r>
                    <w:rPr>
                      <w:rFonts w:hint="eastAsia"/>
                      <w:b w:val="0"/>
                      <w:bCs/>
                      <w:color w:val="auto"/>
                      <w:sz w:val="18"/>
                      <w:szCs w:val="18"/>
                      <w:lang w:val="en-US" w:eastAsia="zh-CN"/>
                    </w:rPr>
                    <w:t>200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b w:val="0"/>
                      <w:bCs/>
                      <w:snapToGrid w:val="0"/>
                      <w:color w:val="auto"/>
                      <w:kern w:val="0"/>
                      <w:sz w:val="18"/>
                      <w:szCs w:val="18"/>
                      <w:lang w:eastAsia="zh-CN"/>
                    </w:rPr>
                    <w:t>超市收银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eastAsia="宋体"/>
                      <w:color w:val="auto"/>
                      <w:sz w:val="18"/>
                      <w:szCs w:val="18"/>
                      <w:lang w:val="en-US" w:eastAsia="zh-CN"/>
                    </w:rPr>
                  </w:pPr>
                  <w:r>
                    <w:rPr>
                      <w:rFonts w:hint="eastAsia"/>
                      <w:color w:val="auto"/>
                      <w:sz w:val="18"/>
                      <w:szCs w:val="18"/>
                      <w:lang w:val="en-US" w:eastAsia="zh-CN"/>
                    </w:rPr>
                    <w:t>10</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eastAsia="zh-CN"/>
                    </w:rPr>
                  </w:pPr>
                  <w:r>
                    <w:rPr>
                      <w:rFonts w:hint="eastAsia"/>
                      <w:b w:val="0"/>
                      <w:bCs/>
                      <w:snapToGrid w:val="0"/>
                      <w:color w:val="auto"/>
                      <w:kern w:val="0"/>
                      <w:sz w:val="18"/>
                      <w:szCs w:val="18"/>
                      <w:lang w:val="en-US" w:eastAsia="zh-CN"/>
                    </w:rPr>
                    <w:t>木质酒柜</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val="en-US" w:eastAsia="zh-CN"/>
                    </w:rPr>
                  </w:pPr>
                  <w:r>
                    <w:rPr>
                      <w:rFonts w:hint="eastAsia"/>
                      <w:b w:val="0"/>
                      <w:bCs/>
                      <w:snapToGrid w:val="0"/>
                      <w:color w:val="auto"/>
                      <w:kern w:val="0"/>
                      <w:sz w:val="18"/>
                      <w:szCs w:val="18"/>
                      <w:lang w:val="en-US" w:eastAsia="zh-CN"/>
                    </w:rPr>
                    <w:t>900*350*2400</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auto"/>
                      <w:sz w:val="18"/>
                      <w:szCs w:val="18"/>
                      <w:lang w:val="en-US" w:eastAsia="zh-CN"/>
                    </w:rPr>
                  </w:pPr>
                  <w:r>
                    <w:rPr>
                      <w:rFonts w:hint="eastAsia"/>
                      <w:b w:val="0"/>
                      <w:bCs/>
                      <w:color w:val="auto"/>
                      <w:sz w:val="18"/>
                      <w:szCs w:val="18"/>
                      <w:lang w:val="en-US" w:eastAsia="zh-CN"/>
                    </w:rPr>
                    <w:t>150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eastAsia="zh-CN"/>
                    </w:rPr>
                  </w:pPr>
                  <w:r>
                    <w:rPr>
                      <w:rFonts w:hint="eastAsia"/>
                      <w:b w:val="0"/>
                      <w:bCs/>
                      <w:snapToGrid w:val="0"/>
                      <w:color w:val="auto"/>
                      <w:kern w:val="0"/>
                      <w:sz w:val="18"/>
                      <w:szCs w:val="18"/>
                      <w:lang w:eastAsia="zh-CN"/>
                    </w:rPr>
                    <w:t>超市名酒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eastAsia="宋体"/>
                      <w:color w:val="auto"/>
                      <w:sz w:val="18"/>
                      <w:szCs w:val="18"/>
                      <w:lang w:val="en-US" w:eastAsia="zh-CN"/>
                    </w:rPr>
                  </w:pPr>
                  <w:r>
                    <w:rPr>
                      <w:rFonts w:hint="eastAsia"/>
                      <w:color w:val="auto"/>
                      <w:sz w:val="18"/>
                      <w:szCs w:val="18"/>
                      <w:lang w:val="en-US" w:eastAsia="zh-CN"/>
                    </w:rPr>
                    <w:t>11</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eastAsia="zh-CN"/>
                    </w:rPr>
                  </w:pPr>
                  <w:r>
                    <w:rPr>
                      <w:rFonts w:hint="eastAsia"/>
                      <w:b w:val="0"/>
                      <w:bCs/>
                      <w:snapToGrid w:val="0"/>
                      <w:color w:val="auto"/>
                      <w:kern w:val="0"/>
                      <w:sz w:val="18"/>
                      <w:szCs w:val="18"/>
                      <w:lang w:val="en-US" w:eastAsia="zh-CN"/>
                    </w:rPr>
                    <w:t>木质烟柜</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val="en-US" w:eastAsia="zh-CN"/>
                    </w:rPr>
                  </w:pPr>
                  <w:r>
                    <w:rPr>
                      <w:rFonts w:hint="eastAsia"/>
                      <w:b w:val="0"/>
                      <w:bCs/>
                      <w:snapToGrid w:val="0"/>
                      <w:color w:val="auto"/>
                      <w:kern w:val="0"/>
                      <w:sz w:val="18"/>
                      <w:szCs w:val="18"/>
                      <w:lang w:val="en-US" w:eastAsia="zh-CN"/>
                    </w:rPr>
                    <w:t>1200*600*850</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auto"/>
                      <w:sz w:val="18"/>
                      <w:szCs w:val="18"/>
                      <w:lang w:val="en-US" w:eastAsia="zh-CN"/>
                    </w:rPr>
                  </w:pPr>
                  <w:r>
                    <w:rPr>
                      <w:rFonts w:hint="eastAsia"/>
                      <w:b w:val="0"/>
                      <w:bCs/>
                      <w:color w:val="auto"/>
                      <w:sz w:val="18"/>
                      <w:szCs w:val="18"/>
                      <w:lang w:val="en-US" w:eastAsia="zh-CN"/>
                    </w:rPr>
                    <w:t>120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eastAsia="zh-CN"/>
                    </w:rPr>
                  </w:pPr>
                  <w:r>
                    <w:rPr>
                      <w:rFonts w:hint="eastAsia"/>
                      <w:b w:val="0"/>
                      <w:bCs/>
                      <w:snapToGrid w:val="0"/>
                      <w:color w:val="auto"/>
                      <w:kern w:val="0"/>
                      <w:sz w:val="18"/>
                      <w:szCs w:val="18"/>
                      <w:lang w:eastAsia="zh-CN"/>
                    </w:rPr>
                    <w:t>超市名烟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eastAsia="宋体"/>
                      <w:color w:val="auto"/>
                      <w:sz w:val="18"/>
                      <w:szCs w:val="18"/>
                      <w:lang w:val="en-US" w:eastAsia="zh-CN"/>
                    </w:rPr>
                  </w:pPr>
                  <w:r>
                    <w:rPr>
                      <w:rFonts w:hint="eastAsia"/>
                      <w:color w:val="auto"/>
                      <w:sz w:val="18"/>
                      <w:szCs w:val="18"/>
                      <w:lang w:val="en-US" w:eastAsia="zh-CN"/>
                    </w:rPr>
                    <w:t>12</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eastAsia="zh-CN"/>
                    </w:rPr>
                  </w:pPr>
                  <w:r>
                    <w:rPr>
                      <w:rFonts w:hint="eastAsia"/>
                      <w:b w:val="0"/>
                      <w:bCs/>
                      <w:snapToGrid w:val="0"/>
                      <w:color w:val="auto"/>
                      <w:kern w:val="0"/>
                      <w:sz w:val="18"/>
                      <w:szCs w:val="18"/>
                      <w:lang w:val="en-US" w:eastAsia="zh-CN"/>
                    </w:rPr>
                    <w:t>木质吧台</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val="en-US" w:eastAsia="zh-CN"/>
                    </w:rPr>
                  </w:pPr>
                  <w:r>
                    <w:rPr>
                      <w:rFonts w:hint="eastAsia"/>
                      <w:b w:val="0"/>
                      <w:bCs/>
                      <w:snapToGrid w:val="0"/>
                      <w:color w:val="auto"/>
                      <w:kern w:val="0"/>
                      <w:sz w:val="18"/>
                      <w:szCs w:val="18"/>
                      <w:lang w:val="en-US" w:eastAsia="zh-CN"/>
                    </w:rPr>
                    <w:t>600*600*850</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auto"/>
                      <w:sz w:val="18"/>
                      <w:szCs w:val="18"/>
                      <w:lang w:val="en-US" w:eastAsia="zh-CN"/>
                    </w:rPr>
                  </w:pPr>
                  <w:r>
                    <w:rPr>
                      <w:rFonts w:hint="eastAsia"/>
                      <w:b w:val="0"/>
                      <w:bCs/>
                      <w:snapToGrid w:val="0"/>
                      <w:color w:val="auto"/>
                      <w:kern w:val="0"/>
                      <w:sz w:val="18"/>
                      <w:szCs w:val="18"/>
                      <w:lang w:val="en-US" w:eastAsia="zh-CN"/>
                    </w:rPr>
                    <w:t>150</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kern w:val="0"/>
                      <w:sz w:val="18"/>
                      <w:szCs w:val="18"/>
                      <w:lang w:eastAsia="zh-CN"/>
                    </w:rPr>
                  </w:pPr>
                  <w:r>
                    <w:rPr>
                      <w:rFonts w:hint="eastAsia"/>
                      <w:b w:val="0"/>
                      <w:bCs/>
                      <w:snapToGrid w:val="0"/>
                      <w:color w:val="auto"/>
                      <w:kern w:val="0"/>
                      <w:sz w:val="18"/>
                      <w:szCs w:val="18"/>
                      <w:lang w:eastAsia="zh-CN"/>
                    </w:rPr>
                    <w:t>便利店收银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lang w:val="en-US" w:eastAsia="zh-CN"/>
                    </w:rPr>
                  </w:pPr>
                  <w:r>
                    <w:rPr>
                      <w:rFonts w:hint="eastAsia"/>
                      <w:color w:val="auto"/>
                      <w:sz w:val="18"/>
                      <w:szCs w:val="18"/>
                      <w:lang w:val="en-US" w:eastAsia="zh-CN"/>
                    </w:rPr>
                    <w:t>13</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免漆衣柜</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64000m</w:t>
                  </w:r>
                  <w:r>
                    <w:rPr>
                      <w:rFonts w:hint="eastAsia"/>
                      <w:b w:val="0"/>
                      <w:bCs/>
                      <w:snapToGrid w:val="0"/>
                      <w:color w:val="auto"/>
                      <w:kern w:val="0"/>
                      <w:sz w:val="18"/>
                      <w:szCs w:val="18"/>
                      <w:vertAlign w:val="superscript"/>
                      <w:lang w:val="en-US" w:eastAsia="zh-CN"/>
                    </w:rPr>
                    <w:t>2</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家用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lang w:val="en-US" w:eastAsia="zh-CN"/>
                    </w:rPr>
                  </w:pPr>
                  <w:r>
                    <w:rPr>
                      <w:rFonts w:hint="eastAsia"/>
                      <w:color w:val="auto"/>
                      <w:sz w:val="18"/>
                      <w:szCs w:val="18"/>
                      <w:lang w:val="en-US" w:eastAsia="zh-CN"/>
                    </w:rPr>
                    <w:t>14</w:t>
                  </w:r>
                </w:p>
              </w:tc>
              <w:tc>
                <w:tcPr>
                  <w:tcW w:w="1109"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烤漆柜门</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600m</w:t>
                  </w:r>
                  <w:r>
                    <w:rPr>
                      <w:rFonts w:hint="eastAsia"/>
                      <w:b w:val="0"/>
                      <w:bCs/>
                      <w:snapToGrid w:val="0"/>
                      <w:color w:val="auto"/>
                      <w:kern w:val="0"/>
                      <w:sz w:val="18"/>
                      <w:szCs w:val="18"/>
                      <w:vertAlign w:val="superscript"/>
                      <w:lang w:val="en-US" w:eastAsia="zh-CN"/>
                    </w:rPr>
                    <w:t>2</w:t>
                  </w: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default"/>
                      <w:b w:val="0"/>
                      <w:bCs/>
                      <w:snapToGrid w:val="0"/>
                      <w:color w:val="auto"/>
                      <w:kern w:val="0"/>
                      <w:sz w:val="18"/>
                      <w:szCs w:val="18"/>
                      <w:lang w:val="en-US" w:eastAsia="zh-CN"/>
                    </w:rPr>
                  </w:pPr>
                  <w:r>
                    <w:rPr>
                      <w:rFonts w:hint="eastAsia"/>
                      <w:b w:val="0"/>
                      <w:bCs/>
                      <w:snapToGrid w:val="0"/>
                      <w:color w:val="auto"/>
                      <w:kern w:val="0"/>
                      <w:sz w:val="18"/>
                      <w:szCs w:val="18"/>
                      <w:lang w:val="en-US" w:eastAsia="zh-CN"/>
                    </w:rPr>
                    <w:t>家用</w:t>
                  </w:r>
                </w:p>
              </w:tc>
            </w:tr>
          </w:tbl>
          <w:p>
            <w:pPr>
              <w:adjustRightInd w:val="0"/>
              <w:snapToGrid w:val="0"/>
              <w:spacing w:line="400" w:lineRule="exact"/>
              <w:ind w:left="-53" w:leftChars="-25" w:right="-53" w:rightChars="-25"/>
              <w:jc w:val="left"/>
              <w:rPr>
                <w:rFonts w:eastAsia="黑体"/>
                <w:bCs/>
                <w:color w:val="auto"/>
                <w:sz w:val="22"/>
                <w:szCs w:val="22"/>
              </w:rPr>
            </w:pPr>
            <w:r>
              <w:rPr>
                <w:rFonts w:hint="eastAsia" w:eastAsia="黑体"/>
                <w:bCs/>
                <w:color w:val="auto"/>
                <w:sz w:val="22"/>
                <w:szCs w:val="22"/>
                <w:lang w:val="en-US" w:eastAsia="zh-CN"/>
              </w:rPr>
              <w:t>3</w:t>
            </w:r>
            <w:r>
              <w:rPr>
                <w:rFonts w:hint="eastAsia" w:eastAsia="黑体"/>
                <w:bCs/>
                <w:color w:val="auto"/>
                <w:sz w:val="22"/>
                <w:szCs w:val="22"/>
              </w:rPr>
              <w:t>、主要原辅材料种类及用量</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表2-5   主要原辅材料及能耗情况表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
              <w:gridCol w:w="1136"/>
              <w:gridCol w:w="2218"/>
              <w:gridCol w:w="966"/>
              <w:gridCol w:w="1493"/>
              <w:gridCol w:w="961"/>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color w:val="auto"/>
                      <w:sz w:val="18"/>
                      <w:szCs w:val="18"/>
                    </w:rPr>
                  </w:pPr>
                  <w:r>
                    <w:rPr>
                      <w:rFonts w:hint="eastAsia"/>
                      <w:b/>
                      <w:bCs/>
                      <w:color w:val="auto"/>
                      <w:sz w:val="18"/>
                      <w:szCs w:val="18"/>
                      <w:lang w:val="zh-CN"/>
                    </w:rPr>
                    <w:t>序号</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color w:val="auto"/>
                      <w:sz w:val="18"/>
                      <w:szCs w:val="18"/>
                    </w:rPr>
                  </w:pPr>
                  <w:r>
                    <w:rPr>
                      <w:rFonts w:hint="eastAsia"/>
                      <w:b/>
                      <w:bCs/>
                      <w:color w:val="auto"/>
                      <w:sz w:val="18"/>
                      <w:szCs w:val="18"/>
                      <w:lang w:val="zh-CN"/>
                    </w:rPr>
                    <w:t>名称</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color w:val="auto"/>
                      <w:sz w:val="18"/>
                      <w:szCs w:val="18"/>
                    </w:rPr>
                  </w:pPr>
                  <w:r>
                    <w:rPr>
                      <w:rFonts w:hint="eastAsia"/>
                      <w:b/>
                      <w:bCs/>
                      <w:color w:val="auto"/>
                      <w:sz w:val="18"/>
                      <w:szCs w:val="18"/>
                      <w:lang w:val="en-US" w:eastAsia="zh-CN"/>
                    </w:rPr>
                    <w:t>规格</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color w:val="auto"/>
                      <w:sz w:val="18"/>
                      <w:szCs w:val="18"/>
                    </w:rPr>
                  </w:pPr>
                  <w:r>
                    <w:rPr>
                      <w:rFonts w:hint="eastAsia"/>
                      <w:b/>
                      <w:bCs/>
                      <w:color w:val="auto"/>
                      <w:sz w:val="18"/>
                      <w:szCs w:val="18"/>
                      <w:lang w:val="zh-CN"/>
                    </w:rPr>
                    <w:t>数量（</w:t>
                  </w:r>
                  <w:r>
                    <w:rPr>
                      <w:rFonts w:hint="eastAsia"/>
                      <w:color w:val="auto"/>
                      <w:sz w:val="18"/>
                      <w:szCs w:val="18"/>
                    </w:rPr>
                    <w:t>t/a</w:t>
                  </w:r>
                  <w:r>
                    <w:rPr>
                      <w:rFonts w:hint="eastAsia"/>
                      <w:b/>
                      <w:bCs/>
                      <w:color w:val="auto"/>
                      <w:sz w:val="18"/>
                      <w:szCs w:val="18"/>
                      <w:lang w:val="zh-CN"/>
                    </w:rPr>
                    <w:t>）</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color w:val="auto"/>
                      <w:sz w:val="18"/>
                      <w:szCs w:val="18"/>
                    </w:rPr>
                  </w:pPr>
                  <w:r>
                    <w:rPr>
                      <w:rFonts w:hint="eastAsia"/>
                      <w:b/>
                      <w:bCs/>
                      <w:color w:val="auto"/>
                      <w:sz w:val="18"/>
                      <w:szCs w:val="18"/>
                    </w:rPr>
                    <w:t>主要成分</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
                      <w:bCs/>
                      <w:color w:val="auto"/>
                      <w:sz w:val="18"/>
                      <w:szCs w:val="18"/>
                      <w:lang w:val="en-US" w:eastAsia="zh-CN"/>
                    </w:rPr>
                  </w:pPr>
                  <w:r>
                    <w:rPr>
                      <w:rFonts w:hint="eastAsia"/>
                      <w:b/>
                      <w:bCs/>
                      <w:color w:val="auto"/>
                      <w:sz w:val="18"/>
                      <w:szCs w:val="18"/>
                      <w:lang w:val="en-US" w:eastAsia="zh-CN"/>
                    </w:rPr>
                    <w:t>储存数量t</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
                      <w:bCs/>
                      <w:color w:val="auto"/>
                      <w:sz w:val="18"/>
                      <w:szCs w:val="18"/>
                      <w:lang w:val="en-US" w:eastAsia="zh-CN"/>
                    </w:rPr>
                  </w:pPr>
                  <w:r>
                    <w:rPr>
                      <w:rFonts w:hint="eastAsia"/>
                      <w:b/>
                      <w:bCs/>
                      <w:color w:val="auto"/>
                      <w:sz w:val="18"/>
                      <w:szCs w:val="18"/>
                      <w:lang w:val="en-US" w:eastAsia="zh-CN"/>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365" w:type="pct"/>
                  <w:gridSpan w:val="6"/>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color w:val="auto"/>
                      <w:sz w:val="18"/>
                      <w:szCs w:val="18"/>
                      <w:lang w:val="zh-CN"/>
                    </w:rPr>
                  </w:pPr>
                  <w:r>
                    <w:rPr>
                      <w:rFonts w:hint="eastAsia"/>
                      <w:b/>
                      <w:bCs/>
                      <w:color w:val="auto"/>
                      <w:sz w:val="18"/>
                      <w:szCs w:val="18"/>
                      <w:lang w:val="zh-CN"/>
                    </w:rPr>
                    <w:t>一、金属</w:t>
                  </w:r>
                  <w:r>
                    <w:rPr>
                      <w:rFonts w:hint="eastAsia"/>
                      <w:b/>
                      <w:bCs/>
                      <w:color w:val="auto"/>
                      <w:sz w:val="18"/>
                      <w:szCs w:val="18"/>
                      <w:lang w:val="en-US" w:eastAsia="zh-CN"/>
                    </w:rPr>
                    <w:t>货架及木质货架</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rFonts w:hint="eastAsia"/>
                      <w:b/>
                      <w:bCs/>
                      <w:color w:val="auto"/>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1</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lang w:val="en-US" w:eastAsia="zh-CN"/>
                    </w:rPr>
                    <w:t>矩管</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color w:val="auto"/>
                      <w:sz w:val="18"/>
                      <w:szCs w:val="18"/>
                      <w:lang w:val="en-US" w:eastAsia="zh-CN"/>
                    </w:rPr>
                  </w:pPr>
                  <w:r>
                    <w:rPr>
                      <w:rFonts w:hint="eastAsia"/>
                      <w:color w:val="auto"/>
                      <w:sz w:val="18"/>
                      <w:szCs w:val="18"/>
                      <w:lang w:val="en-US" w:eastAsia="zh-CN"/>
                    </w:rPr>
                    <w:t>25*25/30*30/30*50/30*60/</w:t>
                  </w:r>
                </w:p>
                <w:p>
                  <w:pPr>
                    <w:spacing w:line="260" w:lineRule="exact"/>
                    <w:jc w:val="center"/>
                    <w:rPr>
                      <w:rFonts w:ascii="宋体" w:hAnsi="宋体" w:cs="宋体"/>
                      <w:color w:val="auto"/>
                      <w:sz w:val="18"/>
                      <w:szCs w:val="18"/>
                    </w:rPr>
                  </w:pPr>
                  <w:r>
                    <w:rPr>
                      <w:rFonts w:hint="eastAsia"/>
                      <w:color w:val="auto"/>
                      <w:sz w:val="18"/>
                      <w:szCs w:val="18"/>
                      <w:lang w:val="en-US" w:eastAsia="zh-CN"/>
                    </w:rPr>
                    <w:t>30*70/30*80/40*60/40*80</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80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color w:val="auto"/>
                      <w:sz w:val="18"/>
                      <w:szCs w:val="18"/>
                      <w:lang w:val="en-US" w:eastAsia="zh-CN"/>
                    </w:rPr>
                    <w:t>冷板Q295/Q325</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2</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lang w:eastAsia="zh-CN"/>
                    </w:rPr>
                    <w:t>卷板</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lang w:val="en-US" w:eastAsia="zh-CN"/>
                    </w:rPr>
                    <w:t>0.2/0.3/0.4/0.5/0.6/0.7/1</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150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color w:val="auto"/>
                      <w:sz w:val="18"/>
                      <w:szCs w:val="18"/>
                      <w:lang w:val="en-US" w:eastAsia="zh-CN"/>
                    </w:rPr>
                    <w:t>冷板Q295/热板Q325</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3</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lang w:eastAsia="zh-CN"/>
                    </w:rPr>
                    <w:t>配件材料</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20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color w:val="auto"/>
                      <w:sz w:val="18"/>
                      <w:szCs w:val="18"/>
                      <w:lang w:val="en-US" w:eastAsia="zh-CN"/>
                    </w:rPr>
                    <w:t>热板Q325</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4</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lang w:val="en-US" w:eastAsia="zh-CN"/>
                    </w:rPr>
                    <w:t>矩管</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lang w:val="en-US" w:eastAsia="zh-CN"/>
                    </w:rPr>
                    <w:t>20*20/30*30/40*40/50*50</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eastAsia="zh-CN"/>
                    </w:rPr>
                  </w:pPr>
                  <w:r>
                    <w:rPr>
                      <w:rFonts w:hint="eastAsia"/>
                      <w:color w:val="auto"/>
                      <w:sz w:val="18"/>
                      <w:szCs w:val="18"/>
                    </w:rPr>
                    <w:t>1</w:t>
                  </w:r>
                  <w:r>
                    <w:rPr>
                      <w:rFonts w:hint="eastAsia"/>
                      <w:color w:val="auto"/>
                      <w:sz w:val="18"/>
                      <w:szCs w:val="18"/>
                      <w:lang w:val="en-US" w:eastAsia="zh-CN"/>
                    </w:rPr>
                    <w:t>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color w:val="auto"/>
                      <w:sz w:val="18"/>
                      <w:szCs w:val="18"/>
                      <w:lang w:eastAsia="zh-CN"/>
                    </w:rPr>
                    <w:t>不锈钢</w:t>
                  </w:r>
                  <w:r>
                    <w:rPr>
                      <w:rFonts w:hint="eastAsia"/>
                      <w:color w:val="auto"/>
                      <w:sz w:val="18"/>
                      <w:szCs w:val="18"/>
                      <w:lang w:val="en-US" w:eastAsia="zh-CN"/>
                    </w:rPr>
                    <w:t>201/304</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外购</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5</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s="Times New Roman"/>
                      <w:color w:val="auto"/>
                      <w:w w:val="100"/>
                      <w:kern w:val="0"/>
                      <w:sz w:val="18"/>
                      <w:szCs w:val="18"/>
                      <w:lang w:eastAsia="zh-CN"/>
                    </w:rPr>
                    <w:t>板材</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s="Times New Roman"/>
                      <w:color w:val="auto"/>
                      <w:w w:val="100"/>
                      <w:kern w:val="0"/>
                      <w:sz w:val="18"/>
                      <w:szCs w:val="18"/>
                      <w:lang w:val="en-US" w:eastAsia="zh-CN"/>
                    </w:rPr>
                    <w:t>0.3/0.5/0.7</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30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color w:val="auto"/>
                      <w:sz w:val="18"/>
                      <w:szCs w:val="18"/>
                      <w:lang w:eastAsia="zh-CN"/>
                    </w:rPr>
                    <w:t>不锈钢</w:t>
                  </w:r>
                  <w:r>
                    <w:rPr>
                      <w:rFonts w:hint="eastAsia"/>
                      <w:color w:val="auto"/>
                      <w:sz w:val="18"/>
                      <w:szCs w:val="18"/>
                      <w:lang w:val="en-US" w:eastAsia="zh-CN"/>
                    </w:rPr>
                    <w:t>201/304</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外购</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6</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lang w:val="en-US" w:eastAsia="zh-CN"/>
                    </w:rPr>
                    <w:t>涂装</w:t>
                  </w:r>
                  <w:r>
                    <w:rPr>
                      <w:rFonts w:hint="eastAsia"/>
                      <w:color w:val="auto"/>
                      <w:sz w:val="18"/>
                      <w:szCs w:val="18"/>
                    </w:rPr>
                    <w:t>塑粉</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30</w:t>
                  </w:r>
                </w:p>
              </w:tc>
              <w:tc>
                <w:tcPr>
                  <w:tcW w:w="927" w:type="pct"/>
                  <w:tcBorders>
                    <w:top w:val="single" w:color="auto" w:sz="4" w:space="0"/>
                    <w:left w:val="single" w:color="auto" w:sz="4" w:space="0"/>
                    <w:bottom w:val="single" w:color="auto" w:sz="4" w:space="0"/>
                    <w:right w:val="single" w:color="auto" w:sz="4" w:space="0"/>
                  </w:tcBorders>
                  <w:vAlign w:val="center"/>
                </w:tcPr>
                <w:p>
                  <w:pPr>
                    <w:pStyle w:val="14"/>
                    <w:spacing w:line="240" w:lineRule="auto"/>
                    <w:ind w:left="0" w:leftChars="0" w:firstLine="0" w:firstLineChars="0"/>
                    <w:jc w:val="center"/>
                    <w:rPr>
                      <w:color w:val="auto"/>
                    </w:rPr>
                  </w:pPr>
                  <w:r>
                    <w:rPr>
                      <w:rFonts w:hint="eastAsia" w:cs="Times New Roman"/>
                      <w:color w:val="auto"/>
                      <w:w w:val="100"/>
                      <w:sz w:val="18"/>
                      <w:szCs w:val="18"/>
                      <w:lang w:eastAsia="zh-CN"/>
                    </w:rPr>
                    <w:t>环氧聚酯粉末</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zh-CN" w:eastAsia="zh-CN"/>
                    </w:rPr>
                  </w:pPr>
                  <w:r>
                    <w:rPr>
                      <w:rFonts w:hint="eastAsia"/>
                      <w:bCs/>
                      <w:color w:val="auto"/>
                      <w:sz w:val="18"/>
                      <w:szCs w:val="18"/>
                      <w:lang w:val="en-US" w:eastAsia="zh-CN"/>
                    </w:rPr>
                    <w:t>5</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1F辅料间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7</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二合一药剂</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default" w:ascii="Times New Roman" w:hAnsi="Times New Roman" w:cs="Times New Roman"/>
                      <w:color w:val="auto"/>
                      <w:sz w:val="18"/>
                      <w:szCs w:val="18"/>
                      <w:lang w:val="en-US" w:eastAsia="zh-CN"/>
                    </w:rPr>
                    <w:t>2</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cs="Times New Roman"/>
                      <w:color w:val="auto"/>
                      <w:w w:val="100"/>
                      <w:kern w:val="0"/>
                      <w:sz w:val="18"/>
                      <w:szCs w:val="18"/>
                      <w:lang w:eastAsia="zh-CN"/>
                    </w:rPr>
                    <w:t>硅烷、</w:t>
                  </w:r>
                  <w:r>
                    <w:rPr>
                      <w:rFonts w:hint="eastAsia" w:cs="Times New Roman"/>
                      <w:color w:val="auto"/>
                      <w:w w:val="100"/>
                      <w:sz w:val="18"/>
                      <w:szCs w:val="18"/>
                      <w:highlight w:val="none"/>
                      <w:lang w:val="en-US" w:eastAsia="zh-CN"/>
                    </w:rPr>
                    <w:t>无磷脱脂剂</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zh-CN" w:eastAsia="zh-CN"/>
                    </w:rPr>
                  </w:pPr>
                  <w:r>
                    <w:rPr>
                      <w:rFonts w:hint="eastAsia"/>
                      <w:bCs/>
                      <w:color w:val="auto"/>
                      <w:sz w:val="18"/>
                      <w:szCs w:val="18"/>
                      <w:lang w:val="en-US" w:eastAsia="zh-CN"/>
                    </w:rPr>
                    <w:t>1</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8</w:t>
                  </w:r>
                </w:p>
              </w:tc>
              <w:tc>
                <w:tcPr>
                  <w:tcW w:w="706" w:type="pct"/>
                  <w:tcBorders>
                    <w:top w:val="single" w:color="auto" w:sz="4" w:space="0"/>
                    <w:left w:val="single" w:color="auto" w:sz="4" w:space="0"/>
                    <w:bottom w:val="single" w:color="auto" w:sz="4" w:space="0"/>
                    <w:right w:val="single" w:color="auto" w:sz="4" w:space="0"/>
                  </w:tcBorders>
                  <w:vAlign w:val="center"/>
                </w:tcPr>
                <w:p>
                  <w:pPr>
                    <w:pStyle w:val="57"/>
                    <w:spacing w:line="240" w:lineRule="auto"/>
                    <w:rPr>
                      <w:rFonts w:hint="default" w:eastAsia="宋体"/>
                      <w:color w:val="auto"/>
                      <w:sz w:val="18"/>
                      <w:szCs w:val="18"/>
                      <w:lang w:val="en-US" w:eastAsia="zh-CN"/>
                    </w:rPr>
                  </w:pPr>
                  <w:r>
                    <w:rPr>
                      <w:rFonts w:hint="eastAsia" w:cs="Times New Roman"/>
                      <w:color w:val="auto"/>
                      <w:w w:val="100"/>
                      <w:sz w:val="18"/>
                      <w:szCs w:val="18"/>
                      <w:lang w:eastAsia="zh-CN"/>
                    </w:rPr>
                    <w:t>亚克力板</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color w:val="auto"/>
                      <w:sz w:val="18"/>
                      <w:szCs w:val="18"/>
                    </w:rPr>
                  </w:pP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300</w:t>
                  </w:r>
                  <w:r>
                    <w:rPr>
                      <w:rFonts w:hint="eastAsia" w:ascii="Times New Roman" w:hAnsi="Times New Roman" w:cs="Times New Roman"/>
                      <w:color w:val="auto"/>
                      <w:sz w:val="18"/>
                      <w:szCs w:val="18"/>
                      <w:lang w:val="en-US" w:eastAsia="zh-CN"/>
                    </w:rPr>
                    <w:t>m</w:t>
                  </w:r>
                  <w:r>
                    <w:rPr>
                      <w:rFonts w:hint="eastAsia" w:ascii="Times New Roman" w:hAnsi="Times New Roman" w:cs="Times New Roman"/>
                      <w:color w:val="auto"/>
                      <w:sz w:val="18"/>
                      <w:szCs w:val="18"/>
                      <w:vertAlign w:val="superscript"/>
                      <w:lang w:val="en-US" w:eastAsia="zh-CN"/>
                    </w:rPr>
                    <w:t>2</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eastAsia"/>
                      <w:bCs/>
                      <w:color w:val="auto"/>
                      <w:sz w:val="18"/>
                      <w:szCs w:val="18"/>
                      <w:lang w:val="zh-CN"/>
                    </w:rPr>
                  </w:pPr>
                  <w:r>
                    <w:rPr>
                      <w:rFonts w:hint="eastAsia" w:cs="Times New Roman"/>
                      <w:color w:val="auto"/>
                      <w:sz w:val="18"/>
                      <w:szCs w:val="18"/>
                      <w:lang w:val="en-US" w:eastAsia="zh-CN"/>
                    </w:rPr>
                    <w:t>1</w:t>
                  </w:r>
                  <w:r>
                    <w:rPr>
                      <w:rFonts w:hint="default" w:ascii="Times New Roman" w:hAnsi="Times New Roman" w:cs="Times New Roman"/>
                      <w:color w:val="auto"/>
                      <w:sz w:val="18"/>
                      <w:szCs w:val="18"/>
                      <w:lang w:val="en-US" w:eastAsia="zh-CN"/>
                    </w:rPr>
                    <w:t>00</w:t>
                  </w:r>
                  <w:r>
                    <w:rPr>
                      <w:rFonts w:hint="eastAsia" w:ascii="Times New Roman" w:hAnsi="Times New Roman" w:cs="Times New Roman"/>
                      <w:color w:val="auto"/>
                      <w:sz w:val="18"/>
                      <w:szCs w:val="18"/>
                      <w:lang w:val="en-US" w:eastAsia="zh-CN"/>
                    </w:rPr>
                    <w:t>m</w:t>
                  </w:r>
                  <w:r>
                    <w:rPr>
                      <w:rFonts w:hint="eastAsia" w:ascii="Times New Roman" w:hAnsi="Times New Roman" w:cs="Times New Roman"/>
                      <w:color w:val="auto"/>
                      <w:sz w:val="18"/>
                      <w:szCs w:val="18"/>
                      <w:vertAlign w:val="superscript"/>
                      <w:lang w:val="en-US" w:eastAsia="zh-CN"/>
                    </w:rPr>
                    <w:t>2</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9</w:t>
                  </w:r>
                </w:p>
              </w:tc>
              <w:tc>
                <w:tcPr>
                  <w:tcW w:w="706"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ascii="宋体" w:hAnsi="宋体" w:cs="宋体"/>
                      <w:color w:val="auto"/>
                      <w:sz w:val="18"/>
                      <w:szCs w:val="18"/>
                      <w:lang w:eastAsia="zh-CN"/>
                    </w:rPr>
                    <w:t>玻璃</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lang w:val="en-US"/>
                    </w:rPr>
                  </w:pPr>
                  <w:r>
                    <w:rPr>
                      <w:rFonts w:hint="default" w:ascii="Times New Roman" w:hAnsi="Times New Roman" w:cs="Times New Roman"/>
                      <w:color w:val="auto"/>
                      <w:sz w:val="18"/>
                      <w:szCs w:val="18"/>
                      <w:lang w:val="en-US" w:eastAsia="zh-CN"/>
                    </w:rPr>
                    <w:t>5mm/8mm/10mm</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500</w:t>
                  </w:r>
                  <w:r>
                    <w:rPr>
                      <w:rFonts w:hint="eastAsia" w:ascii="Times New Roman" w:hAnsi="Times New Roman" w:cs="Times New Roman"/>
                      <w:color w:val="auto"/>
                      <w:sz w:val="18"/>
                      <w:szCs w:val="18"/>
                      <w:lang w:val="en-US" w:eastAsia="zh-CN"/>
                    </w:rPr>
                    <w:t>m</w:t>
                  </w:r>
                  <w:r>
                    <w:rPr>
                      <w:rFonts w:hint="eastAsia" w:ascii="Times New Roman" w:hAnsi="Times New Roman" w:cs="Times New Roman"/>
                      <w:color w:val="auto"/>
                      <w:sz w:val="18"/>
                      <w:szCs w:val="18"/>
                      <w:vertAlign w:val="superscript"/>
                      <w:lang w:val="en-US" w:eastAsia="zh-CN"/>
                    </w:rPr>
                    <w:t>2</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eastAsia"/>
                      <w:bCs/>
                      <w:color w:val="auto"/>
                      <w:sz w:val="18"/>
                      <w:szCs w:val="18"/>
                      <w:lang w:val="zh-CN"/>
                    </w:rPr>
                  </w:pPr>
                  <w:r>
                    <w:rPr>
                      <w:rFonts w:hint="eastAsia" w:cs="Times New Roman"/>
                      <w:color w:val="auto"/>
                      <w:sz w:val="18"/>
                      <w:szCs w:val="18"/>
                      <w:lang w:val="en-US" w:eastAsia="zh-CN"/>
                    </w:rPr>
                    <w:t>2</w:t>
                  </w:r>
                  <w:r>
                    <w:rPr>
                      <w:rFonts w:hint="default" w:ascii="Times New Roman" w:hAnsi="Times New Roman" w:cs="Times New Roman"/>
                      <w:color w:val="auto"/>
                      <w:sz w:val="18"/>
                      <w:szCs w:val="18"/>
                      <w:lang w:val="en-US" w:eastAsia="zh-CN"/>
                    </w:rPr>
                    <w:t>00</w:t>
                  </w:r>
                  <w:r>
                    <w:rPr>
                      <w:rFonts w:hint="eastAsia" w:ascii="Times New Roman" w:hAnsi="Times New Roman" w:cs="Times New Roman"/>
                      <w:color w:val="auto"/>
                      <w:sz w:val="18"/>
                      <w:szCs w:val="18"/>
                      <w:lang w:val="en-US" w:eastAsia="zh-CN"/>
                    </w:rPr>
                    <w:t>m</w:t>
                  </w:r>
                  <w:r>
                    <w:rPr>
                      <w:rFonts w:hint="eastAsia" w:ascii="Times New Roman" w:hAnsi="Times New Roman" w:cs="Times New Roman"/>
                      <w:color w:val="auto"/>
                      <w:sz w:val="18"/>
                      <w:szCs w:val="18"/>
                      <w:vertAlign w:val="superscript"/>
                      <w:lang w:val="en-US" w:eastAsia="zh-CN"/>
                    </w:rPr>
                    <w:t>2</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10</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eastAsia="宋体"/>
                      <w:color w:val="auto"/>
                      <w:sz w:val="18"/>
                      <w:szCs w:val="18"/>
                      <w:lang w:val="en-US" w:eastAsia="zh-CN"/>
                    </w:rPr>
                  </w:pPr>
                  <w:r>
                    <w:rPr>
                      <w:rFonts w:hint="eastAsia"/>
                      <w:color w:val="auto"/>
                      <w:sz w:val="18"/>
                      <w:szCs w:val="18"/>
                      <w:highlight w:val="none"/>
                      <w:lang w:val="en-US" w:eastAsia="zh-CN"/>
                    </w:rPr>
                    <w:t>板材</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2.44m*1.22m</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eastAsia="宋体"/>
                      <w:color w:val="auto"/>
                      <w:sz w:val="18"/>
                      <w:szCs w:val="18"/>
                      <w:lang w:val="en-US" w:eastAsia="zh-CN"/>
                    </w:rPr>
                  </w:pPr>
                  <w:r>
                    <w:rPr>
                      <w:rFonts w:hint="eastAsia"/>
                      <w:color w:val="auto"/>
                      <w:sz w:val="18"/>
                      <w:szCs w:val="18"/>
                      <w:lang w:val="en-US" w:eastAsia="zh-CN"/>
                    </w:rPr>
                    <w:t>1200张</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rPr>
                  </w:pPr>
                  <w:r>
                    <w:rPr>
                      <w:rFonts w:hint="eastAsia" w:ascii="宋体" w:hAnsi="宋体" w:cs="宋体"/>
                      <w:color w:val="auto"/>
                      <w:sz w:val="18"/>
                      <w:szCs w:val="18"/>
                      <w:lang w:val="en-US" w:eastAsia="zh-CN"/>
                    </w:rPr>
                    <w:t>免漆板</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color w:val="auto"/>
                      <w:sz w:val="18"/>
                      <w:szCs w:val="18"/>
                      <w:lang w:val="en-US" w:eastAsia="zh-CN"/>
                    </w:rPr>
                    <w:t>200张</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2F木质货架原料区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11</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封边带</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eastAsia="宋体"/>
                      <w:color w:val="auto"/>
                      <w:sz w:val="18"/>
                      <w:szCs w:val="18"/>
                      <w:lang w:val="en-US" w:eastAsia="zh-CN"/>
                    </w:rPr>
                  </w:pPr>
                  <w:r>
                    <w:rPr>
                      <w:rFonts w:hint="eastAsia"/>
                      <w:color w:val="auto"/>
                      <w:sz w:val="18"/>
                      <w:szCs w:val="18"/>
                      <w:highlight w:val="none"/>
                      <w:lang w:val="en-US" w:eastAsia="zh-CN"/>
                    </w:rPr>
                    <w:t>1.5</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PVC</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bCs/>
                      <w:color w:val="auto"/>
                      <w:sz w:val="18"/>
                      <w:szCs w:val="18"/>
                      <w:lang w:val="zh-CN"/>
                    </w:rPr>
                  </w:pPr>
                  <w:r>
                    <w:rPr>
                      <w:rFonts w:hint="eastAsia"/>
                      <w:color w:val="auto"/>
                      <w:sz w:val="18"/>
                      <w:szCs w:val="18"/>
                      <w:highlight w:val="none"/>
                      <w:lang w:val="en-US" w:eastAsia="zh-CN"/>
                    </w:rPr>
                    <w:t>1.5</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2F木质货架原料区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12</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lang w:val="en-US" w:eastAsia="zh-CN"/>
                    </w:rPr>
                  </w:pPr>
                  <w:r>
                    <w:rPr>
                      <w:rFonts w:hint="eastAsia"/>
                      <w:color w:val="auto"/>
                      <w:sz w:val="18"/>
                      <w:szCs w:val="18"/>
                      <w:highlight w:val="none"/>
                      <w:lang w:val="en-US" w:eastAsia="zh-CN"/>
                    </w:rPr>
                    <w:t>封边胶</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color w:val="auto"/>
                      <w:sz w:val="18"/>
                      <w:szCs w:val="18"/>
                      <w:lang w:val="en-US" w:eastAsia="zh-CN"/>
                    </w:rPr>
                  </w:pP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highlight w:val="yellow"/>
                      <w:lang w:val="en-US" w:eastAsia="zh-CN"/>
                    </w:rPr>
                  </w:pPr>
                  <w:r>
                    <w:rPr>
                      <w:rFonts w:hint="eastAsia"/>
                      <w:color w:val="auto"/>
                      <w:sz w:val="18"/>
                      <w:szCs w:val="18"/>
                      <w:highlight w:val="none"/>
                      <w:lang w:val="en-US" w:eastAsia="zh-CN"/>
                    </w:rPr>
                    <w:t>0.5</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lang w:val="en-US" w:eastAsia="zh-CN"/>
                    </w:rPr>
                    <w:t>EVA</w:t>
                  </w:r>
                  <w:r>
                    <w:rPr>
                      <w:rFonts w:hint="eastAsia"/>
                      <w:bCs/>
                      <w:color w:val="auto"/>
                      <w:sz w:val="18"/>
                      <w:szCs w:val="18"/>
                    </w:rPr>
                    <w:t>热熔胶</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highlight w:val="none"/>
                      <w:lang w:val="en-US" w:eastAsia="zh-CN"/>
                    </w:rPr>
                    <w:t>0.5</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color w:val="auto"/>
                      <w:sz w:val="18"/>
                      <w:szCs w:val="18"/>
                      <w:lang w:val="en-US" w:eastAsia="zh-CN"/>
                    </w:rPr>
                  </w:pPr>
                  <w:r>
                    <w:rPr>
                      <w:rFonts w:hint="eastAsia"/>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13</w:t>
                  </w:r>
                </w:p>
              </w:tc>
              <w:tc>
                <w:tcPr>
                  <w:tcW w:w="70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焊丝</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sz w:val="18"/>
                      <w:szCs w:val="18"/>
                      <w:lang w:val="en-US" w:eastAsia="zh-CN"/>
                    </w:rPr>
                  </w:pPr>
                  <w:r>
                    <w:rPr>
                      <w:rFonts w:hint="eastAsia"/>
                      <w:color w:val="auto"/>
                      <w:sz w:val="18"/>
                      <w:szCs w:val="18"/>
                      <w:lang w:val="en-US" w:eastAsia="zh-CN"/>
                    </w:rPr>
                    <w:t>1</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1</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color w:val="auto"/>
                      <w:sz w:val="18"/>
                      <w:szCs w:val="18"/>
                      <w:lang w:val="en-US" w:eastAsia="zh-CN"/>
                    </w:rPr>
                  </w:pPr>
                  <w:r>
                    <w:rPr>
                      <w:rFonts w:hint="eastAsia"/>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14</w:t>
                  </w:r>
                </w:p>
              </w:tc>
              <w:tc>
                <w:tcPr>
                  <w:tcW w:w="706" w:type="pct"/>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sz w:val="18"/>
                      <w:szCs w:val="18"/>
                      <w:lang w:val="en-US"/>
                    </w:rPr>
                  </w:pPr>
                  <w:r>
                    <w:rPr>
                      <w:rFonts w:hint="eastAsia" w:ascii="宋体" w:hAnsi="宋体" w:cs="宋体"/>
                      <w:color w:val="auto"/>
                      <w:sz w:val="18"/>
                      <w:szCs w:val="18"/>
                      <w:lang w:eastAsia="zh-CN"/>
                    </w:rPr>
                    <w:t>五金配件</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color w:val="auto"/>
                      <w:sz w:val="18"/>
                      <w:szCs w:val="18"/>
                      <w:lang w:val="en-US" w:eastAsia="zh-CN"/>
                    </w:rPr>
                    <w:t>15000套</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ascii="宋体" w:hAnsi="宋体" w:cs="宋体"/>
                      <w:color w:val="auto"/>
                      <w:sz w:val="18"/>
                      <w:szCs w:val="18"/>
                      <w:lang w:eastAsia="zh-CN"/>
                    </w:rPr>
                    <w:t>螺丝</w:t>
                  </w:r>
                  <w:r>
                    <w:rPr>
                      <w:rFonts w:hint="eastAsia" w:ascii="宋体" w:hAnsi="宋体" w:cs="宋体"/>
                      <w:color w:val="auto"/>
                      <w:sz w:val="18"/>
                      <w:szCs w:val="18"/>
                      <w:lang w:val="en-US" w:eastAsia="zh-CN"/>
                    </w:rPr>
                    <w:t>/铰链/拉手等</w:t>
                  </w: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eastAsia"/>
                      <w:bCs/>
                      <w:color w:val="auto"/>
                      <w:sz w:val="18"/>
                      <w:szCs w:val="18"/>
                      <w:lang w:val="zh-CN"/>
                    </w:rPr>
                  </w:pPr>
                  <w:r>
                    <w:rPr>
                      <w:rFonts w:hint="eastAsia"/>
                      <w:color w:val="auto"/>
                      <w:sz w:val="18"/>
                      <w:szCs w:val="18"/>
                      <w:lang w:val="en-US" w:eastAsia="zh-CN"/>
                    </w:rPr>
                    <w:t>3000套</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1F金属货架原料区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15</w:t>
                  </w:r>
                </w:p>
              </w:tc>
              <w:tc>
                <w:tcPr>
                  <w:tcW w:w="706"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ascii="宋体" w:hAnsi="宋体" w:cs="宋体"/>
                      <w:color w:val="auto"/>
                      <w:sz w:val="18"/>
                      <w:szCs w:val="18"/>
                      <w:lang w:eastAsia="zh-CN"/>
                    </w:rPr>
                    <w:t>转印纸</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color w:val="auto"/>
                      <w:sz w:val="18"/>
                      <w:szCs w:val="18"/>
                      <w:lang w:val="en-US" w:eastAsia="zh-CN"/>
                    </w:rPr>
                    <w:t>5000</w:t>
                  </w:r>
                  <w:r>
                    <w:rPr>
                      <w:rFonts w:hint="eastAsia" w:ascii="宋体" w:hAnsi="宋体" w:eastAsia="宋体" w:cs="宋体"/>
                      <w:color w:val="auto"/>
                      <w:sz w:val="18"/>
                      <w:szCs w:val="18"/>
                      <w:lang w:val="en-US" w:eastAsia="zh-CN"/>
                    </w:rPr>
                    <w:t>㎡</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18"/>
                      <w:szCs w:val="18"/>
                      <w:lang w:val="en-US"/>
                    </w:rPr>
                  </w:pPr>
                  <w:r>
                    <w:rPr>
                      <w:rFonts w:hint="eastAsia"/>
                      <w:color w:val="auto"/>
                      <w:sz w:val="18"/>
                      <w:szCs w:val="18"/>
                      <w:lang w:val="en-US" w:eastAsia="zh-CN"/>
                    </w:rPr>
                    <w:t>2000m</w:t>
                  </w:r>
                  <w:r>
                    <w:rPr>
                      <w:rFonts w:hint="eastAsia"/>
                      <w:color w:val="auto"/>
                      <w:sz w:val="18"/>
                      <w:szCs w:val="18"/>
                      <w:vertAlign w:val="superscript"/>
                      <w:lang w:val="en-US" w:eastAsia="zh-CN"/>
                    </w:rPr>
                    <w:t>2</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16</w:t>
                  </w:r>
                </w:p>
              </w:tc>
              <w:tc>
                <w:tcPr>
                  <w:tcW w:w="706"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ascii="宋体" w:hAnsi="宋体" w:cs="宋体"/>
                      <w:color w:val="auto"/>
                      <w:sz w:val="18"/>
                      <w:szCs w:val="18"/>
                      <w:lang w:eastAsia="zh-CN"/>
                    </w:rPr>
                    <w:t>磨片</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color w:val="auto"/>
                      <w:sz w:val="18"/>
                      <w:szCs w:val="18"/>
                      <w:lang w:val="en-US" w:eastAsia="zh-CN"/>
                    </w:rPr>
                    <w:t>10000个</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ascii="宋体" w:hAnsi="宋体" w:cs="宋体"/>
                      <w:color w:val="auto"/>
                      <w:sz w:val="18"/>
                      <w:szCs w:val="18"/>
                      <w:lang w:eastAsia="zh-CN"/>
                    </w:rPr>
                    <w:t>不锈钢</w:t>
                  </w: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eastAsia"/>
                      <w:bCs/>
                      <w:color w:val="auto"/>
                      <w:sz w:val="18"/>
                      <w:szCs w:val="18"/>
                      <w:lang w:val="zh-CN"/>
                    </w:rPr>
                  </w:pPr>
                  <w:r>
                    <w:rPr>
                      <w:rFonts w:hint="eastAsia"/>
                      <w:color w:val="auto"/>
                      <w:sz w:val="18"/>
                      <w:szCs w:val="18"/>
                      <w:lang w:val="en-US" w:eastAsia="zh-CN"/>
                    </w:rPr>
                    <w:t>2000个</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17</w:t>
                  </w:r>
                </w:p>
              </w:tc>
              <w:tc>
                <w:tcPr>
                  <w:tcW w:w="706" w:type="pct"/>
                  <w:tcBorders>
                    <w:top w:val="single" w:color="auto" w:sz="4" w:space="0"/>
                    <w:left w:val="single" w:color="auto" w:sz="4" w:space="0"/>
                    <w:bottom w:val="single" w:color="auto" w:sz="4" w:space="0"/>
                    <w:right w:val="single" w:color="auto" w:sz="4" w:space="0"/>
                  </w:tcBorders>
                  <w:vAlign w:val="center"/>
                </w:tcPr>
                <w:p>
                  <w:pPr>
                    <w:pStyle w:val="57"/>
                    <w:spacing w:line="240" w:lineRule="auto"/>
                    <w:rPr>
                      <w:rFonts w:hint="eastAsia"/>
                      <w:color w:val="auto"/>
                      <w:sz w:val="18"/>
                      <w:szCs w:val="18"/>
                    </w:rPr>
                  </w:pPr>
                  <w:r>
                    <w:rPr>
                      <w:rFonts w:hint="eastAsia" w:cs="Times New Roman"/>
                      <w:color w:val="auto"/>
                      <w:w w:val="100"/>
                      <w:sz w:val="18"/>
                      <w:szCs w:val="18"/>
                      <w:lang w:eastAsia="zh-CN"/>
                    </w:rPr>
                    <w:t>液压油</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color w:val="auto"/>
                      <w:sz w:val="18"/>
                      <w:szCs w:val="18"/>
                      <w:lang w:val="en-US" w:eastAsia="zh-CN"/>
                    </w:rPr>
                    <w:t>400L</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eastAsia"/>
                      <w:bCs/>
                      <w:color w:val="auto"/>
                      <w:sz w:val="18"/>
                      <w:szCs w:val="18"/>
                      <w:lang w:val="zh-CN"/>
                    </w:rPr>
                  </w:pPr>
                  <w:r>
                    <w:rPr>
                      <w:rFonts w:hint="eastAsia"/>
                      <w:color w:val="auto"/>
                      <w:sz w:val="18"/>
                      <w:szCs w:val="18"/>
                      <w:lang w:val="en-US" w:eastAsia="zh-CN"/>
                    </w:rPr>
                    <w:t>400L</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color w:val="auto"/>
                      <w:sz w:val="18"/>
                      <w:szCs w:val="18"/>
                      <w:lang w:val="en-US"/>
                    </w:rPr>
                  </w:pPr>
                  <w:r>
                    <w:rPr>
                      <w:rFonts w:hint="eastAsia"/>
                      <w:color w:val="auto"/>
                      <w:sz w:val="18"/>
                      <w:szCs w:val="18"/>
                      <w:lang w:val="en-US" w:eastAsia="zh-CN"/>
                    </w:rPr>
                    <w:t>油漆及机油仓库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eastAsia="zh-CN"/>
                    </w:rPr>
                  </w:pPr>
                  <w:r>
                    <w:rPr>
                      <w:rFonts w:hint="eastAsia"/>
                      <w:bCs/>
                      <w:color w:val="auto"/>
                      <w:sz w:val="18"/>
                      <w:szCs w:val="18"/>
                      <w:lang w:val="en-US" w:eastAsia="zh-CN"/>
                    </w:rPr>
                    <w:t>18</w:t>
                  </w:r>
                </w:p>
              </w:tc>
              <w:tc>
                <w:tcPr>
                  <w:tcW w:w="706" w:type="pct"/>
                  <w:tcBorders>
                    <w:top w:val="single" w:color="auto" w:sz="4" w:space="0"/>
                    <w:left w:val="single" w:color="auto" w:sz="4" w:space="0"/>
                    <w:bottom w:val="single" w:color="auto" w:sz="4" w:space="0"/>
                    <w:right w:val="single" w:color="auto" w:sz="4" w:space="0"/>
                  </w:tcBorders>
                  <w:vAlign w:val="center"/>
                </w:tcPr>
                <w:p>
                  <w:pPr>
                    <w:pStyle w:val="57"/>
                    <w:spacing w:line="240" w:lineRule="auto"/>
                    <w:rPr>
                      <w:rFonts w:hint="eastAsia"/>
                      <w:color w:val="auto"/>
                      <w:sz w:val="18"/>
                      <w:szCs w:val="18"/>
                    </w:rPr>
                  </w:pPr>
                  <w:r>
                    <w:rPr>
                      <w:rFonts w:hint="eastAsia" w:cs="Times New Roman"/>
                      <w:color w:val="auto"/>
                      <w:w w:val="100"/>
                      <w:sz w:val="18"/>
                      <w:szCs w:val="18"/>
                      <w:lang w:eastAsia="zh-CN"/>
                    </w:rPr>
                    <w:t>乳化液</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18"/>
                      <w:szCs w:val="18"/>
                    </w:rPr>
                  </w:pPr>
                  <w:r>
                    <w:rPr>
                      <w:rFonts w:hint="eastAsia"/>
                      <w:color w:val="auto"/>
                      <w:sz w:val="18"/>
                      <w:szCs w:val="18"/>
                      <w:lang w:val="en-US" w:eastAsia="zh-CN"/>
                    </w:rPr>
                    <w:t>100L</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jc w:val="center"/>
                    <w:rPr>
                      <w:rFonts w:hint="eastAsia"/>
                      <w:bCs/>
                      <w:color w:val="auto"/>
                      <w:sz w:val="18"/>
                      <w:szCs w:val="18"/>
                      <w:lang w:val="zh-CN"/>
                    </w:rPr>
                  </w:pPr>
                  <w:r>
                    <w:rPr>
                      <w:rFonts w:hint="eastAsia"/>
                      <w:color w:val="auto"/>
                      <w:sz w:val="18"/>
                      <w:szCs w:val="18"/>
                      <w:lang w:val="en-US" w:eastAsia="zh-CN"/>
                    </w:rPr>
                    <w:t>100L</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油漆及机油仓库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365" w:type="pct"/>
                  <w:gridSpan w:val="6"/>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rFonts w:hint="default" w:eastAsia="宋体"/>
                      <w:bCs/>
                      <w:color w:val="auto"/>
                      <w:sz w:val="18"/>
                      <w:szCs w:val="18"/>
                      <w:lang w:val="en-US" w:eastAsia="zh-CN"/>
                    </w:rPr>
                  </w:pPr>
                  <w:r>
                    <w:rPr>
                      <w:rFonts w:hint="eastAsia"/>
                      <w:b/>
                      <w:bCs/>
                      <w:color w:val="auto"/>
                      <w:sz w:val="18"/>
                      <w:szCs w:val="18"/>
                      <w:lang w:val="zh-CN"/>
                    </w:rPr>
                    <w:t>二、</w:t>
                  </w:r>
                  <w:r>
                    <w:rPr>
                      <w:rFonts w:hint="eastAsia"/>
                      <w:b/>
                      <w:bCs/>
                      <w:color w:val="auto"/>
                      <w:sz w:val="18"/>
                      <w:szCs w:val="18"/>
                      <w:lang w:val="en-US" w:eastAsia="zh-CN"/>
                    </w:rPr>
                    <w:t>免漆衣柜及烤漆门</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rFonts w:hint="eastAsia"/>
                      <w:b/>
                      <w:bCs/>
                      <w:color w:val="auto"/>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1</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val="en-US" w:eastAsia="zh-CN"/>
                    </w:rPr>
                  </w:pPr>
                  <w:r>
                    <w:rPr>
                      <w:rFonts w:hint="eastAsia"/>
                      <w:color w:val="auto"/>
                      <w:sz w:val="18"/>
                      <w:szCs w:val="18"/>
                    </w:rPr>
                    <w:t>实木</w:t>
                  </w:r>
                  <w:r>
                    <w:rPr>
                      <w:rFonts w:hint="eastAsia"/>
                      <w:color w:val="auto"/>
                      <w:sz w:val="18"/>
                      <w:szCs w:val="18"/>
                      <w:lang w:val="en-US" w:eastAsia="zh-CN"/>
                    </w:rPr>
                    <w:t>板（300张）</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2.44m*1.22m*1.8cm</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7.2</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eastAsia="zh-CN"/>
                    </w:rPr>
                  </w:pPr>
                  <w:r>
                    <w:rPr>
                      <w:rFonts w:hint="eastAsia"/>
                      <w:bCs/>
                      <w:color w:val="auto"/>
                      <w:sz w:val="18"/>
                      <w:szCs w:val="18"/>
                      <w:lang w:val="en-US" w:eastAsia="zh-CN"/>
                    </w:rPr>
                    <w:t>实木</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3</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1F衣柜原料区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2</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eastAsia="zh-CN"/>
                    </w:rPr>
                  </w:pPr>
                  <w:r>
                    <w:rPr>
                      <w:rFonts w:hint="eastAsia"/>
                      <w:color w:val="auto"/>
                      <w:sz w:val="18"/>
                      <w:szCs w:val="18"/>
                    </w:rPr>
                    <w:t>板材</w:t>
                  </w:r>
                  <w:r>
                    <w:rPr>
                      <w:rFonts w:hint="eastAsia"/>
                      <w:color w:val="auto"/>
                      <w:sz w:val="18"/>
                      <w:szCs w:val="18"/>
                      <w:lang w:eastAsia="zh-CN"/>
                    </w:rPr>
                    <w:t>（</w:t>
                  </w:r>
                  <w:r>
                    <w:rPr>
                      <w:rFonts w:hint="eastAsia"/>
                      <w:color w:val="auto"/>
                      <w:sz w:val="18"/>
                      <w:szCs w:val="18"/>
                      <w:lang w:val="en-US" w:eastAsia="zh-CN"/>
                    </w:rPr>
                    <w:t>31700张</w:t>
                  </w:r>
                  <w:r>
                    <w:rPr>
                      <w:rFonts w:hint="eastAsia"/>
                      <w:color w:val="auto"/>
                      <w:sz w:val="18"/>
                      <w:szCs w:val="18"/>
                      <w:lang w:eastAsia="zh-CN"/>
                    </w:rPr>
                    <w:t>）</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2.44m*1.22m（厚度1.8cm/0.9cm/0.5cm）</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752.8</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免漆板</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120</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1F衣柜原料区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3</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rPr>
                    <w:t>封边胶</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3.3</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lang w:val="en-US" w:eastAsia="zh-CN"/>
                    </w:rPr>
                    <w:t>EVA</w:t>
                  </w:r>
                  <w:r>
                    <w:rPr>
                      <w:rFonts w:hint="eastAsia"/>
                      <w:bCs/>
                      <w:color w:val="auto"/>
                      <w:sz w:val="18"/>
                      <w:szCs w:val="18"/>
                    </w:rPr>
                    <w:t>热熔胶</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3.3</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4</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rPr>
                    <w:t>封边带</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lang w:val="en-US" w:eastAsia="zh-CN"/>
                    </w:rPr>
                    <w:t>10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bCs/>
                      <w:color w:val="auto"/>
                      <w:sz w:val="18"/>
                      <w:szCs w:val="18"/>
                      <w:lang w:val="en-US"/>
                    </w:rPr>
                  </w:pPr>
                  <w:r>
                    <w:rPr>
                      <w:rFonts w:hint="eastAsia" w:eastAsia="宋体"/>
                      <w:color w:val="auto"/>
                      <w:sz w:val="18"/>
                      <w:szCs w:val="18"/>
                      <w:lang w:val="en-US" w:eastAsia="zh-CN"/>
                    </w:rPr>
                    <w:t>PVC</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3</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1F衣柜原料区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6</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val="en-US" w:eastAsia="zh-CN"/>
                    </w:rPr>
                  </w:pPr>
                  <w:r>
                    <w:rPr>
                      <w:rFonts w:hint="eastAsia"/>
                      <w:color w:val="auto"/>
                      <w:sz w:val="18"/>
                      <w:szCs w:val="18"/>
                    </w:rPr>
                    <w:t>腻子</w:t>
                  </w:r>
                  <w:r>
                    <w:rPr>
                      <w:rFonts w:hint="eastAsia"/>
                      <w:color w:val="auto"/>
                      <w:sz w:val="18"/>
                      <w:szCs w:val="18"/>
                      <w:lang w:val="en-US" w:eastAsia="zh-CN"/>
                    </w:rPr>
                    <w:t>粉</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宋体" w:hAnsi="宋体" w:eastAsia="宋体" w:cs="宋体"/>
                      <w:color w:val="auto"/>
                      <w:sz w:val="18"/>
                      <w:szCs w:val="18"/>
                      <w:lang w:val="en-US" w:eastAsia="zh-CN"/>
                    </w:rPr>
                  </w:pPr>
                  <w:r>
                    <w:rPr>
                      <w:rFonts w:hint="eastAsia"/>
                      <w:color w:val="auto"/>
                      <w:sz w:val="18"/>
                      <w:szCs w:val="18"/>
                    </w:rPr>
                    <w:t>0.</w:t>
                  </w:r>
                  <w:r>
                    <w:rPr>
                      <w:rFonts w:hint="eastAsia"/>
                      <w:color w:val="auto"/>
                      <w:sz w:val="18"/>
                      <w:szCs w:val="18"/>
                      <w:lang w:val="en-US" w:eastAsia="zh-CN"/>
                    </w:rPr>
                    <w:t>04</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rPr>
                    <w:t>碳酸钙、滑石粉、水</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0.04</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7</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auto"/>
                      <w:sz w:val="18"/>
                      <w:szCs w:val="18"/>
                    </w:rPr>
                  </w:pPr>
                  <w:r>
                    <w:rPr>
                      <w:rFonts w:hint="eastAsia"/>
                      <w:color w:val="auto"/>
                      <w:sz w:val="18"/>
                      <w:szCs w:val="18"/>
                    </w:rPr>
                    <w:t>砂带</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宋体" w:hAnsi="宋体" w:eastAsia="宋体" w:cs="宋体"/>
                      <w:color w:val="auto"/>
                      <w:sz w:val="18"/>
                      <w:szCs w:val="18"/>
                      <w:lang w:eastAsia="zh-CN"/>
                    </w:rPr>
                  </w:pPr>
                  <w:r>
                    <w:rPr>
                      <w:rFonts w:hint="eastAsia"/>
                      <w:color w:val="auto"/>
                      <w:sz w:val="18"/>
                      <w:szCs w:val="18"/>
                    </w:rPr>
                    <w:t>0.</w:t>
                  </w:r>
                  <w:r>
                    <w:rPr>
                      <w:rFonts w:hint="eastAsia"/>
                      <w:color w:val="auto"/>
                      <w:sz w:val="18"/>
                      <w:szCs w:val="18"/>
                      <w:lang w:val="en-US" w:eastAsia="zh-CN"/>
                    </w:rPr>
                    <w:t>3</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rPr>
                    <w:t>3.2m*0.2m</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0.3</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辅料间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8</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lang w:val="en-US" w:eastAsia="zh-CN"/>
                    </w:rPr>
                    <w:t>PU</w:t>
                  </w:r>
                  <w:r>
                    <w:rPr>
                      <w:rFonts w:hint="eastAsia"/>
                      <w:bCs/>
                      <w:color w:val="auto"/>
                      <w:sz w:val="18"/>
                      <w:szCs w:val="18"/>
                    </w:rPr>
                    <w:t>底漆</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0.094</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聚氨酯</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bCs/>
                      <w:color w:val="auto"/>
                      <w:sz w:val="18"/>
                      <w:szCs w:val="18"/>
                      <w:lang w:val="en-US" w:eastAsia="zh-CN"/>
                    </w:rPr>
                    <w:t>0.094</w:t>
                  </w:r>
                </w:p>
              </w:tc>
              <w:tc>
                <w:tcPr>
                  <w:tcW w:w="634" w:type="pct"/>
                  <w:vMerge w:val="restart"/>
                  <w:tcBorders>
                    <w:top w:val="single" w:color="auto" w:sz="4" w:space="0"/>
                    <w:left w:val="single" w:color="auto" w:sz="4" w:space="0"/>
                    <w:right w:val="single" w:color="auto" w:sz="4" w:space="0"/>
                  </w:tcBorders>
                  <w:vAlign w:val="center"/>
                </w:tcPr>
                <w:p>
                  <w:pPr>
                    <w:spacing w:line="260" w:lineRule="exact"/>
                    <w:ind w:left="-71" w:leftChars="-34" w:right="-71" w:rightChars="-34"/>
                    <w:jc w:val="both"/>
                    <w:rPr>
                      <w:rFonts w:hint="eastAsia" w:eastAsia="宋体"/>
                      <w:color w:val="auto"/>
                      <w:sz w:val="18"/>
                      <w:szCs w:val="18"/>
                      <w:lang w:val="en-US" w:eastAsia="zh-CN"/>
                    </w:rPr>
                  </w:pPr>
                  <w:r>
                    <w:rPr>
                      <w:rFonts w:hint="eastAsia"/>
                      <w:color w:val="auto"/>
                      <w:sz w:val="18"/>
                      <w:szCs w:val="18"/>
                      <w:lang w:val="en-US" w:eastAsia="zh-CN"/>
                    </w:rPr>
                    <w:t>油漆及机油仓库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zh-CN"/>
                    </w:rPr>
                    <w:t>9</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lang w:val="en-US" w:eastAsia="zh-CN"/>
                    </w:rPr>
                    <w:t>PU</w:t>
                  </w:r>
                  <w:r>
                    <w:rPr>
                      <w:rFonts w:hint="eastAsia"/>
                      <w:bCs/>
                      <w:color w:val="auto"/>
                      <w:sz w:val="18"/>
                      <w:szCs w:val="18"/>
                    </w:rPr>
                    <w:t>面漆</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0.204</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聚氨酯</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bCs/>
                      <w:color w:val="auto"/>
                      <w:sz w:val="18"/>
                      <w:szCs w:val="18"/>
                      <w:lang w:val="en-US" w:eastAsia="zh-CN"/>
                    </w:rPr>
                    <w:t>0.204</w:t>
                  </w:r>
                </w:p>
              </w:tc>
              <w:tc>
                <w:tcPr>
                  <w:tcW w:w="634" w:type="pct"/>
                  <w:vMerge w:val="continue"/>
                  <w:tcBorders>
                    <w:left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10</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lang w:val="zh-CN"/>
                    </w:rPr>
                  </w:pPr>
                  <w:r>
                    <w:rPr>
                      <w:rFonts w:hint="eastAsia"/>
                      <w:bCs/>
                      <w:color w:val="auto"/>
                      <w:sz w:val="18"/>
                      <w:szCs w:val="18"/>
                    </w:rPr>
                    <w:t>稀释剂（溶剂型）</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0.118</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甲苯、二甲苯</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bCs/>
                      <w:color w:val="auto"/>
                      <w:sz w:val="18"/>
                      <w:szCs w:val="18"/>
                      <w:lang w:val="en-US" w:eastAsia="zh-CN"/>
                    </w:rPr>
                    <w:t>0.118</w:t>
                  </w:r>
                </w:p>
              </w:tc>
              <w:tc>
                <w:tcPr>
                  <w:tcW w:w="634" w:type="pct"/>
                  <w:vMerge w:val="continue"/>
                  <w:tcBorders>
                    <w:left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11</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rPr>
                    <w:t>固化剂（溶剂型）</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0.149</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甲苯、二甲苯</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bCs/>
                      <w:color w:val="auto"/>
                      <w:sz w:val="18"/>
                      <w:szCs w:val="18"/>
                      <w:lang w:val="en-US" w:eastAsia="zh-CN"/>
                    </w:rPr>
                    <w:t>0.149</w:t>
                  </w:r>
                </w:p>
              </w:tc>
              <w:tc>
                <w:tcPr>
                  <w:tcW w:w="634" w:type="pct"/>
                  <w:vMerge w:val="continue"/>
                  <w:tcBorders>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365" w:type="pct"/>
                  <w:gridSpan w:val="6"/>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color w:val="auto"/>
                      <w:sz w:val="18"/>
                      <w:szCs w:val="18"/>
                    </w:rPr>
                  </w:pPr>
                  <w:r>
                    <w:rPr>
                      <w:rFonts w:hint="eastAsia"/>
                      <w:b/>
                      <w:color w:val="auto"/>
                      <w:sz w:val="18"/>
                      <w:szCs w:val="18"/>
                      <w:lang w:val="en-US" w:eastAsia="zh-CN"/>
                    </w:rPr>
                    <w:t>三、</w:t>
                  </w:r>
                  <w:r>
                    <w:rPr>
                      <w:b/>
                      <w:bCs/>
                      <w:color w:val="auto"/>
                      <w:sz w:val="18"/>
                      <w:szCs w:val="18"/>
                    </w:rPr>
                    <w:t>公用辅料</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rFonts w:hint="eastAsia"/>
                      <w:b/>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color w:val="auto"/>
                      <w:sz w:val="18"/>
                      <w:szCs w:val="18"/>
                    </w:rPr>
                    <w:t>1</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rPr>
                    <w:t>包装箱及包装纸</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bCs/>
                      <w:color w:val="auto"/>
                      <w:sz w:val="18"/>
                      <w:szCs w:val="18"/>
                      <w:lang w:val="en-US" w:eastAsia="zh-CN"/>
                    </w:rPr>
                  </w:pPr>
                  <w:r>
                    <w:rPr>
                      <w:rFonts w:hint="eastAsia"/>
                      <w:bCs/>
                      <w:color w:val="auto"/>
                      <w:sz w:val="18"/>
                      <w:szCs w:val="18"/>
                      <w:lang w:val="en-US" w:eastAsia="zh-CN"/>
                    </w:rPr>
                    <w:t>7.5</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1</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1、2F成品区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2</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rPr>
                    <w:t>机油</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color w:val="auto"/>
                      <w:sz w:val="18"/>
                      <w:szCs w:val="18"/>
                    </w:rPr>
                    <w:t>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bCs/>
                      <w:color w:val="auto"/>
                      <w:sz w:val="18"/>
                      <w:szCs w:val="18"/>
                      <w:lang w:eastAsia="zh-CN"/>
                    </w:rPr>
                  </w:pPr>
                  <w:r>
                    <w:rPr>
                      <w:bCs/>
                      <w:color w:val="auto"/>
                      <w:sz w:val="18"/>
                      <w:szCs w:val="18"/>
                    </w:rPr>
                    <w:t>0.</w:t>
                  </w:r>
                  <w:r>
                    <w:rPr>
                      <w:rFonts w:hint="eastAsia"/>
                      <w:bCs/>
                      <w:color w:val="auto"/>
                      <w:sz w:val="18"/>
                      <w:szCs w:val="18"/>
                      <w:lang w:val="en-US" w:eastAsia="zh-CN"/>
                    </w:rPr>
                    <w:t>3</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烃类</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0.3</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color w:val="auto"/>
                      <w:sz w:val="18"/>
                      <w:szCs w:val="18"/>
                    </w:rPr>
                  </w:pPr>
                  <w:r>
                    <w:rPr>
                      <w:rFonts w:hint="eastAsia"/>
                      <w:color w:val="auto"/>
                      <w:sz w:val="18"/>
                      <w:szCs w:val="18"/>
                      <w:lang w:val="en-US" w:eastAsia="zh-CN"/>
                    </w:rPr>
                    <w:t>油漆及机油仓库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3</w:t>
                  </w:r>
                </w:p>
              </w:tc>
              <w:tc>
                <w:tcPr>
                  <w:tcW w:w="706" w:type="pct"/>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color w:val="auto"/>
                      <w:sz w:val="18"/>
                      <w:szCs w:val="18"/>
                    </w:rPr>
                  </w:pPr>
                  <w:r>
                    <w:rPr>
                      <w:rFonts w:hint="eastAsia"/>
                      <w:bCs/>
                      <w:color w:val="auto"/>
                      <w:sz w:val="18"/>
                      <w:szCs w:val="18"/>
                    </w:rPr>
                    <w:t>生产用水</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color w:val="auto"/>
                      <w:sz w:val="18"/>
                      <w:szCs w:val="18"/>
                    </w:rPr>
                    <w:t>m</w:t>
                  </w:r>
                  <w:r>
                    <w:rPr>
                      <w:color w:val="auto"/>
                      <w:sz w:val="18"/>
                      <w:szCs w:val="18"/>
                      <w:vertAlign w:val="superscript"/>
                    </w:rPr>
                    <w:t>3</w:t>
                  </w:r>
                  <w:r>
                    <w:rPr>
                      <w:color w:val="auto"/>
                      <w:sz w:val="18"/>
                      <w:szCs w:val="18"/>
                    </w:rPr>
                    <w: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320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color w:val="auto"/>
                      <w:sz w:val="18"/>
                      <w:szCs w:val="18"/>
                    </w:rPr>
                  </w:pPr>
                </w:p>
              </w:tc>
              <w:tc>
                <w:tcPr>
                  <w:tcW w:w="7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bCs/>
                      <w:color w:val="auto"/>
                      <w:sz w:val="18"/>
                      <w:szCs w:val="18"/>
                    </w:rPr>
                  </w:pP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color w:val="auto"/>
                      <w:sz w:val="18"/>
                      <w:szCs w:val="18"/>
                    </w:rPr>
                    <w:t>m</w:t>
                  </w:r>
                  <w:r>
                    <w:rPr>
                      <w:color w:val="auto"/>
                      <w:sz w:val="18"/>
                      <w:szCs w:val="18"/>
                      <w:vertAlign w:val="superscript"/>
                    </w:rPr>
                    <w:t>3</w:t>
                  </w:r>
                  <w:r>
                    <w:rPr>
                      <w:color w:val="auto"/>
                      <w:sz w:val="18"/>
                      <w:szCs w:val="18"/>
                    </w:rPr>
                    <w: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45</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4</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lang w:val="zh-CN"/>
                    </w:rPr>
                    <w:t>生活用水</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color w:val="auto"/>
                      <w:sz w:val="18"/>
                      <w:szCs w:val="18"/>
                    </w:rPr>
                    <w:t>m</w:t>
                  </w:r>
                  <w:r>
                    <w:rPr>
                      <w:color w:val="auto"/>
                      <w:sz w:val="18"/>
                      <w:szCs w:val="18"/>
                      <w:vertAlign w:val="superscript"/>
                    </w:rPr>
                    <w:t>3</w:t>
                  </w:r>
                  <w:r>
                    <w:rPr>
                      <w:color w:val="auto"/>
                      <w:sz w:val="18"/>
                      <w:szCs w:val="18"/>
                    </w:rPr>
                    <w:t>/a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2418</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5</w:t>
                  </w:r>
                </w:p>
              </w:tc>
              <w:tc>
                <w:tcPr>
                  <w:tcW w:w="70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lang w:val="zh-CN"/>
                    </w:rPr>
                    <w:t>电</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lang w:val="zh-CN"/>
                    </w:rPr>
                    <w:t>万</w:t>
                  </w:r>
                  <w:r>
                    <w:rPr>
                      <w:color w:val="auto"/>
                      <w:sz w:val="18"/>
                      <w:szCs w:val="18"/>
                    </w:rPr>
                    <w:t>kw.h/a</w:t>
                  </w:r>
                </w:p>
              </w:tc>
              <w:tc>
                <w:tcPr>
                  <w:tcW w:w="600"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lang w:val="en-US" w:eastAsia="zh-CN"/>
                    </w:rPr>
                    <w:t>2</w:t>
                  </w:r>
                  <w:r>
                    <w:rPr>
                      <w:color w:val="auto"/>
                      <w:sz w:val="18"/>
                      <w:szCs w:val="18"/>
                    </w:rPr>
                    <w:t>0</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6</w:t>
                  </w:r>
                </w:p>
              </w:tc>
              <w:tc>
                <w:tcPr>
                  <w:tcW w:w="706" w:type="pct"/>
                  <w:tcBorders>
                    <w:top w:val="single" w:color="auto" w:sz="4" w:space="0"/>
                    <w:left w:val="single" w:color="auto" w:sz="4" w:space="0"/>
                    <w:bottom w:val="single" w:color="auto" w:sz="4" w:space="0"/>
                    <w:right w:val="single" w:color="auto" w:sz="4" w:space="0"/>
                  </w:tcBorders>
                  <w:vAlign w:val="center"/>
                </w:tcPr>
                <w:p>
                  <w:pPr>
                    <w:pStyle w:val="57"/>
                    <w:spacing w:line="240" w:lineRule="auto"/>
                    <w:rPr>
                      <w:rFonts w:hint="eastAsia"/>
                      <w:color w:val="auto"/>
                      <w:sz w:val="18"/>
                      <w:szCs w:val="18"/>
                      <w:lang w:val="zh-CN"/>
                    </w:rPr>
                  </w:pPr>
                  <w:r>
                    <w:rPr>
                      <w:rFonts w:hint="eastAsia" w:cs="Times New Roman"/>
                      <w:color w:val="auto"/>
                      <w:w w:val="100"/>
                      <w:sz w:val="18"/>
                      <w:szCs w:val="18"/>
                      <w:lang w:eastAsia="zh-CN"/>
                    </w:rPr>
                    <w:t>氧气</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lang w:val="en-US"/>
                    </w:rPr>
                  </w:pPr>
                  <w:r>
                    <w:rPr>
                      <w:rFonts w:hint="eastAsia"/>
                      <w:color w:val="auto"/>
                      <w:sz w:val="18"/>
                      <w:szCs w:val="18"/>
                      <w:lang w:val="en-US" w:eastAsia="zh-CN"/>
                    </w:rPr>
                    <w:t>30L/瓶</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color w:val="auto"/>
                      <w:sz w:val="18"/>
                      <w:szCs w:val="18"/>
                      <w:highlight w:val="none"/>
                      <w:lang w:val="en-US" w:eastAsia="zh-CN"/>
                    </w:rPr>
                    <w:t>3瓶</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2瓶</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气瓶存放区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7</w:t>
                  </w:r>
                </w:p>
              </w:tc>
              <w:tc>
                <w:tcPr>
                  <w:tcW w:w="706" w:type="pct"/>
                  <w:tcBorders>
                    <w:top w:val="single" w:color="auto" w:sz="4" w:space="0"/>
                    <w:left w:val="single" w:color="auto" w:sz="4" w:space="0"/>
                    <w:bottom w:val="single" w:color="auto" w:sz="4" w:space="0"/>
                    <w:right w:val="single" w:color="auto" w:sz="4" w:space="0"/>
                  </w:tcBorders>
                  <w:vAlign w:val="center"/>
                </w:tcPr>
                <w:p>
                  <w:pPr>
                    <w:pStyle w:val="57"/>
                    <w:spacing w:line="240" w:lineRule="auto"/>
                    <w:rPr>
                      <w:rFonts w:hint="eastAsia"/>
                      <w:color w:val="auto"/>
                      <w:sz w:val="18"/>
                      <w:szCs w:val="18"/>
                      <w:lang w:val="zh-CN"/>
                    </w:rPr>
                  </w:pPr>
                  <w:r>
                    <w:rPr>
                      <w:rFonts w:hint="eastAsia" w:cs="Times New Roman"/>
                      <w:color w:val="auto"/>
                      <w:w w:val="100"/>
                      <w:sz w:val="18"/>
                      <w:szCs w:val="18"/>
                      <w:lang w:val="en-US" w:eastAsia="zh-CN"/>
                    </w:rPr>
                    <w:t>氩气</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color w:val="auto"/>
                      <w:sz w:val="18"/>
                      <w:szCs w:val="18"/>
                      <w:lang w:val="en-US"/>
                    </w:rPr>
                  </w:pPr>
                  <w:r>
                    <w:rPr>
                      <w:rFonts w:hint="eastAsia"/>
                      <w:color w:val="auto"/>
                      <w:sz w:val="18"/>
                      <w:szCs w:val="18"/>
                      <w:lang w:val="en-US" w:eastAsia="zh-CN"/>
                    </w:rPr>
                    <w:t>30L/瓶</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color w:val="auto"/>
                      <w:sz w:val="18"/>
                      <w:szCs w:val="18"/>
                    </w:rPr>
                  </w:pPr>
                  <w:r>
                    <w:rPr>
                      <w:rFonts w:hint="eastAsia"/>
                      <w:color w:val="auto"/>
                      <w:sz w:val="18"/>
                      <w:szCs w:val="18"/>
                      <w:highlight w:val="none"/>
                      <w:lang w:val="en-US" w:eastAsia="zh-CN"/>
                    </w:rPr>
                    <w:t>50瓶</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5瓶</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气瓶存放区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58"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8</w:t>
                  </w:r>
                </w:p>
              </w:tc>
              <w:tc>
                <w:tcPr>
                  <w:tcW w:w="706" w:type="pct"/>
                  <w:tcBorders>
                    <w:top w:val="single" w:color="auto" w:sz="4" w:space="0"/>
                    <w:left w:val="single" w:color="auto" w:sz="4" w:space="0"/>
                    <w:bottom w:val="single" w:color="auto" w:sz="4" w:space="0"/>
                    <w:right w:val="single" w:color="auto" w:sz="4" w:space="0"/>
                  </w:tcBorders>
                  <w:vAlign w:val="center"/>
                </w:tcPr>
                <w:p>
                  <w:pPr>
                    <w:pStyle w:val="57"/>
                    <w:spacing w:line="240" w:lineRule="auto"/>
                    <w:rPr>
                      <w:color w:val="auto"/>
                      <w:sz w:val="18"/>
                      <w:szCs w:val="18"/>
                    </w:rPr>
                  </w:pPr>
                  <w:r>
                    <w:rPr>
                      <w:rFonts w:hint="eastAsia" w:cs="Times New Roman"/>
                      <w:color w:val="auto"/>
                      <w:w w:val="100"/>
                      <w:sz w:val="18"/>
                      <w:szCs w:val="18"/>
                      <w:lang w:val="en-US" w:eastAsia="zh-CN"/>
                    </w:rPr>
                    <w:t>天然气</w:t>
                  </w:r>
                </w:p>
              </w:tc>
              <w:tc>
                <w:tcPr>
                  <w:tcW w:w="1377"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sz w:val="18"/>
                      <w:szCs w:val="18"/>
                      <w:lang w:val="en-US"/>
                    </w:rPr>
                  </w:pPr>
                  <w:r>
                    <w:rPr>
                      <w:rFonts w:hint="eastAsia"/>
                      <w:color w:val="auto"/>
                      <w:sz w:val="18"/>
                      <w:szCs w:val="18"/>
                      <w:lang w:val="en-US" w:eastAsia="zh-CN"/>
                    </w:rPr>
                    <w:t>12000m</w:t>
                  </w:r>
                  <w:r>
                    <w:rPr>
                      <w:rFonts w:hint="eastAsia"/>
                      <w:color w:val="auto"/>
                      <w:sz w:val="18"/>
                      <w:szCs w:val="18"/>
                      <w:vertAlign w:val="superscript"/>
                      <w:lang w:val="en-US" w:eastAsia="zh-CN"/>
                    </w:rPr>
                    <w:t>3</w:t>
                  </w:r>
                </w:p>
              </w:tc>
              <w:tc>
                <w:tcPr>
                  <w:tcW w:w="927"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w:t>
                  </w:r>
                </w:p>
              </w:tc>
              <w:tc>
                <w:tcPr>
                  <w:tcW w:w="596"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color w:val="auto"/>
                      <w:sz w:val="18"/>
                      <w:szCs w:val="18"/>
                    </w:rPr>
                  </w:pPr>
                  <w:r>
                    <w:rPr>
                      <w:rFonts w:hint="eastAsia"/>
                      <w:color w:val="auto"/>
                      <w:sz w:val="18"/>
                      <w:szCs w:val="18"/>
                    </w:rPr>
                    <w:t>当地燃气管网</w:t>
                  </w:r>
                </w:p>
              </w:tc>
              <w:tc>
                <w:tcPr>
                  <w:tcW w:w="634" w:type="pc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w:t>
                  </w:r>
                </w:p>
              </w:tc>
            </w:tr>
          </w:tbl>
          <w:p>
            <w:pPr>
              <w:autoSpaceDE w:val="0"/>
              <w:autoSpaceDN w:val="0"/>
              <w:adjustRightInd w:val="0"/>
              <w:snapToGrid w:val="0"/>
              <w:spacing w:line="400" w:lineRule="exact"/>
              <w:ind w:firstLine="422" w:firstLineChars="200"/>
              <w:jc w:val="left"/>
              <w:rPr>
                <w:rFonts w:hint="default" w:eastAsia="宋体"/>
                <w:color w:val="auto"/>
                <w:kern w:val="0"/>
                <w:szCs w:val="21"/>
                <w:lang w:val="en-US" w:eastAsia="zh-CN"/>
              </w:rPr>
            </w:pPr>
            <w:r>
              <w:rPr>
                <w:rFonts w:hint="eastAsia"/>
                <w:b/>
                <w:color w:val="auto"/>
                <w:kern w:val="0"/>
                <w:szCs w:val="21"/>
                <w:lang w:val="en-US" w:eastAsia="zh-CN"/>
              </w:rPr>
              <w:t>封边胶</w:t>
            </w:r>
            <w:r>
              <w:rPr>
                <w:rFonts w:hint="eastAsia"/>
                <w:b/>
                <w:color w:val="auto"/>
                <w:kern w:val="0"/>
                <w:szCs w:val="21"/>
              </w:rPr>
              <w:t>：</w:t>
            </w:r>
            <w:r>
              <w:rPr>
                <w:rFonts w:hint="eastAsia"/>
                <w:color w:val="auto"/>
                <w:kern w:val="0"/>
                <w:szCs w:val="21"/>
              </w:rPr>
              <w:t>家具封边胶是一类专用于人造板材粘贴的胶粘剂，它是一种环保型、无溶剂的热塑性胶。热熔胶在封边机内被加热到一定温度时，即由固态转变为熔融态，当涂布到人造板基材或封边材料表面后，冷却变成固态，将PVC封边条材料与板材粘接在一起。本项目使用热熔封边胶为EVA (乙烯-醋酸乙烯共聚树脂)基料热熔胶，其软化温度为120℃左右，熔融温度约180℃，分解温度约300℃。</w:t>
            </w:r>
            <w:r>
              <w:rPr>
                <w:rFonts w:hint="eastAsia"/>
                <w:color w:val="auto"/>
                <w:kern w:val="0"/>
                <w:szCs w:val="21"/>
                <w:lang w:val="en-US" w:eastAsia="zh-CN"/>
              </w:rPr>
              <w:t>封边胶成分见附件。</w:t>
            </w:r>
          </w:p>
          <w:p>
            <w:pPr>
              <w:autoSpaceDE w:val="0"/>
              <w:autoSpaceDN w:val="0"/>
              <w:adjustRightInd w:val="0"/>
              <w:snapToGrid w:val="0"/>
              <w:spacing w:line="400" w:lineRule="exact"/>
              <w:ind w:firstLine="422" w:firstLineChars="200"/>
              <w:jc w:val="left"/>
              <w:rPr>
                <w:color w:val="auto"/>
                <w:kern w:val="0"/>
                <w:szCs w:val="21"/>
              </w:rPr>
            </w:pPr>
            <w:r>
              <w:rPr>
                <w:rFonts w:hint="eastAsia"/>
                <w:b/>
                <w:color w:val="auto"/>
                <w:kern w:val="0"/>
                <w:szCs w:val="21"/>
              </w:rPr>
              <w:t>腻子粉：</w:t>
            </w:r>
            <w:r>
              <w:rPr>
                <w:rFonts w:hint="eastAsia"/>
                <w:color w:val="auto"/>
                <w:kern w:val="0"/>
                <w:szCs w:val="21"/>
              </w:rPr>
              <w:t>腻子是用来木料修补找平的一种基材，为下一步喷漆打下良好的基础。腻子一般是由基料、填料、水和助剂等组成，是为了环保健康、使用方便、替代非标准配置粉料而发明的标准预混合型产品。</w:t>
            </w:r>
          </w:p>
          <w:p>
            <w:pPr>
              <w:autoSpaceDE w:val="0"/>
              <w:autoSpaceDN w:val="0"/>
              <w:adjustRightInd w:val="0"/>
              <w:snapToGrid w:val="0"/>
              <w:spacing w:line="400" w:lineRule="exact"/>
              <w:ind w:firstLine="422" w:firstLineChars="200"/>
              <w:jc w:val="left"/>
              <w:rPr>
                <w:color w:val="auto"/>
                <w:kern w:val="0"/>
                <w:szCs w:val="21"/>
              </w:rPr>
            </w:pPr>
            <w:r>
              <w:rPr>
                <w:rFonts w:hint="eastAsia"/>
                <w:b/>
                <w:color w:val="auto"/>
                <w:kern w:val="0"/>
                <w:szCs w:val="21"/>
                <w:lang w:val="en-US" w:eastAsia="zh-CN"/>
              </w:rPr>
              <w:t>涂装</w:t>
            </w:r>
            <w:r>
              <w:rPr>
                <w:rFonts w:hint="eastAsia"/>
                <w:b/>
                <w:color w:val="auto"/>
                <w:kern w:val="0"/>
                <w:szCs w:val="21"/>
              </w:rPr>
              <w:t>塑粉：</w:t>
            </w:r>
            <w:r>
              <w:rPr>
                <w:rFonts w:hint="eastAsia"/>
                <w:color w:val="auto"/>
                <w:kern w:val="0"/>
                <w:szCs w:val="21"/>
              </w:rPr>
              <w:t>本项目使用的塑粉原料全部从成都</w:t>
            </w:r>
            <w:r>
              <w:rPr>
                <w:rFonts w:hint="eastAsia"/>
                <w:color w:val="auto"/>
                <w:kern w:val="0"/>
                <w:szCs w:val="21"/>
                <w:lang w:val="en-US" w:eastAsia="zh-CN"/>
              </w:rPr>
              <w:t>飞亚粉漆</w:t>
            </w:r>
            <w:r>
              <w:rPr>
                <w:rFonts w:hint="eastAsia"/>
                <w:color w:val="auto"/>
                <w:kern w:val="0"/>
                <w:szCs w:val="21"/>
              </w:rPr>
              <w:t>有限公司，根据该公司提供的《物质安全资料表》，本项目所用的塑粉由</w:t>
            </w:r>
            <w:r>
              <w:rPr>
                <w:rFonts w:hint="eastAsia"/>
                <w:color w:val="auto"/>
                <w:kern w:val="0"/>
                <w:szCs w:val="21"/>
                <w:lang w:val="en-US" w:eastAsia="zh-CN"/>
              </w:rPr>
              <w:t>环氧树脂、聚酯树脂、流平剂、</w:t>
            </w:r>
            <w:r>
              <w:rPr>
                <w:rFonts w:hint="eastAsia"/>
                <w:color w:val="auto"/>
                <w:kern w:val="0"/>
                <w:szCs w:val="21"/>
              </w:rPr>
              <w:t>色料、助剂等组成，是一种新型的不含溶剂100%固体粉末状涂料。具有无溶剂、无污染、可回收、环保、节省能源和资源、减轻劳动强度和涂膜机械强度高等特点。</w:t>
            </w:r>
          </w:p>
          <w:p>
            <w:pPr>
              <w:autoSpaceDE w:val="0"/>
              <w:autoSpaceDN w:val="0"/>
              <w:adjustRightInd w:val="0"/>
              <w:snapToGrid w:val="0"/>
              <w:spacing w:line="400" w:lineRule="exact"/>
              <w:ind w:firstLine="422" w:firstLineChars="200"/>
              <w:jc w:val="left"/>
              <w:rPr>
                <w:rFonts w:hint="eastAsia"/>
                <w:color w:val="auto"/>
                <w:kern w:val="0"/>
                <w:szCs w:val="21"/>
              </w:rPr>
            </w:pPr>
            <w:r>
              <w:rPr>
                <w:rFonts w:hint="eastAsia"/>
                <w:b/>
                <w:color w:val="auto"/>
                <w:kern w:val="0"/>
                <w:szCs w:val="21"/>
              </w:rPr>
              <w:t>油漆：</w:t>
            </w:r>
            <w:r>
              <w:rPr>
                <w:rFonts w:hint="eastAsia"/>
                <w:color w:val="auto"/>
                <w:kern w:val="0"/>
                <w:szCs w:val="21"/>
              </w:rPr>
              <w:t>根据设计方案，</w:t>
            </w: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val="en-US" w:eastAsia="zh-CN"/>
              </w:rPr>
              <w:t>烤漆柜门实木板约300张，板材尺寸均为2.44m×1.22m，</w:t>
            </w:r>
            <w:r>
              <w:rPr>
                <w:rFonts w:hint="eastAsia" w:cs="Times New Roman"/>
                <w:color w:val="auto"/>
                <w:kern w:val="0"/>
                <w:szCs w:val="21"/>
                <w:lang w:val="en-US" w:eastAsia="zh-CN"/>
              </w:rPr>
              <w:t>损耗约1/3，</w:t>
            </w:r>
            <w:r>
              <w:rPr>
                <w:rFonts w:hint="eastAsia" w:ascii="Times New Roman" w:hAnsi="Times New Roman" w:cs="Times New Roman"/>
                <w:color w:val="auto"/>
                <w:kern w:val="0"/>
                <w:szCs w:val="21"/>
                <w:lang w:val="en-US" w:eastAsia="zh-CN"/>
              </w:rPr>
              <w:t>厚度取1.</w:t>
            </w:r>
            <w:r>
              <w:rPr>
                <w:rFonts w:hint="eastAsia" w:cs="Times New Roman"/>
                <w:color w:val="auto"/>
                <w:kern w:val="0"/>
                <w:szCs w:val="21"/>
                <w:lang w:val="en-US" w:eastAsia="zh-CN"/>
              </w:rPr>
              <w:t>8</w:t>
            </w:r>
            <w:r>
              <w:rPr>
                <w:rFonts w:hint="eastAsia" w:ascii="Times New Roman" w:hAnsi="Times New Roman" w:cs="Times New Roman"/>
                <w:color w:val="auto"/>
                <w:kern w:val="0"/>
                <w:szCs w:val="21"/>
                <w:lang w:val="en-US" w:eastAsia="zh-CN"/>
              </w:rPr>
              <w:t>cm计算，</w:t>
            </w:r>
            <w:r>
              <w:rPr>
                <w:rFonts w:hint="default" w:ascii="Times New Roman" w:hAnsi="Times New Roman" w:cs="Times New Roman"/>
                <w:color w:val="auto"/>
                <w:kern w:val="0"/>
                <w:szCs w:val="21"/>
              </w:rPr>
              <w:t>需要喷涂的面积约</w:t>
            </w:r>
            <w:r>
              <w:rPr>
                <w:rFonts w:hint="eastAsia" w:ascii="Times New Roman" w:hAnsi="Times New Roman" w:cs="Times New Roman"/>
                <w:color w:val="auto"/>
                <w:kern w:val="0"/>
                <w:szCs w:val="21"/>
                <w:lang w:val="en-US" w:eastAsia="zh-CN"/>
              </w:rPr>
              <w:t>1500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/a</w:t>
            </w:r>
            <w:r>
              <w:rPr>
                <w:rFonts w:hint="eastAsia" w:cs="Times New Roman"/>
                <w:color w:val="auto"/>
                <w:kern w:val="0"/>
                <w:szCs w:val="21"/>
                <w:lang w:eastAsia="zh-CN"/>
              </w:rPr>
              <w:t>。</w:t>
            </w:r>
            <w:r>
              <w:rPr>
                <w:rFonts w:hint="eastAsia"/>
                <w:color w:val="auto"/>
                <w:kern w:val="0"/>
                <w:szCs w:val="21"/>
              </w:rPr>
              <w:t>底漆</w:t>
            </w:r>
            <w:r>
              <w:rPr>
                <w:rFonts w:hint="eastAsia"/>
                <w:color w:val="auto"/>
                <w:kern w:val="0"/>
                <w:szCs w:val="21"/>
                <w:lang w:eastAsia="zh-CN"/>
              </w:rPr>
              <w:t>、</w:t>
            </w:r>
            <w:r>
              <w:rPr>
                <w:rFonts w:hint="eastAsia"/>
                <w:color w:val="auto"/>
                <w:kern w:val="0"/>
                <w:szCs w:val="21"/>
                <w:lang w:val="en-US" w:eastAsia="zh-CN"/>
              </w:rPr>
              <w:t>面漆均</w:t>
            </w:r>
            <w:r>
              <w:rPr>
                <w:rFonts w:hint="eastAsia"/>
                <w:color w:val="auto"/>
                <w:kern w:val="0"/>
                <w:szCs w:val="21"/>
              </w:rPr>
              <w:t>采用</w:t>
            </w:r>
            <w:r>
              <w:rPr>
                <w:rFonts w:hint="eastAsia"/>
                <w:color w:val="auto"/>
                <w:kern w:val="0"/>
                <w:szCs w:val="21"/>
                <w:lang w:val="en-US" w:eastAsia="zh-CN"/>
              </w:rPr>
              <w:t>PU</w:t>
            </w:r>
            <w:r>
              <w:rPr>
                <w:rFonts w:hint="eastAsia"/>
                <w:color w:val="auto"/>
                <w:kern w:val="0"/>
                <w:szCs w:val="21"/>
              </w:rPr>
              <w:t>漆，</w:t>
            </w:r>
            <w:r>
              <w:rPr>
                <w:rFonts w:hint="eastAsia"/>
                <w:color w:val="auto"/>
                <w:kern w:val="0"/>
                <w:szCs w:val="21"/>
                <w:lang w:val="en-US" w:eastAsia="zh-CN"/>
              </w:rPr>
              <w:t>底漆</w:t>
            </w:r>
            <w:r>
              <w:rPr>
                <w:rFonts w:hint="eastAsia"/>
                <w:color w:val="auto"/>
                <w:kern w:val="0"/>
                <w:szCs w:val="21"/>
              </w:rPr>
              <w:t>漆膜厚度为</w:t>
            </w:r>
            <w:r>
              <w:rPr>
                <w:rFonts w:hint="eastAsia"/>
                <w:color w:val="auto"/>
                <w:kern w:val="0"/>
                <w:szCs w:val="21"/>
                <w:lang w:val="en-US" w:eastAsia="zh-CN"/>
              </w:rPr>
              <w:t>0.04</w:t>
            </w:r>
            <w:r>
              <w:rPr>
                <w:color w:val="auto"/>
                <w:kern w:val="0"/>
                <w:szCs w:val="21"/>
              </w:rPr>
              <w:t>m</w:t>
            </w:r>
            <w:r>
              <w:rPr>
                <w:rFonts w:hint="eastAsia"/>
                <w:color w:val="auto"/>
                <w:kern w:val="0"/>
                <w:szCs w:val="21"/>
                <w:lang w:val="en-US" w:eastAsia="zh-CN"/>
              </w:rPr>
              <w:t>m，</w:t>
            </w:r>
            <w:r>
              <w:rPr>
                <w:rFonts w:hint="eastAsia"/>
                <w:color w:val="auto"/>
                <w:kern w:val="0"/>
                <w:szCs w:val="21"/>
              </w:rPr>
              <w:t>密度</w:t>
            </w:r>
            <w:r>
              <w:rPr>
                <w:color w:val="auto"/>
                <w:kern w:val="0"/>
                <w:szCs w:val="21"/>
              </w:rPr>
              <w:t>1.</w:t>
            </w:r>
            <w:r>
              <w:rPr>
                <w:rFonts w:hint="eastAsia"/>
                <w:color w:val="auto"/>
                <w:kern w:val="0"/>
                <w:szCs w:val="21"/>
                <w:lang w:val="en-US" w:eastAsia="zh-CN"/>
              </w:rPr>
              <w:t>21</w:t>
            </w:r>
            <w:r>
              <w:rPr>
                <w:color w:val="auto"/>
                <w:kern w:val="0"/>
                <w:szCs w:val="21"/>
              </w:rPr>
              <w:t>t/m</w:t>
            </w:r>
            <w:r>
              <w:rPr>
                <w:color w:val="auto"/>
                <w:kern w:val="0"/>
                <w:szCs w:val="21"/>
                <w:vertAlign w:val="superscript"/>
              </w:rPr>
              <w:t>3</w:t>
            </w:r>
            <w:r>
              <w:rPr>
                <w:rFonts w:hint="eastAsia"/>
                <w:color w:val="auto"/>
                <w:kern w:val="0"/>
                <w:szCs w:val="21"/>
                <w:vertAlign w:val="baseline"/>
                <w:lang w:eastAsia="zh-CN"/>
              </w:rPr>
              <w:t>，</w:t>
            </w:r>
            <w:r>
              <w:rPr>
                <w:rFonts w:hint="eastAsia"/>
                <w:color w:val="auto"/>
                <w:kern w:val="0"/>
                <w:szCs w:val="21"/>
                <w:vertAlign w:val="baseline"/>
                <w:lang w:val="en-US" w:eastAsia="zh-CN"/>
              </w:rPr>
              <w:t>固含率51.3%</w:t>
            </w:r>
            <w:r>
              <w:rPr>
                <w:rFonts w:hint="eastAsia"/>
                <w:color w:val="auto"/>
                <w:kern w:val="0"/>
                <w:szCs w:val="21"/>
              </w:rPr>
              <w:t>；面漆漆膜厚度为</w:t>
            </w:r>
            <w:r>
              <w:rPr>
                <w:rFonts w:hint="eastAsia"/>
                <w:color w:val="auto"/>
                <w:kern w:val="0"/>
                <w:szCs w:val="21"/>
                <w:lang w:val="en-US" w:eastAsia="zh-CN"/>
              </w:rPr>
              <w:t>0.07mm，</w:t>
            </w:r>
            <w:r>
              <w:rPr>
                <w:rFonts w:hint="eastAsia"/>
                <w:color w:val="auto"/>
                <w:kern w:val="0"/>
                <w:szCs w:val="21"/>
              </w:rPr>
              <w:t>密度</w:t>
            </w:r>
            <w:r>
              <w:rPr>
                <w:color w:val="auto"/>
                <w:kern w:val="0"/>
                <w:szCs w:val="21"/>
              </w:rPr>
              <w:t>1.</w:t>
            </w:r>
            <w:r>
              <w:rPr>
                <w:rFonts w:hint="eastAsia"/>
                <w:color w:val="auto"/>
                <w:kern w:val="0"/>
                <w:szCs w:val="21"/>
                <w:lang w:val="en-US" w:eastAsia="zh-CN"/>
              </w:rPr>
              <w:t>51</w:t>
            </w:r>
            <w:r>
              <w:rPr>
                <w:color w:val="auto"/>
                <w:kern w:val="0"/>
                <w:szCs w:val="21"/>
              </w:rPr>
              <w:t>t/m</w:t>
            </w:r>
            <w:r>
              <w:rPr>
                <w:color w:val="auto"/>
                <w:kern w:val="0"/>
                <w:szCs w:val="21"/>
                <w:vertAlign w:val="superscript"/>
              </w:rPr>
              <w:t>3</w:t>
            </w:r>
            <w:r>
              <w:rPr>
                <w:rFonts w:hint="eastAsia"/>
                <w:color w:val="auto"/>
                <w:kern w:val="0"/>
                <w:szCs w:val="21"/>
                <w:vertAlign w:val="baseline"/>
                <w:lang w:eastAsia="zh-CN"/>
              </w:rPr>
              <w:t>，</w:t>
            </w:r>
            <w:r>
              <w:rPr>
                <w:rFonts w:hint="eastAsia"/>
                <w:color w:val="auto"/>
                <w:kern w:val="0"/>
                <w:szCs w:val="21"/>
                <w:vertAlign w:val="baseline"/>
                <w:lang w:val="en-US" w:eastAsia="zh-CN"/>
              </w:rPr>
              <w:t>固含率51.1%</w:t>
            </w:r>
            <w:r>
              <w:rPr>
                <w:rFonts w:hint="eastAsia"/>
                <w:color w:val="auto"/>
                <w:kern w:val="0"/>
                <w:szCs w:val="21"/>
              </w:rPr>
              <w:t>。</w:t>
            </w:r>
            <w:r>
              <w:rPr>
                <w:rFonts w:hint="eastAsia"/>
                <w:color w:val="auto"/>
                <w:kern w:val="0"/>
                <w:szCs w:val="21"/>
                <w:lang w:val="en-US" w:eastAsia="zh-CN"/>
              </w:rPr>
              <w:t>PU漆</w:t>
            </w:r>
            <w:r>
              <w:rPr>
                <w:rFonts w:hint="eastAsia"/>
                <w:color w:val="auto"/>
                <w:kern w:val="0"/>
                <w:szCs w:val="21"/>
              </w:rPr>
              <w:t>附着率按照</w:t>
            </w:r>
            <w:r>
              <w:rPr>
                <w:rFonts w:hint="eastAsia"/>
                <w:color w:val="auto"/>
                <w:kern w:val="0"/>
                <w:szCs w:val="21"/>
                <w:lang w:val="en-US" w:eastAsia="zh-CN"/>
              </w:rPr>
              <w:t>8</w:t>
            </w:r>
            <w:r>
              <w:rPr>
                <w:color w:val="auto"/>
                <w:kern w:val="0"/>
                <w:szCs w:val="21"/>
              </w:rPr>
              <w:t>0%</w:t>
            </w:r>
            <w:r>
              <w:rPr>
                <w:rFonts w:hint="eastAsia"/>
                <w:color w:val="auto"/>
                <w:kern w:val="0"/>
                <w:szCs w:val="21"/>
              </w:rPr>
              <w:t>计，各油漆用量计算如下：</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底漆：总喷漆面积为</w:t>
            </w:r>
            <w:r>
              <w:rPr>
                <w:rFonts w:hint="eastAsia"/>
                <w:color w:val="auto"/>
                <w:kern w:val="0"/>
                <w:szCs w:val="21"/>
                <w:lang w:val="en-US" w:eastAsia="zh-CN"/>
              </w:rPr>
              <w:t>15</w:t>
            </w:r>
            <w:r>
              <w:rPr>
                <w:rFonts w:hint="eastAsia"/>
                <w:color w:val="auto"/>
                <w:kern w:val="0"/>
                <w:szCs w:val="21"/>
              </w:rPr>
              <w:t>00m</w:t>
            </w:r>
            <w:r>
              <w:rPr>
                <w:rFonts w:hint="eastAsia"/>
                <w:color w:val="auto"/>
                <w:kern w:val="0"/>
                <w:szCs w:val="21"/>
                <w:vertAlign w:val="superscript"/>
              </w:rPr>
              <w:t>2</w:t>
            </w:r>
            <w:r>
              <w:rPr>
                <w:rFonts w:hint="eastAsia"/>
                <w:color w:val="auto"/>
                <w:kern w:val="0"/>
                <w:szCs w:val="21"/>
              </w:rPr>
              <w:t>。</w:t>
            </w:r>
            <w:r>
              <w:rPr>
                <w:rFonts w:hint="eastAsia"/>
                <w:color w:val="auto"/>
                <w:kern w:val="0"/>
                <w:szCs w:val="21"/>
                <w:lang w:val="en-US" w:eastAsia="zh-CN"/>
              </w:rPr>
              <w:t>15</w:t>
            </w:r>
            <w:r>
              <w:rPr>
                <w:color w:val="auto"/>
                <w:kern w:val="0"/>
                <w:szCs w:val="21"/>
              </w:rPr>
              <w:t>00m</w:t>
            </w:r>
            <w:r>
              <w:rPr>
                <w:color w:val="auto"/>
                <w:kern w:val="0"/>
                <w:szCs w:val="21"/>
                <w:vertAlign w:val="superscript"/>
              </w:rPr>
              <w:t>2</w:t>
            </w:r>
            <w:r>
              <w:rPr>
                <w:color w:val="auto"/>
                <w:kern w:val="0"/>
                <w:szCs w:val="21"/>
              </w:rPr>
              <w:t>×</w:t>
            </w:r>
            <w:r>
              <w:rPr>
                <w:rFonts w:hint="eastAsia"/>
                <w:color w:val="auto"/>
                <w:kern w:val="0"/>
                <w:szCs w:val="21"/>
                <w:lang w:val="en-US" w:eastAsia="zh-CN"/>
              </w:rPr>
              <w:t>0.04m</w:t>
            </w:r>
            <w:r>
              <w:rPr>
                <w:color w:val="auto"/>
                <w:kern w:val="0"/>
                <w:szCs w:val="21"/>
              </w:rPr>
              <w:t>m×</w:t>
            </w:r>
            <w:r>
              <w:rPr>
                <w:rFonts w:hint="eastAsia"/>
                <w:color w:val="auto"/>
                <w:kern w:val="0"/>
                <w:szCs w:val="21"/>
                <w:lang w:val="en-US" w:eastAsia="zh-CN"/>
              </w:rPr>
              <w:t>1.21</w:t>
            </w:r>
            <w:r>
              <w:rPr>
                <w:color w:val="auto"/>
                <w:kern w:val="0"/>
                <w:szCs w:val="21"/>
              </w:rPr>
              <w:t>t/m</w:t>
            </w:r>
            <w:r>
              <w:rPr>
                <w:color w:val="auto"/>
                <w:kern w:val="0"/>
                <w:szCs w:val="21"/>
                <w:vertAlign w:val="superscript"/>
              </w:rPr>
              <w:t>3</w:t>
            </w:r>
            <w:r>
              <w:rPr>
                <w:color w:val="auto"/>
                <w:kern w:val="0"/>
                <w:szCs w:val="21"/>
              </w:rPr>
              <w:t>÷</w:t>
            </w:r>
            <w:r>
              <w:rPr>
                <w:rFonts w:hint="eastAsia"/>
                <w:color w:val="auto"/>
                <w:kern w:val="0"/>
                <w:szCs w:val="21"/>
                <w:lang w:val="en-US" w:eastAsia="zh-CN"/>
              </w:rPr>
              <w:t>8</w:t>
            </w:r>
            <w:r>
              <w:rPr>
                <w:color w:val="auto"/>
                <w:kern w:val="0"/>
                <w:szCs w:val="21"/>
              </w:rPr>
              <w:t>0%÷</w:t>
            </w:r>
            <w:r>
              <w:rPr>
                <w:rFonts w:hint="eastAsia"/>
                <w:color w:val="auto"/>
                <w:kern w:val="0"/>
                <w:szCs w:val="21"/>
                <w:lang w:val="en-US" w:eastAsia="zh-CN"/>
              </w:rPr>
              <w:t>51.3</w:t>
            </w:r>
            <w:r>
              <w:rPr>
                <w:color w:val="auto"/>
                <w:kern w:val="0"/>
                <w:szCs w:val="21"/>
              </w:rPr>
              <w:t>%=</w:t>
            </w:r>
            <w:r>
              <w:rPr>
                <w:rFonts w:hint="eastAsia"/>
                <w:color w:val="auto"/>
                <w:kern w:val="0"/>
                <w:szCs w:val="21"/>
                <w:lang w:val="en-US" w:eastAsia="zh-CN"/>
              </w:rPr>
              <w:t>0.178</w:t>
            </w:r>
            <w:r>
              <w:rPr>
                <w:color w:val="auto"/>
                <w:kern w:val="0"/>
                <w:szCs w:val="21"/>
              </w:rPr>
              <w:t>t/a</w:t>
            </w:r>
            <w:r>
              <w:rPr>
                <w:rFonts w:hint="eastAsia"/>
                <w:color w:val="auto"/>
                <w:kern w:val="0"/>
                <w:szCs w:val="21"/>
              </w:rPr>
              <w:t>，按照油漆</w:t>
            </w:r>
            <w:r>
              <w:rPr>
                <w:color w:val="auto"/>
                <w:kern w:val="0"/>
                <w:szCs w:val="21"/>
              </w:rPr>
              <w:t>:</w:t>
            </w:r>
            <w:r>
              <w:rPr>
                <w:rFonts w:hint="eastAsia"/>
                <w:color w:val="auto"/>
                <w:kern w:val="0"/>
                <w:szCs w:val="21"/>
              </w:rPr>
              <w:t>稀释剂</w:t>
            </w:r>
            <w:r>
              <w:rPr>
                <w:color w:val="auto"/>
                <w:kern w:val="0"/>
                <w:szCs w:val="21"/>
              </w:rPr>
              <w:t>:</w:t>
            </w:r>
            <w:r>
              <w:rPr>
                <w:rFonts w:hint="eastAsia"/>
                <w:color w:val="auto"/>
                <w:kern w:val="0"/>
                <w:szCs w:val="21"/>
              </w:rPr>
              <w:t>固化剂</w:t>
            </w:r>
            <w:r>
              <w:rPr>
                <w:color w:val="auto"/>
                <w:kern w:val="0"/>
                <w:szCs w:val="21"/>
              </w:rPr>
              <w:t>=1:0.</w:t>
            </w:r>
            <w:r>
              <w:rPr>
                <w:rFonts w:hint="eastAsia"/>
                <w:color w:val="auto"/>
                <w:kern w:val="0"/>
                <w:szCs w:val="21"/>
                <w:lang w:val="en-US" w:eastAsia="zh-CN"/>
              </w:rPr>
              <w:t>4</w:t>
            </w:r>
            <w:r>
              <w:rPr>
                <w:color w:val="auto"/>
                <w:kern w:val="0"/>
                <w:szCs w:val="21"/>
              </w:rPr>
              <w:t>:0.5</w:t>
            </w:r>
            <w:r>
              <w:rPr>
                <w:rFonts w:hint="eastAsia"/>
                <w:color w:val="auto"/>
                <w:kern w:val="0"/>
                <w:szCs w:val="21"/>
              </w:rPr>
              <w:t>的比例，计算出</w:t>
            </w:r>
            <w:r>
              <w:rPr>
                <w:rFonts w:hint="eastAsia"/>
                <w:color w:val="auto"/>
                <w:kern w:val="0"/>
                <w:szCs w:val="21"/>
                <w:lang w:val="en-US" w:eastAsia="zh-CN"/>
              </w:rPr>
              <w:t>底</w:t>
            </w:r>
            <w:r>
              <w:rPr>
                <w:rFonts w:hint="eastAsia"/>
                <w:color w:val="auto"/>
                <w:kern w:val="0"/>
                <w:szCs w:val="21"/>
              </w:rPr>
              <w:t>漆</w:t>
            </w:r>
            <w:r>
              <w:rPr>
                <w:color w:val="auto"/>
                <w:kern w:val="0"/>
                <w:szCs w:val="21"/>
              </w:rPr>
              <w:t>=</w:t>
            </w:r>
            <w:r>
              <w:rPr>
                <w:rFonts w:hint="eastAsia"/>
                <w:color w:val="auto"/>
                <w:kern w:val="0"/>
                <w:szCs w:val="21"/>
                <w:lang w:val="en-US" w:eastAsia="zh-CN"/>
              </w:rPr>
              <w:t>0.094</w:t>
            </w:r>
            <w:r>
              <w:rPr>
                <w:color w:val="auto"/>
                <w:kern w:val="0"/>
                <w:szCs w:val="21"/>
              </w:rPr>
              <w:t>t/a</w:t>
            </w:r>
            <w:r>
              <w:rPr>
                <w:rFonts w:hint="eastAsia"/>
                <w:color w:val="auto"/>
                <w:kern w:val="0"/>
                <w:szCs w:val="21"/>
                <w:lang w:eastAsia="zh-CN"/>
              </w:rPr>
              <w:t>，</w:t>
            </w:r>
            <w:r>
              <w:rPr>
                <w:rFonts w:hint="eastAsia"/>
                <w:color w:val="auto"/>
                <w:kern w:val="0"/>
                <w:szCs w:val="21"/>
              </w:rPr>
              <w:t>稀释剂</w:t>
            </w:r>
            <w:r>
              <w:rPr>
                <w:color w:val="auto"/>
                <w:kern w:val="0"/>
                <w:szCs w:val="21"/>
              </w:rPr>
              <w:t>=</w:t>
            </w:r>
            <w:r>
              <w:rPr>
                <w:rFonts w:hint="eastAsia"/>
                <w:color w:val="auto"/>
                <w:kern w:val="0"/>
                <w:szCs w:val="21"/>
                <w:lang w:val="en-US" w:eastAsia="zh-CN"/>
              </w:rPr>
              <w:t>0.037</w:t>
            </w:r>
            <w:r>
              <w:rPr>
                <w:color w:val="auto"/>
                <w:kern w:val="0"/>
                <w:szCs w:val="21"/>
              </w:rPr>
              <w:t>t/a</w:t>
            </w:r>
            <w:r>
              <w:rPr>
                <w:rFonts w:hint="eastAsia"/>
                <w:color w:val="auto"/>
                <w:kern w:val="0"/>
                <w:szCs w:val="21"/>
                <w:lang w:eastAsia="zh-CN"/>
              </w:rPr>
              <w:t>，</w:t>
            </w:r>
            <w:r>
              <w:rPr>
                <w:rFonts w:hint="eastAsia"/>
                <w:color w:val="auto"/>
                <w:kern w:val="0"/>
                <w:szCs w:val="21"/>
              </w:rPr>
              <w:t>固化剂</w:t>
            </w:r>
            <w:r>
              <w:rPr>
                <w:color w:val="auto"/>
                <w:kern w:val="0"/>
                <w:szCs w:val="21"/>
              </w:rPr>
              <w:t>=</w:t>
            </w:r>
            <w:r>
              <w:rPr>
                <w:rFonts w:hint="eastAsia"/>
                <w:color w:val="auto"/>
                <w:kern w:val="0"/>
                <w:szCs w:val="21"/>
                <w:lang w:val="en-US" w:eastAsia="zh-CN"/>
              </w:rPr>
              <w:t>0.047</w:t>
            </w:r>
            <w:r>
              <w:rPr>
                <w:color w:val="auto"/>
                <w:kern w:val="0"/>
                <w:szCs w:val="21"/>
              </w:rPr>
              <w:t>t/a</w:t>
            </w:r>
            <w:r>
              <w:rPr>
                <w:rFonts w:hint="eastAsia"/>
                <w:color w:val="auto"/>
                <w:kern w:val="0"/>
                <w:szCs w:val="21"/>
              </w:rPr>
              <w:t>。</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面漆：</w:t>
            </w:r>
            <w:r>
              <w:rPr>
                <w:rFonts w:hint="eastAsia"/>
                <w:color w:val="auto"/>
                <w:kern w:val="0"/>
                <w:szCs w:val="21"/>
                <w:lang w:val="en-US" w:eastAsia="zh-CN"/>
              </w:rPr>
              <w:t>15</w:t>
            </w:r>
            <w:r>
              <w:rPr>
                <w:color w:val="auto"/>
                <w:kern w:val="0"/>
                <w:szCs w:val="21"/>
              </w:rPr>
              <w:t>00m</w:t>
            </w:r>
            <w:r>
              <w:rPr>
                <w:color w:val="auto"/>
                <w:kern w:val="0"/>
                <w:szCs w:val="21"/>
                <w:vertAlign w:val="superscript"/>
              </w:rPr>
              <w:t>2</w:t>
            </w:r>
            <w:r>
              <w:rPr>
                <w:color w:val="auto"/>
                <w:kern w:val="0"/>
                <w:szCs w:val="21"/>
              </w:rPr>
              <w:t>×</w:t>
            </w:r>
            <w:r>
              <w:rPr>
                <w:rFonts w:hint="eastAsia"/>
                <w:color w:val="auto"/>
                <w:kern w:val="0"/>
                <w:szCs w:val="21"/>
                <w:lang w:val="en-US" w:eastAsia="zh-CN"/>
              </w:rPr>
              <w:t>0.07m</w:t>
            </w:r>
            <w:r>
              <w:rPr>
                <w:color w:val="auto"/>
                <w:kern w:val="0"/>
                <w:szCs w:val="21"/>
              </w:rPr>
              <w:t>m×1.</w:t>
            </w:r>
            <w:r>
              <w:rPr>
                <w:rFonts w:hint="eastAsia"/>
                <w:color w:val="auto"/>
                <w:kern w:val="0"/>
                <w:szCs w:val="21"/>
                <w:lang w:val="en-US" w:eastAsia="zh-CN"/>
              </w:rPr>
              <w:t>51</w:t>
            </w:r>
            <w:r>
              <w:rPr>
                <w:color w:val="auto"/>
                <w:kern w:val="0"/>
                <w:szCs w:val="21"/>
              </w:rPr>
              <w:t>t/m</w:t>
            </w:r>
            <w:r>
              <w:rPr>
                <w:color w:val="auto"/>
                <w:kern w:val="0"/>
                <w:szCs w:val="21"/>
                <w:vertAlign w:val="superscript"/>
              </w:rPr>
              <w:t>3</w:t>
            </w:r>
            <w:r>
              <w:rPr>
                <w:color w:val="auto"/>
                <w:kern w:val="0"/>
                <w:szCs w:val="21"/>
              </w:rPr>
              <w:t>÷80%÷</w:t>
            </w:r>
            <w:r>
              <w:rPr>
                <w:rFonts w:hint="eastAsia"/>
                <w:color w:val="auto"/>
                <w:kern w:val="0"/>
                <w:szCs w:val="21"/>
                <w:lang w:val="en-US" w:eastAsia="zh-CN"/>
              </w:rPr>
              <w:t>51.1</w:t>
            </w:r>
            <w:r>
              <w:rPr>
                <w:color w:val="auto"/>
                <w:kern w:val="0"/>
                <w:szCs w:val="21"/>
              </w:rPr>
              <w:t>%=</w:t>
            </w:r>
            <w:r>
              <w:rPr>
                <w:rFonts w:hint="eastAsia"/>
                <w:color w:val="auto"/>
                <w:kern w:val="0"/>
                <w:szCs w:val="21"/>
                <w:lang w:val="en-US" w:eastAsia="zh-CN"/>
              </w:rPr>
              <w:t>0.387</w:t>
            </w:r>
            <w:r>
              <w:rPr>
                <w:color w:val="auto"/>
                <w:kern w:val="0"/>
                <w:szCs w:val="21"/>
              </w:rPr>
              <w:t>t/a</w:t>
            </w:r>
            <w:r>
              <w:rPr>
                <w:rFonts w:hint="eastAsia"/>
                <w:color w:val="auto"/>
                <w:kern w:val="0"/>
                <w:szCs w:val="21"/>
              </w:rPr>
              <w:t>。按照油漆</w:t>
            </w:r>
            <w:r>
              <w:rPr>
                <w:color w:val="auto"/>
                <w:kern w:val="0"/>
                <w:szCs w:val="21"/>
              </w:rPr>
              <w:t>:</w:t>
            </w:r>
            <w:r>
              <w:rPr>
                <w:rFonts w:hint="eastAsia"/>
                <w:color w:val="auto"/>
                <w:kern w:val="0"/>
                <w:szCs w:val="21"/>
              </w:rPr>
              <w:t>稀释剂</w:t>
            </w:r>
            <w:r>
              <w:rPr>
                <w:color w:val="auto"/>
                <w:kern w:val="0"/>
                <w:szCs w:val="21"/>
              </w:rPr>
              <w:t>:</w:t>
            </w:r>
            <w:r>
              <w:rPr>
                <w:rFonts w:hint="eastAsia"/>
                <w:color w:val="auto"/>
                <w:kern w:val="0"/>
                <w:szCs w:val="21"/>
              </w:rPr>
              <w:t>固化剂</w:t>
            </w:r>
            <w:r>
              <w:rPr>
                <w:color w:val="auto"/>
                <w:kern w:val="0"/>
                <w:szCs w:val="21"/>
              </w:rPr>
              <w:t>=1:0.</w:t>
            </w:r>
            <w:r>
              <w:rPr>
                <w:rFonts w:hint="eastAsia"/>
                <w:color w:val="auto"/>
                <w:kern w:val="0"/>
                <w:szCs w:val="21"/>
                <w:lang w:val="en-US" w:eastAsia="zh-CN"/>
              </w:rPr>
              <w:t>4</w:t>
            </w:r>
            <w:r>
              <w:rPr>
                <w:color w:val="auto"/>
                <w:kern w:val="0"/>
                <w:szCs w:val="21"/>
              </w:rPr>
              <w:t>:0.5</w:t>
            </w:r>
            <w:r>
              <w:rPr>
                <w:rFonts w:hint="eastAsia"/>
                <w:color w:val="auto"/>
                <w:kern w:val="0"/>
                <w:szCs w:val="21"/>
              </w:rPr>
              <w:t>的比例，计算出面漆</w:t>
            </w:r>
            <w:r>
              <w:rPr>
                <w:color w:val="auto"/>
                <w:kern w:val="0"/>
                <w:szCs w:val="21"/>
              </w:rPr>
              <w:t>=</w:t>
            </w:r>
            <w:r>
              <w:rPr>
                <w:rFonts w:hint="eastAsia"/>
                <w:color w:val="auto"/>
                <w:kern w:val="0"/>
                <w:szCs w:val="21"/>
                <w:lang w:val="en-US" w:eastAsia="zh-CN"/>
              </w:rPr>
              <w:t>0.204</w:t>
            </w:r>
            <w:r>
              <w:rPr>
                <w:color w:val="auto"/>
                <w:kern w:val="0"/>
                <w:szCs w:val="21"/>
              </w:rPr>
              <w:t>t/a</w:t>
            </w:r>
            <w:r>
              <w:rPr>
                <w:rFonts w:hint="eastAsia"/>
                <w:color w:val="auto"/>
                <w:kern w:val="0"/>
                <w:szCs w:val="21"/>
                <w:lang w:eastAsia="zh-CN"/>
              </w:rPr>
              <w:t>，</w:t>
            </w:r>
            <w:r>
              <w:rPr>
                <w:rFonts w:hint="eastAsia"/>
                <w:color w:val="auto"/>
                <w:kern w:val="0"/>
                <w:szCs w:val="21"/>
              </w:rPr>
              <w:t>稀释剂</w:t>
            </w:r>
            <w:r>
              <w:rPr>
                <w:color w:val="auto"/>
                <w:kern w:val="0"/>
                <w:szCs w:val="21"/>
              </w:rPr>
              <w:t>=</w:t>
            </w:r>
            <w:r>
              <w:rPr>
                <w:rFonts w:hint="eastAsia"/>
                <w:color w:val="auto"/>
                <w:kern w:val="0"/>
                <w:szCs w:val="21"/>
                <w:lang w:val="en-US" w:eastAsia="zh-CN"/>
              </w:rPr>
              <w:t>0.081</w:t>
            </w:r>
            <w:r>
              <w:rPr>
                <w:color w:val="auto"/>
                <w:kern w:val="0"/>
                <w:szCs w:val="21"/>
              </w:rPr>
              <w:t>t/a</w:t>
            </w:r>
            <w:r>
              <w:rPr>
                <w:rFonts w:hint="eastAsia"/>
                <w:color w:val="auto"/>
                <w:kern w:val="0"/>
                <w:szCs w:val="21"/>
                <w:lang w:eastAsia="zh-CN"/>
              </w:rPr>
              <w:t>，</w:t>
            </w:r>
            <w:r>
              <w:rPr>
                <w:rFonts w:hint="eastAsia"/>
                <w:color w:val="auto"/>
                <w:kern w:val="0"/>
                <w:szCs w:val="21"/>
              </w:rPr>
              <w:t>固化剂</w:t>
            </w:r>
            <w:r>
              <w:rPr>
                <w:color w:val="auto"/>
                <w:kern w:val="0"/>
                <w:szCs w:val="21"/>
              </w:rPr>
              <w:t>=</w:t>
            </w:r>
            <w:r>
              <w:rPr>
                <w:rFonts w:hint="eastAsia"/>
                <w:color w:val="auto"/>
                <w:kern w:val="0"/>
                <w:szCs w:val="21"/>
                <w:lang w:val="en-US" w:eastAsia="zh-CN"/>
              </w:rPr>
              <w:t>0.102</w:t>
            </w:r>
            <w:r>
              <w:rPr>
                <w:color w:val="auto"/>
                <w:kern w:val="0"/>
                <w:szCs w:val="21"/>
              </w:rPr>
              <w:t>t/a</w:t>
            </w:r>
            <w:r>
              <w:rPr>
                <w:rFonts w:hint="eastAsia"/>
                <w:color w:val="auto"/>
                <w:kern w:val="0"/>
                <w:szCs w:val="21"/>
              </w:rPr>
              <w:t>。根据建设单位提供的油漆成份检测报告，本项目使用油漆成分中主要成分</w:t>
            </w:r>
            <w:r>
              <w:rPr>
                <w:rFonts w:hint="eastAsia"/>
                <w:color w:val="auto"/>
                <w:kern w:val="0"/>
                <w:szCs w:val="21"/>
                <w:lang w:val="en-US" w:eastAsia="zh-CN"/>
              </w:rPr>
              <w:t>见附件</w:t>
            </w:r>
            <w:r>
              <w:rPr>
                <w:rFonts w:hint="eastAsia"/>
                <w:color w:val="auto"/>
                <w:kern w:val="0"/>
                <w:szCs w:val="21"/>
              </w:rPr>
              <w:t>。</w:t>
            </w:r>
          </w:p>
          <w:p>
            <w:pPr>
              <w:adjustRightInd w:val="0"/>
              <w:snapToGrid w:val="0"/>
              <w:spacing w:line="400" w:lineRule="exact"/>
              <w:ind w:left="-53" w:leftChars="-25" w:right="-53" w:rightChars="-25"/>
              <w:jc w:val="left"/>
              <w:rPr>
                <w:rFonts w:eastAsia="黑体"/>
                <w:bCs/>
                <w:color w:val="auto"/>
                <w:sz w:val="22"/>
                <w:szCs w:val="22"/>
              </w:rPr>
            </w:pPr>
            <w:r>
              <w:rPr>
                <w:rFonts w:hint="eastAsia" w:eastAsia="黑体"/>
                <w:bCs/>
                <w:color w:val="auto"/>
                <w:sz w:val="22"/>
                <w:szCs w:val="22"/>
                <w:lang w:val="en-US" w:eastAsia="zh-CN"/>
              </w:rPr>
              <w:t>4</w:t>
            </w:r>
            <w:r>
              <w:rPr>
                <w:rFonts w:hint="eastAsia" w:eastAsia="黑体"/>
                <w:bCs/>
                <w:color w:val="auto"/>
                <w:sz w:val="22"/>
                <w:szCs w:val="22"/>
              </w:rPr>
              <w:t>、主要生产设施及参数</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w:t>
            </w:r>
            <w:r>
              <w:rPr>
                <w:rFonts w:hint="eastAsia" w:eastAsia="黑体"/>
                <w:color w:val="auto"/>
                <w:kern w:val="0"/>
                <w:sz w:val="20"/>
                <w:szCs w:val="20"/>
                <w:lang w:val="en-US" w:eastAsia="zh-CN"/>
              </w:rPr>
              <w:t>6</w:t>
            </w:r>
            <w:r>
              <w:rPr>
                <w:rFonts w:hint="eastAsia" w:eastAsia="黑体"/>
                <w:color w:val="auto"/>
                <w:kern w:val="0"/>
                <w:sz w:val="20"/>
                <w:szCs w:val="20"/>
              </w:rPr>
              <w:t xml:space="preserve">   主要生产设备清单</w:t>
            </w:r>
          </w:p>
          <w:tbl>
            <w:tblPr>
              <w:tblStyle w:val="15"/>
              <w:tblW w:w="80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2240"/>
              <w:gridCol w:w="2643"/>
              <w:gridCol w:w="1407"/>
              <w:gridCol w:w="1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color w:val="auto"/>
                      <w:sz w:val="18"/>
                      <w:szCs w:val="18"/>
                    </w:rPr>
                  </w:pPr>
                  <w:r>
                    <w:rPr>
                      <w:rFonts w:hint="eastAsia"/>
                      <w:b/>
                      <w:bCs/>
                      <w:color w:val="auto"/>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color w:val="auto"/>
                      <w:sz w:val="18"/>
                      <w:szCs w:val="18"/>
                    </w:rPr>
                  </w:pPr>
                  <w:r>
                    <w:rPr>
                      <w:rFonts w:hint="eastAsia"/>
                      <w:b/>
                      <w:bCs/>
                      <w:color w:val="auto"/>
                      <w:sz w:val="18"/>
                      <w:szCs w:val="18"/>
                    </w:rPr>
                    <w:t>设备名称</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eastAsia="宋体"/>
                      <w:b/>
                      <w:bCs/>
                      <w:color w:val="auto"/>
                      <w:sz w:val="18"/>
                      <w:szCs w:val="18"/>
                      <w:lang w:val="en-US" w:eastAsia="zh-CN"/>
                    </w:rPr>
                  </w:pPr>
                  <w:r>
                    <w:rPr>
                      <w:rFonts w:hint="eastAsia"/>
                      <w:b/>
                      <w:bCs/>
                      <w:color w:val="auto"/>
                      <w:sz w:val="18"/>
                      <w:szCs w:val="18"/>
                      <w:lang w:val="en-US" w:eastAsia="zh-CN"/>
                    </w:rPr>
                    <w:t>设备型号</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color w:val="auto"/>
                      <w:sz w:val="18"/>
                      <w:szCs w:val="18"/>
                    </w:rPr>
                  </w:pPr>
                  <w:r>
                    <w:rPr>
                      <w:rFonts w:hint="eastAsia"/>
                      <w:b/>
                      <w:bCs/>
                      <w:color w:val="auto"/>
                      <w:sz w:val="18"/>
                      <w:szCs w:val="18"/>
                    </w:rPr>
                    <w:t>单位</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color w:val="auto"/>
                      <w:sz w:val="18"/>
                      <w:szCs w:val="18"/>
                    </w:rPr>
                  </w:pPr>
                  <w:r>
                    <w:rPr>
                      <w:rFonts w:hint="eastAsia"/>
                      <w:b/>
                      <w:bCs/>
                      <w:color w:val="auto"/>
                      <w:sz w:val="18"/>
                      <w:szCs w:val="18"/>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8043" w:type="dxa"/>
                  <w:gridSpan w:val="5"/>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b/>
                      <w:bCs/>
                      <w:color w:val="auto"/>
                      <w:sz w:val="18"/>
                      <w:szCs w:val="18"/>
                    </w:rPr>
                  </w:pPr>
                  <w:r>
                    <w:rPr>
                      <w:rFonts w:hint="eastAsia"/>
                      <w:b/>
                      <w:bCs/>
                      <w:color w:val="auto"/>
                      <w:sz w:val="18"/>
                      <w:szCs w:val="18"/>
                    </w:rPr>
                    <w:t>一、金属</w:t>
                  </w:r>
                  <w:r>
                    <w:rPr>
                      <w:rFonts w:hint="eastAsia"/>
                      <w:b/>
                      <w:bCs/>
                      <w:color w:val="auto"/>
                      <w:sz w:val="18"/>
                      <w:szCs w:val="18"/>
                      <w:lang w:val="en-US" w:eastAsia="zh-CN"/>
                    </w:rPr>
                    <w:t>货架及木质货架生产线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螺杆式空压机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22SFbe-</w:t>
                  </w:r>
                  <w:r>
                    <w:rPr>
                      <w:rFonts w:hint="eastAsia"/>
                      <w:b w:val="0"/>
                      <w:bCs/>
                      <w:color w:val="auto"/>
                      <w:sz w:val="18"/>
                      <w:szCs w:val="18"/>
                      <w:lang w:val="en-US" w:eastAsia="zh-CN"/>
                    </w:rPr>
                    <w:t>12</w:t>
                  </w:r>
                  <w:r>
                    <w:rPr>
                      <w:rFonts w:hint="eastAsia"/>
                      <w:b w:val="0"/>
                      <w:bCs/>
                      <w:color w:val="auto"/>
                      <w:sz w:val="18"/>
                      <w:szCs w:val="18"/>
                    </w:rPr>
                    <w:t>A</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螺杆式空压机</w:t>
                  </w:r>
                </w:p>
              </w:tc>
              <w:tc>
                <w:tcPr>
                  <w:tcW w:w="26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color w:val="auto"/>
                      <w:sz w:val="18"/>
                      <w:szCs w:val="18"/>
                    </w:rPr>
                  </w:pPr>
                  <w:r>
                    <w:rPr>
                      <w:rFonts w:hint="eastAsia" w:ascii="宋体" w:hAnsi="宋体" w:eastAsia="宋体" w:cs="宋体"/>
                      <w:b w:val="0"/>
                      <w:bCs/>
                      <w:i w:val="0"/>
                      <w:iCs w:val="0"/>
                      <w:color w:val="auto"/>
                      <w:kern w:val="0"/>
                      <w:sz w:val="18"/>
                      <w:szCs w:val="18"/>
                      <w:u w:val="none"/>
                      <w:lang w:val="en-US" w:eastAsia="zh-CN" w:bidi="ar"/>
                    </w:rPr>
                    <w:t>1-S-20/15</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kern w:val="2"/>
                      <w:sz w:val="18"/>
                      <w:szCs w:val="18"/>
                      <w:lang w:val="en-US" w:eastAsia="zh-CN" w:bidi="ar-SA"/>
                    </w:rPr>
                    <w:t>活塞式</w:t>
                  </w:r>
                  <w:r>
                    <w:rPr>
                      <w:b w:val="0"/>
                      <w:bCs/>
                      <w:color w:val="auto"/>
                      <w:sz w:val="18"/>
                      <w:szCs w:val="18"/>
                    </w:rPr>
                    <w:t>空压机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V-1-05/125</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全自动上扬层板轧制线</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层板82轮滚压自动轧制成型</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条</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全自动背板轧制线</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背板42轮滚压自动成型</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条</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全自动日式层板轧制线</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both"/>
                    <w:rPr>
                      <w:color w:val="auto"/>
                      <w:sz w:val="18"/>
                      <w:szCs w:val="18"/>
                    </w:rPr>
                  </w:pPr>
                  <w:r>
                    <w:rPr>
                      <w:rFonts w:hint="eastAsia"/>
                      <w:b w:val="0"/>
                      <w:bCs/>
                      <w:color w:val="auto"/>
                      <w:sz w:val="18"/>
                      <w:szCs w:val="18"/>
                    </w:rPr>
                    <w:t>层板60轮滚压自动轧制成型</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条</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7</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全自动加强筋轧制机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加强筋24轮滚压轧制</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条</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8</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磨</w:t>
                  </w:r>
                  <w:r>
                    <w:rPr>
                      <w:rFonts w:hint="eastAsia"/>
                      <w:b w:val="0"/>
                      <w:bCs/>
                      <w:color w:val="auto"/>
                      <w:sz w:val="18"/>
                      <w:szCs w:val="18"/>
                    </w:rPr>
                    <w:t>床</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ZX7045</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9</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台式钻床</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Z4120</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10</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冲床压力机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JB23-25J21</w:t>
                  </w:r>
                  <w:r>
                    <w:rPr>
                      <w:rFonts w:hint="eastAsia"/>
                      <w:b w:val="0"/>
                      <w:bCs/>
                      <w:color w:val="auto"/>
                      <w:sz w:val="18"/>
                      <w:szCs w:val="18"/>
                    </w:rPr>
                    <w:t>-</w:t>
                  </w:r>
                  <w:r>
                    <w:rPr>
                      <w:rFonts w:hint="eastAsia"/>
                      <w:b w:val="0"/>
                      <w:bCs/>
                      <w:color w:val="auto"/>
                      <w:sz w:val="18"/>
                      <w:szCs w:val="18"/>
                      <w:lang w:val="en-US" w:eastAsia="zh-CN"/>
                    </w:rPr>
                    <w:t>J63</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rFonts w:hint="eastAsia"/>
                      <w:color w:val="auto"/>
                      <w:kern w:val="0"/>
                      <w:sz w:val="18"/>
                      <w:szCs w:val="18"/>
                    </w:rPr>
                    <w:t>11</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圆锯机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CS-315</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rFonts w:hint="eastAsia"/>
                      <w:color w:val="auto"/>
                      <w:kern w:val="0"/>
                      <w:sz w:val="18"/>
                      <w:szCs w:val="18"/>
                    </w:rPr>
                    <w:t>12</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自动冲管机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型号40T-4.0KW</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条</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rFonts w:hint="eastAsia"/>
                      <w:color w:val="auto"/>
                      <w:kern w:val="0"/>
                      <w:sz w:val="18"/>
                      <w:szCs w:val="18"/>
                    </w:rPr>
                    <w:t>13</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数控折弯机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WC67Y-100/3100</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rFonts w:hint="eastAsia"/>
                      <w:color w:val="auto"/>
                      <w:kern w:val="0"/>
                      <w:sz w:val="18"/>
                      <w:szCs w:val="18"/>
                    </w:rPr>
                    <w:t>14</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机械折弯机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Y-100/</w:t>
                  </w:r>
                  <w:r>
                    <w:rPr>
                      <w:rFonts w:hint="eastAsia"/>
                      <w:b w:val="0"/>
                      <w:bCs/>
                      <w:color w:val="auto"/>
                      <w:sz w:val="18"/>
                      <w:szCs w:val="18"/>
                      <w:lang w:val="en-US" w:eastAsia="zh-CN"/>
                    </w:rPr>
                    <w:t>2500</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15</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抛光机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手持式</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eastAsia="宋体"/>
                      <w:b w:val="0"/>
                      <w:bCs/>
                      <w:color w:val="auto"/>
                      <w:sz w:val="18"/>
                      <w:szCs w:val="18"/>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16</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120×100mm角磨机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S1N-FF-120X100</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把</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17</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除锈抛丸线</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1500*8000</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eastAsia="zh-CN"/>
                    </w:rPr>
                    <w:t>条</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18</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激光焊机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UK-SC03-1000W</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交流弧焊机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BX1-315</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20</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二保</w:t>
                  </w:r>
                  <w:r>
                    <w:rPr>
                      <w:rFonts w:hint="eastAsia"/>
                      <w:b w:val="0"/>
                      <w:bCs/>
                      <w:color w:val="auto"/>
                      <w:sz w:val="18"/>
                      <w:szCs w:val="18"/>
                    </w:rPr>
                    <w:t>焊机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21</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真空吸附转印机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22</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焊</w:t>
                  </w:r>
                  <w:r>
                    <w:rPr>
                      <w:rFonts w:hint="eastAsia"/>
                      <w:b w:val="0"/>
                      <w:bCs/>
                      <w:color w:val="auto"/>
                      <w:sz w:val="18"/>
                      <w:szCs w:val="18"/>
                      <w:lang w:eastAsia="zh-CN"/>
                    </w:rPr>
                    <w:t>板</w:t>
                  </w:r>
                  <w:r>
                    <w:rPr>
                      <w:rFonts w:hint="eastAsia"/>
                      <w:b w:val="0"/>
                      <w:bCs/>
                      <w:color w:val="auto"/>
                      <w:sz w:val="18"/>
                      <w:szCs w:val="18"/>
                    </w:rPr>
                    <w:t>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23</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型材切割机φ355mm</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J1G-FF03-355</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24</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数控剪板机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rPr>
                    <w:t>QC12Y-4*2500</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机械剪板机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both"/>
                    <w:rPr>
                      <w:color w:val="auto"/>
                      <w:sz w:val="18"/>
                      <w:szCs w:val="18"/>
                    </w:rPr>
                  </w:pP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26</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b w:val="0"/>
                      <w:bCs/>
                      <w:color w:val="auto"/>
                      <w:sz w:val="18"/>
                      <w:szCs w:val="18"/>
                    </w:rPr>
                    <w:t>激光切割机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kern w:val="2"/>
                      <w:sz w:val="18"/>
                      <w:szCs w:val="18"/>
                      <w:lang w:val="en-US" w:eastAsia="zh-CN" w:bidi="ar-SA"/>
                    </w:rPr>
                    <w:t>深圳迪能/500W</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27</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全自动</w:t>
                  </w:r>
                  <w:r>
                    <w:rPr>
                      <w:b w:val="0"/>
                      <w:bCs/>
                      <w:color w:val="auto"/>
                      <w:sz w:val="18"/>
                      <w:szCs w:val="18"/>
                    </w:rPr>
                    <w:t>粉末</w:t>
                  </w:r>
                  <w:r>
                    <w:rPr>
                      <w:rFonts w:hint="eastAsia"/>
                      <w:b w:val="0"/>
                      <w:bCs/>
                      <w:color w:val="auto"/>
                      <w:sz w:val="18"/>
                      <w:szCs w:val="18"/>
                      <w:lang w:eastAsia="zh-CN"/>
                    </w:rPr>
                    <w:t>涂装流水线</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含</w:t>
                  </w:r>
                  <w:r>
                    <w:rPr>
                      <w:rFonts w:hint="eastAsia"/>
                      <w:b w:val="0"/>
                      <w:bCs/>
                      <w:color w:val="auto"/>
                      <w:sz w:val="18"/>
                      <w:szCs w:val="18"/>
                      <w:lang w:val="en-US" w:eastAsia="zh-CN"/>
                    </w:rPr>
                    <w:t>烘道</w:t>
                  </w:r>
                  <w:r>
                    <w:rPr>
                      <w:rFonts w:hint="eastAsia"/>
                      <w:b w:val="0"/>
                      <w:bCs/>
                      <w:color w:val="auto"/>
                      <w:sz w:val="18"/>
                      <w:szCs w:val="18"/>
                      <w:lang w:eastAsia="zh-CN"/>
                    </w:rPr>
                    <w:t>、</w:t>
                  </w:r>
                  <w:r>
                    <w:rPr>
                      <w:rFonts w:hint="eastAsia"/>
                      <w:b w:val="0"/>
                      <w:bCs/>
                      <w:color w:val="auto"/>
                      <w:sz w:val="18"/>
                      <w:szCs w:val="18"/>
                      <w:lang w:val="en-US" w:eastAsia="zh-CN"/>
                    </w:rPr>
                    <w:t>热气</w:t>
                  </w:r>
                  <w:r>
                    <w:rPr>
                      <w:rFonts w:hint="eastAsia"/>
                      <w:b w:val="0"/>
                      <w:bCs/>
                      <w:color w:val="auto"/>
                      <w:sz w:val="18"/>
                      <w:szCs w:val="18"/>
                      <w:lang w:eastAsia="zh-CN"/>
                    </w:rPr>
                    <w:t>炉，除油前处理，三级污水处理，</w:t>
                  </w:r>
                  <w:r>
                    <w:rPr>
                      <w:b w:val="0"/>
                      <w:bCs/>
                      <w:color w:val="auto"/>
                      <w:sz w:val="18"/>
                      <w:szCs w:val="18"/>
                    </w:rPr>
                    <w:t>喷粉房</w:t>
                  </w:r>
                  <w:r>
                    <w:rPr>
                      <w:rFonts w:hint="eastAsia"/>
                      <w:b w:val="0"/>
                      <w:bCs/>
                      <w:color w:val="auto"/>
                      <w:sz w:val="18"/>
                      <w:szCs w:val="18"/>
                      <w:lang w:val="en-US" w:eastAsia="zh-CN"/>
                    </w:rPr>
                    <w:t>，粉尘回收，废气处理。</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kern w:val="2"/>
                      <w:sz w:val="18"/>
                      <w:szCs w:val="18"/>
                      <w:lang w:val="en-US" w:eastAsia="zh-CN" w:bidi="ar-SA"/>
                    </w:rPr>
                    <w:t>条</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28</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半自动</w:t>
                  </w:r>
                  <w:r>
                    <w:rPr>
                      <w:b w:val="0"/>
                      <w:bCs/>
                      <w:color w:val="auto"/>
                      <w:sz w:val="18"/>
                      <w:szCs w:val="18"/>
                    </w:rPr>
                    <w:t>粉末</w:t>
                  </w:r>
                  <w:r>
                    <w:rPr>
                      <w:rFonts w:hint="eastAsia"/>
                      <w:b w:val="0"/>
                      <w:bCs/>
                      <w:color w:val="auto"/>
                      <w:sz w:val="18"/>
                      <w:szCs w:val="18"/>
                      <w:lang w:eastAsia="zh-CN"/>
                    </w:rPr>
                    <w:t>涂装流水线</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含</w:t>
                  </w:r>
                  <w:r>
                    <w:rPr>
                      <w:rFonts w:hint="eastAsia"/>
                      <w:b w:val="0"/>
                      <w:bCs/>
                      <w:color w:val="auto"/>
                      <w:sz w:val="18"/>
                      <w:szCs w:val="18"/>
                      <w:lang w:val="en-US" w:eastAsia="zh-CN"/>
                    </w:rPr>
                    <w:t>烘道</w:t>
                  </w:r>
                  <w:r>
                    <w:rPr>
                      <w:rFonts w:hint="eastAsia"/>
                      <w:b w:val="0"/>
                      <w:bCs/>
                      <w:color w:val="auto"/>
                      <w:sz w:val="18"/>
                      <w:szCs w:val="18"/>
                      <w:lang w:eastAsia="zh-CN"/>
                    </w:rPr>
                    <w:t>、</w:t>
                  </w:r>
                  <w:r>
                    <w:rPr>
                      <w:rFonts w:hint="eastAsia"/>
                      <w:b w:val="0"/>
                      <w:bCs/>
                      <w:color w:val="auto"/>
                      <w:sz w:val="18"/>
                      <w:szCs w:val="18"/>
                      <w:lang w:val="en-US" w:eastAsia="zh-CN"/>
                    </w:rPr>
                    <w:t>热风</w:t>
                  </w:r>
                  <w:r>
                    <w:rPr>
                      <w:rFonts w:hint="eastAsia"/>
                      <w:b w:val="0"/>
                      <w:bCs/>
                      <w:color w:val="auto"/>
                      <w:sz w:val="18"/>
                      <w:szCs w:val="18"/>
                      <w:lang w:eastAsia="zh-CN"/>
                    </w:rPr>
                    <w:t>炉、</w:t>
                  </w:r>
                  <w:r>
                    <w:rPr>
                      <w:b w:val="0"/>
                      <w:bCs/>
                      <w:color w:val="auto"/>
                      <w:sz w:val="18"/>
                      <w:szCs w:val="18"/>
                    </w:rPr>
                    <w:t>喷粉房</w:t>
                  </w:r>
                  <w:r>
                    <w:rPr>
                      <w:rFonts w:hint="eastAsia"/>
                      <w:b w:val="0"/>
                      <w:bCs/>
                      <w:color w:val="auto"/>
                      <w:sz w:val="18"/>
                      <w:szCs w:val="18"/>
                      <w:lang w:val="en-US" w:eastAsia="zh-CN"/>
                    </w:rPr>
                    <w:t>，粉尘回收，废气处理。</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rPr>
                    <w:t>套</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29</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自动打包机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30</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木工推台锯</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MJ6130TD</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31</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木工开料机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双工位</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32</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木工封边机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MODEL508</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33</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木工侧孔机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34</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木工开槽机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MX5117B</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35</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台式封边机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36</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eastAsia="zh-CN"/>
                    </w:rPr>
                    <w:t>木工雕刻机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DL-1325</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37</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手动叉车</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kern w:val="2"/>
                      <w:sz w:val="18"/>
                      <w:szCs w:val="18"/>
                      <w:lang w:val="en-US" w:eastAsia="zh-CN" w:bidi="ar-SA"/>
                    </w:rPr>
                    <w:t>1T</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kern w:val="2"/>
                      <w:sz w:val="18"/>
                      <w:szCs w:val="18"/>
                      <w:lang w:val="en-US" w:eastAsia="zh-CN" w:bidi="ar-SA"/>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38</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机械叉车</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4.5T</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39</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行车</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5T</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40</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升降电梯</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3T</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kern w:val="2"/>
                      <w:sz w:val="18"/>
                      <w:szCs w:val="18"/>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42</w:t>
                  </w:r>
                </w:p>
              </w:tc>
              <w:tc>
                <w:tcPr>
                  <w:tcW w:w="224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发电机</w:t>
                  </w:r>
                </w:p>
              </w:tc>
              <w:tc>
                <w:tcPr>
                  <w:tcW w:w="264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18"/>
                      <w:szCs w:val="18"/>
                    </w:rPr>
                  </w:pPr>
                  <w:r>
                    <w:rPr>
                      <w:rFonts w:hint="eastAsia"/>
                      <w:b w:val="0"/>
                      <w:bCs/>
                      <w:color w:val="auto"/>
                      <w:sz w:val="18"/>
                      <w:szCs w:val="18"/>
                      <w:lang w:val="en-US" w:eastAsia="zh-CN"/>
                    </w:rPr>
                    <w:t>三相200千伏</w:t>
                  </w:r>
                </w:p>
              </w:tc>
              <w:tc>
                <w:tcPr>
                  <w:tcW w:w="140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 w:val="18"/>
                      <w:szCs w:val="18"/>
                    </w:rPr>
                  </w:pPr>
                  <w:r>
                    <w:rPr>
                      <w:rFonts w:hint="eastAsia"/>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 w:hRule="atLeast"/>
                <w:jc w:val="center"/>
              </w:trPr>
              <w:tc>
                <w:tcPr>
                  <w:tcW w:w="8043" w:type="dxa"/>
                  <w:gridSpan w:val="5"/>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b/>
                      <w:bCs/>
                      <w:color w:val="auto"/>
                      <w:sz w:val="18"/>
                      <w:szCs w:val="18"/>
                    </w:rPr>
                  </w:pPr>
                  <w:r>
                    <w:rPr>
                      <w:rFonts w:hint="eastAsia"/>
                      <w:b/>
                      <w:bCs/>
                      <w:color w:val="auto"/>
                      <w:sz w:val="18"/>
                      <w:szCs w:val="18"/>
                    </w:rPr>
                    <w:t>二</w:t>
                  </w:r>
                  <w:r>
                    <w:rPr>
                      <w:rFonts w:hint="eastAsia"/>
                      <w:b/>
                      <w:bCs/>
                      <w:color w:val="auto"/>
                      <w:sz w:val="18"/>
                      <w:szCs w:val="18"/>
                      <w:lang w:eastAsia="zh-CN"/>
                    </w:rPr>
                    <w:t>、</w:t>
                  </w:r>
                  <w:r>
                    <w:rPr>
                      <w:rFonts w:hint="eastAsia"/>
                      <w:b/>
                      <w:bCs/>
                      <w:color w:val="auto"/>
                      <w:sz w:val="18"/>
                      <w:szCs w:val="18"/>
                      <w:lang w:val="en-US" w:eastAsia="zh-CN"/>
                    </w:rPr>
                    <w:t>衣柜</w:t>
                  </w:r>
                  <w:r>
                    <w:rPr>
                      <w:rFonts w:hint="eastAsia"/>
                      <w:b/>
                      <w:bCs/>
                      <w:color w:val="auto"/>
                      <w:sz w:val="18"/>
                      <w:szCs w:val="18"/>
                    </w:rPr>
                    <w:t>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sz w:val="18"/>
                      <w:szCs w:val="18"/>
                      <w:lang w:val="en-US" w:eastAsia="zh-CN"/>
                    </w:rPr>
                    <w:t>开料机（双工位）</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color w:val="auto"/>
                      <w:sz w:val="18"/>
                      <w:szCs w:val="18"/>
                    </w:rPr>
                  </w:pPr>
                  <w:r>
                    <w:rPr>
                      <w:rFonts w:hint="eastAsia"/>
                      <w:b w:val="0"/>
                      <w:bCs/>
                      <w:color w:val="auto"/>
                      <w:sz w:val="18"/>
                      <w:szCs w:val="18"/>
                      <w:lang w:val="en-US" w:eastAsia="zh-CN"/>
                    </w:rPr>
                    <w:t>M12-1328</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sz w:val="18"/>
                      <w:szCs w:val="18"/>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sz w:val="18"/>
                      <w:szCs w:val="18"/>
                      <w:lang w:val="en-US" w:eastAsia="zh-CN"/>
                    </w:rPr>
                    <w:t>开料机（自动上下料）</w:t>
                  </w:r>
                </w:p>
              </w:tc>
              <w:tc>
                <w:tcPr>
                  <w:tcW w:w="26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240" w:lineRule="auto"/>
                    <w:jc w:val="center"/>
                    <w:textAlignment w:val="center"/>
                    <w:rPr>
                      <w:rFonts w:hint="eastAsia"/>
                      <w:color w:val="auto"/>
                      <w:sz w:val="18"/>
                      <w:szCs w:val="18"/>
                    </w:rPr>
                  </w:pPr>
                  <w:r>
                    <w:rPr>
                      <w:rFonts w:hint="eastAsia"/>
                      <w:b w:val="0"/>
                      <w:bCs/>
                      <w:color w:val="auto"/>
                      <w:sz w:val="18"/>
                      <w:szCs w:val="18"/>
                      <w:lang w:val="en-US" w:eastAsia="zh-CN"/>
                    </w:rPr>
                    <w:t>M12A</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sz w:val="18"/>
                      <w:szCs w:val="18"/>
                      <w:lang w:val="en-US" w:eastAsia="zh-CN"/>
                    </w:rPr>
                    <w:t>推台锯</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sz w:val="18"/>
                      <w:szCs w:val="18"/>
                      <w:lang w:val="en-US" w:eastAsia="zh-CN"/>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kern w:val="2"/>
                      <w:sz w:val="18"/>
                      <w:szCs w:val="18"/>
                      <w:lang w:val="en-US" w:eastAsia="zh-CN" w:bidi="ar-SA"/>
                    </w:rPr>
                    <w:t>自动封边机</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color w:val="auto"/>
                      <w:sz w:val="18"/>
                      <w:szCs w:val="18"/>
                    </w:rPr>
                  </w:pPr>
                  <w:r>
                    <w:rPr>
                      <w:rFonts w:hint="eastAsia"/>
                      <w:b w:val="0"/>
                      <w:bCs/>
                      <w:color w:val="auto"/>
                      <w:kern w:val="2"/>
                      <w:sz w:val="18"/>
                      <w:szCs w:val="18"/>
                      <w:lang w:val="en-US" w:eastAsia="zh-CN" w:bidi="ar-SA"/>
                    </w:rPr>
                    <w:t>NB6JM</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kern w:val="2"/>
                      <w:sz w:val="18"/>
                      <w:szCs w:val="18"/>
                      <w:lang w:val="en-US" w:eastAsia="zh-CN" w:bidi="ar-SA"/>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kern w:val="2"/>
                      <w:sz w:val="18"/>
                      <w:szCs w:val="18"/>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kern w:val="2"/>
                      <w:sz w:val="18"/>
                      <w:szCs w:val="18"/>
                      <w:lang w:val="en-US" w:eastAsia="zh-CN" w:bidi="ar-SA"/>
                    </w:rPr>
                    <w:t>自动封边机</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color w:val="auto"/>
                      <w:sz w:val="18"/>
                      <w:szCs w:val="18"/>
                    </w:rPr>
                  </w:pPr>
                  <w:r>
                    <w:rPr>
                      <w:rFonts w:hint="eastAsia"/>
                      <w:b w:val="0"/>
                      <w:bCs/>
                      <w:color w:val="auto"/>
                      <w:kern w:val="2"/>
                      <w:sz w:val="18"/>
                      <w:szCs w:val="18"/>
                      <w:lang w:val="en-US" w:eastAsia="zh-CN" w:bidi="ar-SA"/>
                    </w:rPr>
                    <w:t>NB6JMN</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kern w:val="2"/>
                      <w:sz w:val="18"/>
                      <w:szCs w:val="18"/>
                      <w:lang w:val="en-US" w:eastAsia="zh-CN" w:bidi="ar-SA"/>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kern w:val="2"/>
                      <w:sz w:val="18"/>
                      <w:szCs w:val="18"/>
                      <w:lang w:val="en-US" w:eastAsia="zh-CN" w:bidi="ar-SA"/>
                    </w:rPr>
                    <w:t>侧孔机</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color w:val="auto"/>
                      <w:sz w:val="18"/>
                      <w:szCs w:val="18"/>
                    </w:rPr>
                  </w:pPr>
                  <w:r>
                    <w:rPr>
                      <w:rFonts w:hint="eastAsia"/>
                      <w:b w:val="0"/>
                      <w:bCs/>
                      <w:color w:val="auto"/>
                      <w:kern w:val="2"/>
                      <w:sz w:val="18"/>
                      <w:szCs w:val="18"/>
                      <w:lang w:val="en-US" w:eastAsia="zh-CN" w:bidi="ar-SA"/>
                    </w:rPr>
                    <w:t>NCB2806</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kern w:val="2"/>
                      <w:sz w:val="18"/>
                      <w:szCs w:val="18"/>
                      <w:lang w:val="en-US" w:eastAsia="zh-CN" w:bidi="ar-SA"/>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kern w:val="2"/>
                      <w:sz w:val="18"/>
                      <w:szCs w:val="18"/>
                      <w:lang w:val="en-US" w:eastAsia="zh-CN" w:bidi="ar-S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7</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kern w:val="2"/>
                      <w:sz w:val="18"/>
                      <w:szCs w:val="18"/>
                      <w:lang w:val="en-US" w:eastAsia="zh-CN" w:bidi="ar-SA"/>
                    </w:rPr>
                    <w:t>手动封边机</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eastAsia="宋体"/>
                      <w:b w:val="0"/>
                      <w:bCs/>
                      <w:color w:val="auto"/>
                      <w:kern w:val="2"/>
                      <w:sz w:val="18"/>
                      <w:szCs w:val="18"/>
                      <w:lang w:val="en-US" w:eastAsia="zh-CN" w:bidi="ar-SA"/>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18"/>
                      <w:szCs w:val="18"/>
                    </w:rPr>
                  </w:pPr>
                  <w:r>
                    <w:rPr>
                      <w:rFonts w:hint="eastAsia"/>
                      <w:b w:val="0"/>
                      <w:bCs/>
                      <w:color w:val="auto"/>
                      <w:kern w:val="2"/>
                      <w:sz w:val="18"/>
                      <w:szCs w:val="18"/>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8</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刨床</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9</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砂带打磨机</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10</w:t>
                  </w:r>
                </w:p>
              </w:tc>
              <w:tc>
                <w:tcPr>
                  <w:tcW w:w="224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手动打磨机</w:t>
                  </w:r>
                </w:p>
              </w:tc>
              <w:tc>
                <w:tcPr>
                  <w:tcW w:w="264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台</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2</w:t>
                  </w:r>
                </w:p>
              </w:tc>
            </w:tr>
          </w:tbl>
          <w:p>
            <w:pPr>
              <w:adjustRightInd w:val="0"/>
              <w:snapToGrid w:val="0"/>
              <w:spacing w:line="400" w:lineRule="exact"/>
              <w:ind w:left="-53" w:leftChars="-25" w:right="-53" w:rightChars="-25"/>
              <w:jc w:val="left"/>
              <w:rPr>
                <w:rFonts w:eastAsia="黑体"/>
                <w:bCs/>
                <w:color w:val="auto"/>
                <w:sz w:val="22"/>
                <w:szCs w:val="22"/>
              </w:rPr>
            </w:pPr>
            <w:r>
              <w:rPr>
                <w:rFonts w:hint="eastAsia" w:eastAsia="黑体"/>
                <w:bCs/>
                <w:color w:val="auto"/>
                <w:sz w:val="22"/>
                <w:szCs w:val="22"/>
                <w:lang w:val="en-US" w:eastAsia="zh-CN"/>
              </w:rPr>
              <w:t>5</w:t>
            </w:r>
            <w:r>
              <w:rPr>
                <w:rFonts w:hint="eastAsia" w:eastAsia="黑体"/>
                <w:bCs/>
                <w:color w:val="auto"/>
                <w:sz w:val="22"/>
                <w:szCs w:val="22"/>
              </w:rPr>
              <w:t>、物料平衡分析</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营运期物料平衡见下表。</w:t>
            </w:r>
          </w:p>
          <w:p>
            <w:pPr>
              <w:autoSpaceDE w:val="0"/>
              <w:autoSpaceDN w:val="0"/>
              <w:adjustRightInd w:val="0"/>
              <w:snapToGrid w:val="0"/>
              <w:spacing w:line="320" w:lineRule="exact"/>
              <w:jc w:val="center"/>
              <w:rPr>
                <w:rFonts w:hint="eastAsia" w:eastAsia="黑体"/>
                <w:color w:val="auto"/>
                <w:kern w:val="0"/>
                <w:sz w:val="20"/>
                <w:szCs w:val="20"/>
              </w:rPr>
            </w:pPr>
            <w:r>
              <w:rPr>
                <w:rFonts w:hint="eastAsia" w:eastAsia="黑体"/>
                <w:color w:val="auto"/>
                <w:kern w:val="0"/>
                <w:sz w:val="20"/>
                <w:szCs w:val="20"/>
              </w:rPr>
              <w:t>表2-</w:t>
            </w:r>
            <w:r>
              <w:rPr>
                <w:rFonts w:hint="eastAsia" w:eastAsia="黑体"/>
                <w:color w:val="auto"/>
                <w:kern w:val="0"/>
                <w:sz w:val="20"/>
                <w:szCs w:val="20"/>
                <w:lang w:val="en-US" w:eastAsia="zh-CN"/>
              </w:rPr>
              <w:t>7</w:t>
            </w:r>
            <w:r>
              <w:rPr>
                <w:rFonts w:hint="eastAsia" w:eastAsia="黑体"/>
                <w:color w:val="auto"/>
                <w:kern w:val="0"/>
                <w:sz w:val="20"/>
                <w:szCs w:val="20"/>
              </w:rPr>
              <w:t xml:space="preserve">   营运期物料平衡表</w:t>
            </w:r>
          </w:p>
          <w:tbl>
            <w:tblPr>
              <w:tblStyle w:val="15"/>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959"/>
              <w:gridCol w:w="1427"/>
              <w:gridCol w:w="197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dxa"/>
                  <w:vMerge w:val="restart"/>
                  <w:tcBorders>
                    <w:top w:val="single" w:color="auto" w:sz="4" w:space="0"/>
                    <w:left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种类</w:t>
                  </w:r>
                </w:p>
              </w:tc>
              <w:tc>
                <w:tcPr>
                  <w:tcW w:w="3386"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投 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dxa"/>
                  <w:vMerge w:val="continue"/>
                  <w:tcBorders>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年用量（t）</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年产生量（t）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restart"/>
                  <w:tcBorders>
                    <w:top w:val="single" w:color="auto" w:sz="4" w:space="0"/>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bookmarkStart w:id="3" w:name="_Hlk458022497"/>
                  <w:bookmarkStart w:id="4" w:name="OLE_LINK5" w:colFirst="1" w:colLast="1"/>
                  <w:bookmarkStart w:id="5" w:name="_Hlk524104972"/>
                  <w:bookmarkStart w:id="6" w:name="OLE_LINK9" w:colFirst="1" w:colLast="1"/>
                  <w:bookmarkStart w:id="7" w:name="OLE_LINK4" w:colFirst="1" w:colLast="1"/>
                  <w:bookmarkStart w:id="8" w:name="OLE_LINK10" w:colFirst="1" w:colLast="1"/>
                  <w:r>
                    <w:rPr>
                      <w:rFonts w:hint="default" w:ascii="Times New Roman" w:hAnsi="Times New Roman" w:cs="Times New Roman"/>
                      <w:color w:val="auto"/>
                      <w:kern w:val="0"/>
                      <w:sz w:val="18"/>
                      <w:szCs w:val="18"/>
                      <w:lang w:val="en-US" w:eastAsia="zh-CN" w:bidi="ar"/>
                    </w:rPr>
                    <w:t>金属货架</w:t>
                  </w: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矩管</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90</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金属</w:t>
                  </w:r>
                  <w:r>
                    <w:rPr>
                      <w:rFonts w:hint="default" w:ascii="Times New Roman" w:hAnsi="Times New Roman" w:cs="Times New Roman"/>
                      <w:color w:val="auto"/>
                      <w:sz w:val="18"/>
                      <w:szCs w:val="18"/>
                      <w:lang w:val="en-US" w:eastAsia="zh-CN"/>
                    </w:rPr>
                    <w:t>货架</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31</w:t>
                  </w:r>
                  <w:r>
                    <w:rPr>
                      <w:rFonts w:hint="eastAsia" w:cs="Times New Roman"/>
                      <w:color w:val="auto"/>
                      <w:sz w:val="18"/>
                      <w:szCs w:val="18"/>
                      <w:lang w:val="en-US" w:eastAsia="zh-CN"/>
                    </w:rPr>
                    <w:t>9.97777</w:t>
                  </w:r>
                </w:p>
              </w:tc>
            </w:tr>
            <w:bookmarkEnd w:id="3"/>
            <w:bookmarkEnd w:id="4"/>
            <w:bookmarkEnd w:id="5"/>
            <w:bookmarkEnd w:id="6"/>
            <w:bookmarkEnd w:id="7"/>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卷板</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150</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有组织废气</w:t>
                  </w:r>
                  <w:r>
                    <w:rPr>
                      <w:rFonts w:hint="default" w:ascii="Times New Roman" w:hAnsi="Times New Roman" w:cs="Times New Roman"/>
                      <w:bCs/>
                      <w:color w:val="auto"/>
                      <w:szCs w:val="28"/>
                    </w:rPr>
                    <w:t>VOCs</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w:t>
                  </w:r>
                  <w:r>
                    <w:rPr>
                      <w:rFonts w:hint="eastAsia" w:cs="Times New Roman"/>
                      <w:color w:val="auto"/>
                      <w:sz w:val="18"/>
                      <w:szCs w:val="18"/>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配件材料</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有组织粉尘</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w:t>
                  </w:r>
                  <w:r>
                    <w:rPr>
                      <w:rFonts w:hint="eastAsia" w:cs="Times New Roman"/>
                      <w:color w:val="auto"/>
                      <w:sz w:val="18"/>
                      <w:szCs w:val="1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板材</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无组织废气</w:t>
                  </w:r>
                  <w:r>
                    <w:rPr>
                      <w:rFonts w:hint="default" w:ascii="Times New Roman" w:hAnsi="Times New Roman" w:cs="Times New Roman"/>
                      <w:bCs/>
                      <w:color w:val="auto"/>
                      <w:szCs w:val="28"/>
                    </w:rPr>
                    <w:t>VOCs</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w:t>
                  </w:r>
                  <w:r>
                    <w:rPr>
                      <w:rFonts w:hint="eastAsia" w:cs="Times New Roman"/>
                      <w:color w:val="auto"/>
                      <w:sz w:val="18"/>
                      <w:szCs w:val="18"/>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塑粉</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无组织粉尘</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亚克力板、玻璃</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5.72</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除尘器收集粉尘</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zh-CN"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焊丝</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废活性炭</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zh-CN"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活性炭</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08</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焊渣</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0.0067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zh-CN"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sz w:val="18"/>
                      <w:szCs w:val="18"/>
                      <w:lang w:val="en-US" w:eastAsia="zh-CN"/>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sz w:val="18"/>
                      <w:szCs w:val="18"/>
                      <w:lang w:val="en-US" w:eastAsia="zh-CN"/>
                    </w:rPr>
                  </w:pP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边角料</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91" w:type="dxa"/>
                  <w:vMerge w:val="continue"/>
                  <w:tcBorders>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合计</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326.</w:t>
                  </w:r>
                  <w:r>
                    <w:rPr>
                      <w:rFonts w:hint="eastAsia" w:cs="Times New Roman"/>
                      <w:color w:val="auto"/>
                      <w:kern w:val="0"/>
                      <w:sz w:val="18"/>
                      <w:szCs w:val="18"/>
                      <w:lang w:val="en-US" w:eastAsia="zh-CN" w:bidi="ar"/>
                    </w:rPr>
                    <w:t>8</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合计</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326.</w:t>
                  </w:r>
                  <w:r>
                    <w:rPr>
                      <w:rFonts w:hint="eastAsia" w:cs="Times New Roman"/>
                      <w:color w:val="auto"/>
                      <w:kern w:val="0"/>
                      <w:sz w:val="18"/>
                      <w:szCs w:val="18"/>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dxa"/>
                  <w:vMerge w:val="restart"/>
                  <w:tcBorders>
                    <w:top w:val="single" w:color="auto" w:sz="4" w:space="0"/>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种类</w:t>
                  </w:r>
                </w:p>
              </w:tc>
              <w:tc>
                <w:tcPr>
                  <w:tcW w:w="3386"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投 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91" w:type="dxa"/>
                  <w:vMerge w:val="continue"/>
                  <w:tcBorders>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年用量（t）</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91" w:type="dxa"/>
                  <w:vMerge w:val="restart"/>
                  <w:tcBorders>
                    <w:top w:val="single" w:color="auto" w:sz="4" w:space="0"/>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木质货架</w:t>
                  </w: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eastAsia="zh-CN" w:bidi="ar"/>
                    </w:rPr>
                  </w:pPr>
                  <w:r>
                    <w:rPr>
                      <w:rFonts w:hint="default" w:ascii="Times New Roman" w:hAnsi="Times New Roman" w:cs="Times New Roman"/>
                      <w:color w:val="auto"/>
                      <w:kern w:val="0"/>
                      <w:sz w:val="18"/>
                      <w:szCs w:val="18"/>
                      <w:lang w:val="en-US" w:eastAsia="zh-CN" w:bidi="ar"/>
                    </w:rPr>
                    <w:t>板材（免漆板）</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28.5</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木质货架</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29.</w:t>
                  </w:r>
                  <w:r>
                    <w:rPr>
                      <w:rFonts w:hint="eastAsia" w:cs="Times New Roman"/>
                      <w:color w:val="auto"/>
                      <w:kern w:val="0"/>
                      <w:sz w:val="18"/>
                      <w:szCs w:val="18"/>
                      <w:lang w:val="en-US" w:eastAsia="zh-CN" w:bidi="ar"/>
                    </w:rPr>
                    <w:t>8798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封边带</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1.5</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有组织粉尘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0.00</w:t>
                  </w:r>
                  <w:r>
                    <w:rPr>
                      <w:rFonts w:hint="eastAsia" w:cs="Times New Roman"/>
                      <w:color w:val="auto"/>
                      <w:kern w:val="0"/>
                      <w:sz w:val="18"/>
                      <w:szCs w:val="18"/>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封边胶</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0.5</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无组织粉尘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w:t>
                  </w:r>
                  <w:r>
                    <w:rPr>
                      <w:rFonts w:hint="eastAsia" w:cs="Times New Roman"/>
                      <w:color w:val="auto"/>
                      <w:kern w:val="0"/>
                      <w:sz w:val="18"/>
                      <w:szCs w:val="18"/>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sz w:val="18"/>
                      <w:szCs w:val="18"/>
                      <w:lang w:val="en-US" w:eastAsia="zh-CN"/>
                    </w:rPr>
                    <w:t>除尘器收集粉尘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w:t>
                  </w:r>
                  <w:r>
                    <w:rPr>
                      <w:rFonts w:hint="eastAsia" w:cs="Times New Roman"/>
                      <w:color w:val="auto"/>
                      <w:kern w:val="0"/>
                      <w:sz w:val="18"/>
                      <w:szCs w:val="18"/>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废封边带</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边角料</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合计</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30.5</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合计</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restart"/>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种类</w:t>
                  </w:r>
                </w:p>
              </w:tc>
              <w:tc>
                <w:tcPr>
                  <w:tcW w:w="3386"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投 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产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kern w:val="0"/>
                      <w:sz w:val="18"/>
                      <w:szCs w:val="18"/>
                      <w:lang w:bidi="ar"/>
                    </w:rPr>
                  </w:pPr>
                  <w:r>
                    <w:rPr>
                      <w:rFonts w:hint="default" w:ascii="Times New Roman" w:hAnsi="Times New Roman" w:cs="Times New Roman"/>
                      <w:b/>
                      <w:bCs/>
                      <w:color w:val="auto"/>
                      <w:sz w:val="18"/>
                      <w:szCs w:val="18"/>
                    </w:rPr>
                    <w:t>名称</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年用量（t）</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kern w:val="0"/>
                      <w:sz w:val="18"/>
                      <w:szCs w:val="18"/>
                      <w:lang w:bidi="ar"/>
                    </w:rPr>
                  </w:pPr>
                  <w:r>
                    <w:rPr>
                      <w:rFonts w:hint="default" w:ascii="Times New Roman" w:hAnsi="Times New Roman" w:cs="Times New Roman"/>
                      <w:b/>
                      <w:bCs/>
                      <w:color w:val="auto"/>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年用量（t）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restart"/>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免漆衣柜</w:t>
                  </w: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val="en-US" w:eastAsia="zh-CN" w:bidi="ar"/>
                    </w:rPr>
                    <w:t>板材（免漆板）</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7</w:t>
                  </w:r>
                  <w:r>
                    <w:rPr>
                      <w:rFonts w:hint="eastAsia" w:ascii="Times New Roman" w:hAnsi="Times New Roman" w:cs="Times New Roman"/>
                      <w:color w:val="auto"/>
                      <w:kern w:val="0"/>
                      <w:sz w:val="18"/>
                      <w:szCs w:val="18"/>
                      <w:lang w:val="en-US" w:eastAsia="zh-CN" w:bidi="ar"/>
                    </w:rPr>
                    <w:t>52.8</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免漆衣柜</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7</w:t>
                  </w:r>
                  <w:r>
                    <w:rPr>
                      <w:rFonts w:hint="eastAsia" w:cs="Times New Roman"/>
                      <w:color w:val="auto"/>
                      <w:kern w:val="0"/>
                      <w:sz w:val="18"/>
                      <w:szCs w:val="18"/>
                      <w:lang w:val="en-US" w:eastAsia="zh-CN" w:bidi="ar"/>
                    </w:rPr>
                    <w:t>50.418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kern w:val="0"/>
                      <w:sz w:val="18"/>
                      <w:szCs w:val="18"/>
                      <w:lang w:val="en-US" w:eastAsia="zh-CN" w:bidi="ar"/>
                    </w:rPr>
                    <w:t>封边带</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10</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kern w:val="0"/>
                      <w:sz w:val="18"/>
                      <w:szCs w:val="18"/>
                      <w:lang w:val="en-US" w:eastAsia="zh-CN" w:bidi="ar"/>
                    </w:rPr>
                    <w:t>有组织粉尘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w:t>
                  </w:r>
                  <w:r>
                    <w:rPr>
                      <w:rFonts w:hint="eastAsia" w:cs="Times New Roman"/>
                      <w:color w:val="auto"/>
                      <w:kern w:val="0"/>
                      <w:sz w:val="18"/>
                      <w:szCs w:val="18"/>
                      <w:lang w:val="en-US" w:eastAsia="zh-CN"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kern w:val="0"/>
                      <w:sz w:val="18"/>
                      <w:szCs w:val="18"/>
                      <w:lang w:val="en-US" w:eastAsia="zh-CN" w:bidi="ar"/>
                    </w:rPr>
                    <w:t>封边胶</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3.3</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kern w:val="0"/>
                      <w:sz w:val="18"/>
                      <w:szCs w:val="18"/>
                      <w:lang w:val="en-US" w:eastAsia="zh-CN" w:bidi="ar"/>
                    </w:rPr>
                    <w:t>无组织粉尘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cs="Times New Roman"/>
                      <w:color w:val="auto"/>
                      <w:kern w:val="0"/>
                      <w:sz w:val="18"/>
                      <w:szCs w:val="18"/>
                      <w:lang w:val="en-US" w:eastAsia="zh-CN" w:bidi="ar"/>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sz w:val="18"/>
                      <w:szCs w:val="18"/>
                      <w:lang w:val="en-US" w:eastAsia="zh-CN"/>
                    </w:rPr>
                    <w:t>除尘器收集粉尘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cs="Times New Roman"/>
                      <w:color w:val="auto"/>
                      <w:kern w:val="0"/>
                      <w:sz w:val="18"/>
                      <w:szCs w:val="18"/>
                      <w:lang w:val="en-US" w:eastAsia="zh-CN" w:bidi="ar"/>
                    </w:rPr>
                    <w:t>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bidi="ar"/>
                    </w:rPr>
                    <w:t>废封边带</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bidi="ar"/>
                    </w:rPr>
                    <w:t>边角料</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合计</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766.1</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合计</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766.1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restart"/>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种类</w:t>
                  </w:r>
                </w:p>
              </w:tc>
              <w:tc>
                <w:tcPr>
                  <w:tcW w:w="3386"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投 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产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kern w:val="0"/>
                      <w:sz w:val="18"/>
                      <w:szCs w:val="18"/>
                      <w:lang w:bidi="ar"/>
                    </w:rPr>
                  </w:pPr>
                  <w:r>
                    <w:rPr>
                      <w:rFonts w:hint="default" w:ascii="Times New Roman" w:hAnsi="Times New Roman" w:cs="Times New Roman"/>
                      <w:b/>
                      <w:bCs/>
                      <w:color w:val="auto"/>
                      <w:sz w:val="18"/>
                      <w:szCs w:val="18"/>
                    </w:rPr>
                    <w:t>名称</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年用量（t）</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kern w:val="0"/>
                      <w:sz w:val="18"/>
                      <w:szCs w:val="18"/>
                      <w:lang w:bidi="ar"/>
                    </w:rPr>
                  </w:pPr>
                  <w:r>
                    <w:rPr>
                      <w:rFonts w:hint="default" w:ascii="Times New Roman" w:hAnsi="Times New Roman" w:cs="Times New Roman"/>
                      <w:b/>
                      <w:bCs/>
                      <w:color w:val="auto"/>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b/>
                      <w:bCs/>
                      <w:color w:val="auto"/>
                      <w:sz w:val="18"/>
                      <w:szCs w:val="18"/>
                    </w:rPr>
                    <w:t>年用量（t）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jc w:val="center"/>
              </w:trPr>
              <w:tc>
                <w:tcPr>
                  <w:tcW w:w="791" w:type="dxa"/>
                  <w:vMerge w:val="restart"/>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烤漆柜门</w:t>
                  </w:r>
                </w:p>
              </w:tc>
              <w:tc>
                <w:tcPr>
                  <w:tcW w:w="19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textAlignment w:val="top"/>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val="en-US" w:eastAsia="zh-CN" w:bidi="ar"/>
                    </w:rPr>
                    <w:t>实木板</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7.12</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烤漆柜门</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7.</w:t>
                  </w:r>
                  <w:r>
                    <w:rPr>
                      <w:rFonts w:hint="eastAsia" w:cs="Times New Roman"/>
                      <w:color w:val="auto"/>
                      <w:kern w:val="0"/>
                      <w:sz w:val="18"/>
                      <w:szCs w:val="18"/>
                      <w:lang w:val="en-US" w:eastAsia="zh-CN" w:bidi="ar"/>
                    </w:rPr>
                    <w:t>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kern w:val="0"/>
                      <w:sz w:val="18"/>
                      <w:szCs w:val="18"/>
                      <w:lang w:val="en-US" w:eastAsia="zh-CN" w:bidi="ar"/>
                    </w:rPr>
                    <w:t>腻子粉</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0.04</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kern w:val="0"/>
                      <w:sz w:val="18"/>
                      <w:szCs w:val="18"/>
                      <w:lang w:bidi="ar"/>
                    </w:rPr>
                  </w:pPr>
                  <w:r>
                    <w:rPr>
                      <w:rFonts w:hint="eastAsia" w:ascii="Times New Roman" w:hAnsi="Times New Roman" w:cs="Times New Roman"/>
                      <w:color w:val="auto"/>
                      <w:sz w:val="18"/>
                      <w:szCs w:val="18"/>
                      <w:lang w:val="en-US" w:eastAsia="zh-CN"/>
                    </w:rPr>
                    <w:t>有组织废气</w:t>
                  </w:r>
                  <w:r>
                    <w:rPr>
                      <w:rFonts w:hint="default" w:ascii="Times New Roman" w:hAnsi="Times New Roman" w:cs="Times New Roman"/>
                      <w:bCs/>
                      <w:color w:val="auto"/>
                      <w:szCs w:val="28"/>
                    </w:rPr>
                    <w:t>VOCs</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w:t>
                  </w:r>
                  <w:r>
                    <w:rPr>
                      <w:rFonts w:hint="eastAsia" w:cs="Times New Roman"/>
                      <w:color w:val="auto"/>
                      <w:kern w:val="0"/>
                      <w:sz w:val="18"/>
                      <w:szCs w:val="18"/>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bidi="ar"/>
                    </w:rPr>
                    <w:t>油漆、</w:t>
                  </w:r>
                  <w:r>
                    <w:rPr>
                      <w:rFonts w:hint="eastAsia" w:ascii="Times New Roman" w:hAnsi="Times New Roman" w:cs="Times New Roman"/>
                      <w:color w:val="auto"/>
                      <w:kern w:val="0"/>
                      <w:sz w:val="18"/>
                      <w:szCs w:val="18"/>
                      <w:lang w:val="en-US" w:eastAsia="zh-CN" w:bidi="ar"/>
                    </w:rPr>
                    <w:t>稀释剂、固化剂</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0.565</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无组织VOC</w:t>
                  </w:r>
                  <w:r>
                    <w:rPr>
                      <w:rFonts w:hint="eastAsia" w:cs="Times New Roman"/>
                      <w:color w:val="auto"/>
                      <w:sz w:val="18"/>
                      <w:szCs w:val="18"/>
                      <w:vertAlign w:val="subscript"/>
                      <w:lang w:val="en-US" w:eastAsia="zh-CN"/>
                    </w:rPr>
                    <w:t>S</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cs="Times New Roman"/>
                      <w:color w:val="auto"/>
                      <w:kern w:val="0"/>
                      <w:sz w:val="18"/>
                      <w:szCs w:val="18"/>
                      <w:lang w:val="en-US" w:eastAsia="zh-CN" w:bidi="ar"/>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r>
                    <w:rPr>
                      <w:rFonts w:hint="eastAsia" w:ascii="Times New Roman" w:hAnsi="Times New Roman" w:cs="Times New Roman"/>
                      <w:color w:val="auto"/>
                      <w:kern w:val="0"/>
                      <w:sz w:val="18"/>
                      <w:szCs w:val="18"/>
                      <w:lang w:val="en-US" w:eastAsia="zh-CN" w:bidi="ar"/>
                    </w:rPr>
                    <w:t>活性炭</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w:t>
                  </w:r>
                  <w:r>
                    <w:rPr>
                      <w:rFonts w:hint="eastAsia" w:cs="Times New Roman"/>
                      <w:color w:val="auto"/>
                      <w:kern w:val="0"/>
                      <w:sz w:val="18"/>
                      <w:szCs w:val="18"/>
                      <w:lang w:val="en-US" w:eastAsia="zh-CN" w:bidi="ar"/>
                    </w:rPr>
                    <w:t>575</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kern w:val="0"/>
                      <w:sz w:val="18"/>
                      <w:szCs w:val="18"/>
                      <w:lang w:bidi="ar"/>
                    </w:rPr>
                  </w:pPr>
                  <w:r>
                    <w:rPr>
                      <w:rFonts w:hint="eastAsia" w:ascii="Times New Roman" w:hAnsi="Times New Roman" w:cs="Times New Roman"/>
                      <w:color w:val="auto"/>
                      <w:sz w:val="18"/>
                      <w:szCs w:val="18"/>
                      <w:lang w:val="en-US" w:eastAsia="zh-CN"/>
                    </w:rPr>
                    <w:t>有组织粉尘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0.012</w:t>
                  </w:r>
                  <w:r>
                    <w:rPr>
                      <w:rFonts w:hint="eastAsia" w:cs="Times New Roman"/>
                      <w:color w:val="auto"/>
                      <w:kern w:val="0"/>
                      <w:sz w:val="18"/>
                      <w:szCs w:val="18"/>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eastAsia="宋体" w:cs="Times New Roman"/>
                      <w:color w:val="auto"/>
                      <w:kern w:val="0"/>
                      <w:sz w:val="18"/>
                      <w:szCs w:val="18"/>
                      <w:lang w:val="en-US" w:eastAsia="zh-CN"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kern w:val="0"/>
                      <w:sz w:val="18"/>
                      <w:szCs w:val="18"/>
                      <w:lang w:bidi="ar"/>
                    </w:rPr>
                  </w:pPr>
                  <w:r>
                    <w:rPr>
                      <w:rFonts w:hint="eastAsia" w:ascii="Times New Roman" w:hAnsi="Times New Roman" w:cs="Times New Roman"/>
                      <w:color w:val="auto"/>
                      <w:sz w:val="18"/>
                      <w:szCs w:val="18"/>
                      <w:lang w:val="en-US" w:eastAsia="zh-CN"/>
                    </w:rPr>
                    <w:t>无组织粉尘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除尘器收集粉尘</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w:t>
                  </w:r>
                  <w:r>
                    <w:rPr>
                      <w:rFonts w:hint="eastAsia" w:cs="Times New Roman"/>
                      <w:color w:val="auto"/>
                      <w:kern w:val="0"/>
                      <w:sz w:val="18"/>
                      <w:szCs w:val="18"/>
                      <w:lang w:val="en-US" w:eastAsia="zh-CN" w:bidi="ar"/>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漆渣</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废活性炭</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w:t>
                  </w:r>
                  <w:r>
                    <w:rPr>
                      <w:rFonts w:hint="eastAsia" w:cs="Times New Roman"/>
                      <w:color w:val="auto"/>
                      <w:kern w:val="0"/>
                      <w:sz w:val="18"/>
                      <w:szCs w:val="18"/>
                      <w:lang w:val="en-US" w:eastAsia="zh-CN" w:bidi="ar"/>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cs="Times New Roman"/>
                      <w:color w:val="auto"/>
                      <w:kern w:val="0"/>
                      <w:sz w:val="18"/>
                      <w:szCs w:val="18"/>
                      <w:lang w:val="en-US" w:eastAsia="zh-CN" w:bidi="ar"/>
                    </w:rPr>
                  </w:pP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边角料</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91" w:type="dxa"/>
                  <w:vMerge w:val="continue"/>
                  <w:tcBorders>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bidi="ar"/>
                    </w:rPr>
                  </w:pPr>
                </w:p>
              </w:tc>
              <w:tc>
                <w:tcPr>
                  <w:tcW w:w="19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合计</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8</w:t>
                  </w:r>
                  <w:r>
                    <w:rPr>
                      <w:rFonts w:hint="eastAsia" w:cs="Times New Roman"/>
                      <w:color w:val="auto"/>
                      <w:kern w:val="0"/>
                      <w:sz w:val="18"/>
                      <w:szCs w:val="18"/>
                      <w:lang w:val="en-US" w:eastAsia="zh-CN" w:bidi="ar"/>
                    </w:rPr>
                    <w:t>.3</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合计</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hint="default"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8.</w:t>
                  </w:r>
                  <w:r>
                    <w:rPr>
                      <w:rFonts w:hint="eastAsia" w:cs="Times New Roman"/>
                      <w:color w:val="auto"/>
                      <w:kern w:val="0"/>
                      <w:sz w:val="18"/>
                      <w:szCs w:val="18"/>
                      <w:lang w:val="en-US" w:eastAsia="zh-CN" w:bidi="ar"/>
                    </w:rPr>
                    <w:t>3</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7</w:t>
            </w:r>
            <w:r>
              <w:rPr>
                <w:rFonts w:hint="eastAsia" w:eastAsia="黑体"/>
                <w:color w:val="auto"/>
                <w:kern w:val="0"/>
                <w:sz w:val="22"/>
                <w:szCs w:val="22"/>
              </w:rPr>
              <w:t>、水平衡分析</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项目生产用水主要为清洗剂配比用水、工件清洗用水和员工生活用水。</w:t>
            </w:r>
          </w:p>
          <w:p>
            <w:pPr>
              <w:autoSpaceDE w:val="0"/>
              <w:autoSpaceDN w:val="0"/>
              <w:adjustRightInd w:val="0"/>
              <w:spacing w:line="400" w:lineRule="exact"/>
              <w:ind w:firstLine="420" w:firstLineChars="200"/>
              <w:jc w:val="left"/>
              <w:rPr>
                <w:bCs/>
                <w:color w:val="auto"/>
                <w:szCs w:val="21"/>
              </w:rPr>
            </w:pPr>
            <w:r>
              <w:rPr>
                <w:rFonts w:ascii="宋体" w:hAnsi="宋体"/>
                <w:bCs/>
                <w:color w:val="auto"/>
                <w:szCs w:val="21"/>
              </w:rPr>
              <w:t>（</w:t>
            </w:r>
            <w:r>
              <w:rPr>
                <w:rFonts w:hint="eastAsia"/>
                <w:bCs/>
                <w:color w:val="auto"/>
                <w:szCs w:val="21"/>
                <w:lang w:val="en-US" w:eastAsia="zh-CN"/>
              </w:rPr>
              <w:t>1</w:t>
            </w:r>
            <w:r>
              <w:rPr>
                <w:rFonts w:ascii="宋体" w:hAnsi="宋体"/>
                <w:bCs/>
                <w:color w:val="auto"/>
                <w:szCs w:val="21"/>
              </w:rPr>
              <w:t>）清洗用水</w:t>
            </w:r>
          </w:p>
          <w:p>
            <w:pPr>
              <w:autoSpaceDE w:val="0"/>
              <w:autoSpaceDN w:val="0"/>
              <w:adjustRightInd w:val="0"/>
              <w:spacing w:line="400" w:lineRule="exact"/>
              <w:ind w:firstLine="420" w:firstLineChars="200"/>
              <w:jc w:val="left"/>
              <w:rPr>
                <w:rFonts w:ascii="宋体" w:hAnsi="宋体"/>
                <w:color w:val="auto"/>
                <w:szCs w:val="21"/>
              </w:rPr>
            </w:pPr>
            <w:r>
              <w:rPr>
                <w:rFonts w:hint="eastAsia" w:ascii="宋体" w:hAnsi="宋体"/>
                <w:bCs/>
                <w:color w:val="auto"/>
                <w:szCs w:val="21"/>
                <w:lang w:val="en-US" w:eastAsia="zh-CN"/>
              </w:rPr>
              <w:t>工件除油前后需要清洗</w:t>
            </w:r>
            <w:r>
              <w:rPr>
                <w:bCs/>
                <w:color w:val="auto"/>
                <w:szCs w:val="21"/>
              </w:rPr>
              <w:t>。根据</w:t>
            </w:r>
            <w:r>
              <w:rPr>
                <w:color w:val="auto"/>
                <w:szCs w:val="21"/>
              </w:rPr>
              <w:t>建设单位提供的资料，本项目金属</w:t>
            </w:r>
            <w:r>
              <w:rPr>
                <w:rFonts w:hint="eastAsia"/>
                <w:color w:val="auto"/>
                <w:szCs w:val="21"/>
                <w:lang w:val="en-US" w:eastAsia="zh-CN"/>
              </w:rPr>
              <w:t>货架</w:t>
            </w:r>
            <w:r>
              <w:rPr>
                <w:color w:val="auto"/>
                <w:szCs w:val="21"/>
              </w:rPr>
              <w:t>生产线设有</w:t>
            </w:r>
            <w:r>
              <w:rPr>
                <w:rFonts w:hint="eastAsia"/>
                <w:color w:val="auto"/>
                <w:szCs w:val="21"/>
                <w:lang w:val="en-US" w:eastAsia="zh-CN"/>
              </w:rPr>
              <w:t>2</w:t>
            </w:r>
            <w:r>
              <w:rPr>
                <w:color w:val="auto"/>
                <w:szCs w:val="21"/>
              </w:rPr>
              <w:t>个</w:t>
            </w:r>
            <w:r>
              <w:rPr>
                <w:rFonts w:hint="eastAsia"/>
                <w:bCs/>
                <w:color w:val="auto"/>
                <w:szCs w:val="21"/>
                <w:lang w:val="en-US" w:eastAsia="zh-CN"/>
              </w:rPr>
              <w:t>清洗池</w:t>
            </w:r>
            <w:r>
              <w:rPr>
                <w:color w:val="auto"/>
                <w:szCs w:val="21"/>
              </w:rPr>
              <w:t>，单个</w:t>
            </w:r>
            <w:r>
              <w:rPr>
                <w:rFonts w:hint="eastAsia"/>
                <w:bCs/>
                <w:color w:val="auto"/>
                <w:szCs w:val="21"/>
                <w:lang w:val="en-US" w:eastAsia="zh-CN"/>
              </w:rPr>
              <w:t>清洗池</w:t>
            </w:r>
            <w:r>
              <w:rPr>
                <w:bCs/>
                <w:color w:val="auto"/>
                <w:szCs w:val="21"/>
              </w:rPr>
              <w:t>容积</w:t>
            </w:r>
            <w:r>
              <w:rPr>
                <w:rFonts w:hint="eastAsia"/>
                <w:bCs/>
                <w:color w:val="auto"/>
                <w:szCs w:val="21"/>
                <w:lang w:val="en-US" w:eastAsia="zh-CN"/>
              </w:rPr>
              <w:t>2</w:t>
            </w:r>
            <w:r>
              <w:rPr>
                <w:rFonts w:hint="eastAsia"/>
                <w:bCs/>
                <w:color w:val="auto"/>
                <w:szCs w:val="21"/>
              </w:rPr>
              <w:t>m</w:t>
            </w:r>
            <w:r>
              <w:rPr>
                <w:rFonts w:hint="eastAsia"/>
                <w:bCs/>
                <w:color w:val="auto"/>
                <w:szCs w:val="21"/>
                <w:vertAlign w:val="superscript"/>
              </w:rPr>
              <w:t>3</w:t>
            </w:r>
            <w:r>
              <w:rPr>
                <w:rFonts w:hint="eastAsia"/>
                <w:bCs/>
                <w:color w:val="auto"/>
                <w:szCs w:val="21"/>
              </w:rPr>
              <w:t>，</w:t>
            </w:r>
            <w:r>
              <w:rPr>
                <w:bCs/>
                <w:color w:val="auto"/>
                <w:szCs w:val="21"/>
              </w:rPr>
              <w:t>总容积</w:t>
            </w:r>
            <w:r>
              <w:rPr>
                <w:rFonts w:hint="eastAsia"/>
                <w:bCs/>
                <w:color w:val="auto"/>
                <w:szCs w:val="21"/>
                <w:lang w:val="en-US" w:eastAsia="zh-CN"/>
              </w:rPr>
              <w:t>4</w:t>
            </w:r>
            <w:r>
              <w:rPr>
                <w:color w:val="auto"/>
                <w:szCs w:val="21"/>
              </w:rPr>
              <w:t>m</w:t>
            </w:r>
            <w:r>
              <w:rPr>
                <w:color w:val="auto"/>
                <w:szCs w:val="21"/>
                <w:vertAlign w:val="superscript"/>
              </w:rPr>
              <w:t>3</w:t>
            </w:r>
            <w:r>
              <w:rPr>
                <w:color w:val="auto"/>
                <w:szCs w:val="21"/>
              </w:rPr>
              <w:t>。单次装水量按80%计，清洗用水更换频率按</w:t>
            </w:r>
            <w:r>
              <w:rPr>
                <w:rFonts w:hint="eastAsia"/>
                <w:color w:val="auto"/>
                <w:szCs w:val="21"/>
                <w:lang w:val="en-US" w:eastAsia="zh-CN"/>
              </w:rPr>
              <w:t>3</w:t>
            </w:r>
            <w:r>
              <w:rPr>
                <w:color w:val="auto"/>
                <w:szCs w:val="21"/>
              </w:rPr>
              <w:t>天1次，全年</w:t>
            </w:r>
            <w:r>
              <w:rPr>
                <w:rFonts w:hint="eastAsia"/>
                <w:color w:val="auto"/>
                <w:szCs w:val="21"/>
              </w:rPr>
              <w:t>为</w:t>
            </w:r>
            <w:r>
              <w:rPr>
                <w:rFonts w:hint="eastAsia"/>
                <w:color w:val="auto"/>
                <w:szCs w:val="21"/>
                <w:lang w:val="en-US" w:eastAsia="zh-CN"/>
              </w:rPr>
              <w:t>10</w:t>
            </w:r>
            <w:r>
              <w:rPr>
                <w:color w:val="auto"/>
                <w:szCs w:val="21"/>
              </w:rPr>
              <w:t>0次计，</w:t>
            </w:r>
            <w:r>
              <w:rPr>
                <w:rFonts w:hint="eastAsia"/>
                <w:color w:val="auto"/>
                <w:szCs w:val="21"/>
                <w:lang w:val="en-US" w:eastAsia="zh-CN"/>
              </w:rPr>
              <w:t>3</w:t>
            </w:r>
            <w:r>
              <w:rPr>
                <w:color w:val="auto"/>
                <w:szCs w:val="21"/>
              </w:rPr>
              <w:t>则工件清洗用水量为</w:t>
            </w:r>
            <w:r>
              <w:rPr>
                <w:rFonts w:hint="eastAsia"/>
                <w:color w:val="auto"/>
                <w:szCs w:val="21"/>
                <w:lang w:val="en-US" w:eastAsia="zh-CN"/>
              </w:rPr>
              <w:t>3.2</w:t>
            </w:r>
            <w:r>
              <w:rPr>
                <w:color w:val="auto"/>
                <w:szCs w:val="21"/>
              </w:rPr>
              <w:t>m</w:t>
            </w:r>
            <w:r>
              <w:rPr>
                <w:color w:val="auto"/>
                <w:szCs w:val="21"/>
                <w:vertAlign w:val="superscript"/>
              </w:rPr>
              <w:t>3</w:t>
            </w:r>
            <w:r>
              <w:rPr>
                <w:color w:val="auto"/>
                <w:szCs w:val="21"/>
              </w:rPr>
              <w:t>/次（</w:t>
            </w:r>
            <w:r>
              <w:rPr>
                <w:rFonts w:hint="eastAsia"/>
                <w:color w:val="auto"/>
                <w:szCs w:val="21"/>
                <w:lang w:val="en-US" w:eastAsia="zh-CN"/>
              </w:rPr>
              <w:t>320</w:t>
            </w:r>
            <w:r>
              <w:rPr>
                <w:color w:val="auto"/>
                <w:szCs w:val="21"/>
              </w:rPr>
              <w:t>m</w:t>
            </w:r>
            <w:r>
              <w:rPr>
                <w:color w:val="auto"/>
                <w:szCs w:val="21"/>
                <w:vertAlign w:val="superscript"/>
              </w:rPr>
              <w:t>3</w:t>
            </w:r>
            <w:r>
              <w:rPr>
                <w:color w:val="auto"/>
                <w:szCs w:val="21"/>
              </w:rPr>
              <w:t>/a）</w:t>
            </w:r>
            <w:r>
              <w:rPr>
                <w:rFonts w:hint="eastAsia"/>
                <w:color w:val="auto"/>
                <w:szCs w:val="21"/>
              </w:rPr>
              <w:t>。</w:t>
            </w:r>
          </w:p>
          <w:p>
            <w:pPr>
              <w:autoSpaceDE w:val="0"/>
              <w:autoSpaceDN w:val="0"/>
              <w:adjustRightInd w:val="0"/>
              <w:spacing w:line="400" w:lineRule="exact"/>
              <w:ind w:firstLine="420" w:firstLineChars="200"/>
              <w:jc w:val="left"/>
              <w:rPr>
                <w:bCs/>
                <w:color w:val="auto"/>
                <w:szCs w:val="21"/>
              </w:rPr>
            </w:pPr>
            <w:r>
              <w:rPr>
                <w:rFonts w:ascii="宋体" w:hAnsi="宋体"/>
                <w:color w:val="auto"/>
                <w:szCs w:val="21"/>
              </w:rPr>
              <w:t>由于工件带走或蒸发损耗，</w:t>
            </w:r>
            <w:r>
              <w:rPr>
                <w:rFonts w:hint="eastAsia" w:ascii="宋体" w:hAnsi="宋体"/>
                <w:color w:val="auto"/>
                <w:szCs w:val="21"/>
                <w:lang w:val="en-US" w:eastAsia="zh-CN"/>
              </w:rPr>
              <w:t>清洗池</w:t>
            </w:r>
            <w:r>
              <w:rPr>
                <w:rFonts w:hint="eastAsia" w:ascii="宋体" w:hAnsi="宋体"/>
                <w:color w:val="auto"/>
                <w:szCs w:val="21"/>
              </w:rPr>
              <w:t>每次</w:t>
            </w:r>
            <w:r>
              <w:rPr>
                <w:rFonts w:ascii="宋体" w:hAnsi="宋体"/>
                <w:color w:val="auto"/>
                <w:szCs w:val="21"/>
              </w:rPr>
              <w:t>换水按用水量的</w:t>
            </w:r>
            <w:r>
              <w:rPr>
                <w:color w:val="auto"/>
                <w:szCs w:val="21"/>
              </w:rPr>
              <w:t>90%</w:t>
            </w:r>
            <w:r>
              <w:rPr>
                <w:rFonts w:ascii="宋体" w:hAnsi="宋体"/>
                <w:color w:val="auto"/>
                <w:szCs w:val="21"/>
              </w:rPr>
              <w:t>计，则清洗废水量为</w:t>
            </w:r>
            <w:r>
              <w:rPr>
                <w:rFonts w:hint="eastAsia"/>
                <w:color w:val="auto"/>
                <w:szCs w:val="21"/>
                <w:lang w:val="en-US" w:eastAsia="zh-CN"/>
              </w:rPr>
              <w:t>2.88</w:t>
            </w:r>
            <w:r>
              <w:rPr>
                <w:color w:val="auto"/>
                <w:szCs w:val="21"/>
              </w:rPr>
              <w:t>m</w:t>
            </w:r>
            <w:r>
              <w:rPr>
                <w:color w:val="auto"/>
                <w:szCs w:val="21"/>
                <w:vertAlign w:val="superscript"/>
              </w:rPr>
              <w:t>3</w:t>
            </w:r>
            <w:r>
              <w:rPr>
                <w:color w:val="auto"/>
                <w:szCs w:val="21"/>
              </w:rPr>
              <w:t>/</w:t>
            </w:r>
            <w:r>
              <w:rPr>
                <w:rFonts w:ascii="宋体" w:hAnsi="宋体"/>
                <w:color w:val="auto"/>
                <w:szCs w:val="21"/>
              </w:rPr>
              <w:t>次（</w:t>
            </w:r>
            <w:r>
              <w:rPr>
                <w:rFonts w:hint="eastAsia"/>
                <w:color w:val="auto"/>
                <w:szCs w:val="21"/>
              </w:rPr>
              <w:t>2</w:t>
            </w:r>
            <w:r>
              <w:rPr>
                <w:rFonts w:hint="eastAsia"/>
                <w:color w:val="auto"/>
                <w:szCs w:val="21"/>
                <w:lang w:val="en-US" w:eastAsia="zh-CN"/>
              </w:rPr>
              <w:t>88</w:t>
            </w:r>
            <w:r>
              <w:rPr>
                <w:color w:val="auto"/>
                <w:szCs w:val="21"/>
              </w:rPr>
              <w:t>m</w:t>
            </w:r>
            <w:r>
              <w:rPr>
                <w:color w:val="auto"/>
                <w:szCs w:val="21"/>
                <w:vertAlign w:val="superscript"/>
              </w:rPr>
              <w:t>3</w:t>
            </w:r>
            <w:r>
              <w:rPr>
                <w:color w:val="auto"/>
                <w:szCs w:val="21"/>
              </w:rPr>
              <w:t>/a</w:t>
            </w:r>
            <w:r>
              <w:rPr>
                <w:rFonts w:ascii="宋体" w:hAnsi="宋体"/>
                <w:color w:val="auto"/>
                <w:szCs w:val="21"/>
              </w:rPr>
              <w:t>）。清洗废水</w:t>
            </w:r>
            <w:r>
              <w:rPr>
                <w:rFonts w:hint="eastAsia" w:ascii="宋体" w:hAnsi="宋体"/>
                <w:color w:val="auto"/>
                <w:szCs w:val="21"/>
                <w:lang w:val="en-US" w:eastAsia="zh-CN"/>
              </w:rPr>
              <w:t>通过沉淀池滤网过滤后，进入一体化废水处理装置（处理工</w:t>
            </w:r>
            <w:r>
              <w:rPr>
                <w:rFonts w:hint="default" w:ascii="Times New Roman" w:hAnsi="Times New Roman" w:cs="Times New Roman"/>
                <w:color w:val="auto"/>
                <w:szCs w:val="21"/>
                <w:lang w:val="en-US" w:eastAsia="zh-CN"/>
              </w:rPr>
              <w:t>艺“pH值调节+絮凝+溶气气浮+混凝+除氟+砂过滤+碳过滤”），处理达《污水综合排放标准》（GB8978-1996）</w:t>
            </w:r>
            <w:r>
              <w:rPr>
                <w:rFonts w:hint="eastAsia" w:ascii="Times New Roman" w:hAnsi="Times New Roman" w:cs="Times New Roman"/>
                <w:color w:val="auto"/>
                <w:szCs w:val="21"/>
                <w:lang w:val="en-US" w:eastAsia="zh-CN"/>
              </w:rPr>
              <w:t>表中三级排放标准后，</w:t>
            </w:r>
            <w:r>
              <w:rPr>
                <w:rFonts w:ascii="宋体" w:hAnsi="宋体"/>
                <w:color w:val="auto"/>
                <w:szCs w:val="21"/>
              </w:rPr>
              <w:t>全部循环使用。</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w:t>
            </w:r>
            <w:r>
              <w:rPr>
                <w:rFonts w:hint="eastAsia"/>
                <w:color w:val="auto"/>
                <w:kern w:val="0"/>
                <w:szCs w:val="21"/>
                <w:lang w:val="en-US" w:eastAsia="zh-CN"/>
              </w:rPr>
              <w:t>2</w:t>
            </w:r>
            <w:r>
              <w:rPr>
                <w:rFonts w:hint="eastAsia"/>
                <w:color w:val="auto"/>
                <w:kern w:val="0"/>
                <w:szCs w:val="21"/>
              </w:rPr>
              <w:t>）生活用水</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项目劳动定员</w:t>
            </w:r>
            <w:r>
              <w:rPr>
                <w:rFonts w:hint="eastAsia"/>
                <w:color w:val="auto"/>
                <w:kern w:val="0"/>
                <w:szCs w:val="21"/>
                <w:lang w:val="en-US" w:eastAsia="zh-CN"/>
              </w:rPr>
              <w:t>62</w:t>
            </w:r>
            <w:r>
              <w:rPr>
                <w:rFonts w:hint="eastAsia"/>
                <w:color w:val="auto"/>
                <w:kern w:val="0"/>
                <w:szCs w:val="21"/>
              </w:rPr>
              <w:t>人，职工生活用水按《四川省用水定额》（川府函〔2021〕</w:t>
            </w:r>
            <w:r>
              <w:rPr>
                <w:color w:val="auto"/>
                <w:kern w:val="0"/>
                <w:szCs w:val="21"/>
              </w:rPr>
              <w:t>8</w:t>
            </w:r>
            <w:r>
              <w:rPr>
                <w:rFonts w:hint="eastAsia"/>
                <w:color w:val="auto"/>
                <w:kern w:val="0"/>
                <w:szCs w:val="21"/>
              </w:rPr>
              <w:t>号）中</w:t>
            </w:r>
            <w:r>
              <w:rPr>
                <w:color w:val="auto"/>
                <w:kern w:val="0"/>
                <w:szCs w:val="21"/>
              </w:rPr>
              <w:t>“</w:t>
            </w:r>
            <w:r>
              <w:rPr>
                <w:rFonts w:hint="eastAsia"/>
                <w:color w:val="auto"/>
                <w:kern w:val="0"/>
                <w:szCs w:val="21"/>
              </w:rPr>
              <w:t>东部盆地区农村居民</w:t>
            </w:r>
            <w:r>
              <w:rPr>
                <w:color w:val="auto"/>
                <w:kern w:val="0"/>
                <w:szCs w:val="21"/>
              </w:rPr>
              <w:t>”</w:t>
            </w:r>
            <w:r>
              <w:rPr>
                <w:rFonts w:hint="eastAsia"/>
                <w:color w:val="auto"/>
                <w:kern w:val="0"/>
                <w:szCs w:val="21"/>
              </w:rPr>
              <w:t>生活用水量，项目用水系数取</w:t>
            </w:r>
            <w:r>
              <w:rPr>
                <w:color w:val="auto"/>
                <w:kern w:val="0"/>
                <w:szCs w:val="21"/>
              </w:rPr>
              <w:t>130L/</w:t>
            </w:r>
            <w:r>
              <w:rPr>
                <w:rFonts w:hint="eastAsia"/>
                <w:color w:val="auto"/>
                <w:kern w:val="0"/>
                <w:szCs w:val="21"/>
              </w:rPr>
              <w:t>人</w:t>
            </w:r>
            <w:r>
              <w:rPr>
                <w:color w:val="auto"/>
                <w:kern w:val="0"/>
                <w:szCs w:val="21"/>
              </w:rPr>
              <w:t>·d</w:t>
            </w:r>
            <w:r>
              <w:rPr>
                <w:rFonts w:hint="eastAsia"/>
                <w:color w:val="auto"/>
                <w:kern w:val="0"/>
                <w:szCs w:val="21"/>
              </w:rPr>
              <w:t>，则项目生活用水量为</w:t>
            </w:r>
            <w:r>
              <w:rPr>
                <w:rFonts w:hint="eastAsia"/>
                <w:color w:val="auto"/>
                <w:kern w:val="0"/>
                <w:szCs w:val="21"/>
                <w:lang w:val="en-US" w:eastAsia="zh-CN"/>
              </w:rPr>
              <w:t>8.06</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，产污系数按</w:t>
            </w:r>
            <w:r>
              <w:rPr>
                <w:color w:val="auto"/>
                <w:kern w:val="0"/>
                <w:szCs w:val="21"/>
              </w:rPr>
              <w:t>0.</w:t>
            </w:r>
            <w:r>
              <w:rPr>
                <w:rFonts w:hint="eastAsia"/>
                <w:color w:val="auto"/>
                <w:kern w:val="0"/>
                <w:szCs w:val="21"/>
                <w:lang w:val="en-US" w:eastAsia="zh-CN"/>
              </w:rPr>
              <w:t>85</w:t>
            </w:r>
            <w:r>
              <w:rPr>
                <w:rFonts w:hint="eastAsia"/>
                <w:color w:val="auto"/>
                <w:kern w:val="0"/>
                <w:szCs w:val="21"/>
              </w:rPr>
              <w:t>计，则生活污水产生量约</w:t>
            </w:r>
            <w:r>
              <w:rPr>
                <w:rFonts w:hint="eastAsia"/>
                <w:color w:val="auto"/>
                <w:kern w:val="0"/>
                <w:szCs w:val="21"/>
                <w:lang w:val="en-US" w:eastAsia="zh-CN"/>
              </w:rPr>
              <w:t>6.85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营运期的水平衡见下图所示。</w:t>
            </w: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spacing w:line="400" w:lineRule="exact"/>
              <w:ind w:firstLine="420" w:firstLineChars="200"/>
              <w:jc w:val="left"/>
              <w:rPr>
                <w:rFonts w:hint="eastAsia"/>
                <w:color w:val="auto"/>
                <w:kern w:val="0"/>
                <w:szCs w:val="21"/>
              </w:rPr>
            </w:pPr>
          </w:p>
          <w:p>
            <w:pPr>
              <w:autoSpaceDE w:val="0"/>
              <w:autoSpaceDN w:val="0"/>
              <w:adjustRightInd w:val="0"/>
              <w:snapToGrid w:val="0"/>
              <w:jc w:val="center"/>
              <w:rPr>
                <w:color w:val="auto"/>
                <w:kern w:val="0"/>
                <w:szCs w:val="21"/>
              </w:rPr>
            </w:pPr>
            <w:r>
              <w:rPr>
                <w:color w:val="auto"/>
                <w:sz w:val="28"/>
              </w:rPr>
              <mc:AlternateContent>
                <mc:Choice Requires="wpg">
                  <w:drawing>
                    <wp:inline distT="0" distB="0" distL="114300" distR="114300">
                      <wp:extent cx="4665980" cy="2569210"/>
                      <wp:effectExtent l="0" t="0" r="0" b="0"/>
                      <wp:docPr id="117" name="组合 117"/>
                      <wp:cNvGraphicFramePr/>
                      <a:graphic xmlns:a="http://schemas.openxmlformats.org/drawingml/2006/main">
                        <a:graphicData uri="http://schemas.microsoft.com/office/word/2010/wordprocessingGroup">
                          <wpg:wgp>
                            <wpg:cNvGrpSpPr/>
                            <wpg:grpSpPr>
                              <a:xfrm>
                                <a:off x="0" y="0"/>
                                <a:ext cx="4665980" cy="2569210"/>
                                <a:chOff x="5512" y="4401"/>
                                <a:chExt cx="7348" cy="4046"/>
                              </a:xfrm>
                            </wpg:grpSpPr>
                            <wps:wsp>
                              <wps:cNvPr id="118" name="文本框 1"/>
                              <wps:cNvSpPr txBox="1"/>
                              <wps:spPr>
                                <a:xfrm>
                                  <a:off x="5579" y="6251"/>
                                  <a:ext cx="931" cy="423"/>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8.38</w:t>
                                    </w:r>
                                  </w:p>
                                </w:txbxContent>
                              </wps:txbx>
                              <wps:bodyPr upright="1"/>
                            </wps:wsp>
                            <wps:wsp>
                              <wps:cNvPr id="122" name="文本框 5"/>
                              <wps:cNvSpPr txBox="1"/>
                              <wps:spPr>
                                <a:xfrm>
                                  <a:off x="8020" y="4401"/>
                                  <a:ext cx="1440" cy="438"/>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0.32</w:t>
                                    </w:r>
                                  </w:p>
                                </w:txbxContent>
                              </wps:txbx>
                              <wps:bodyPr upright="1"/>
                            </wps:wsp>
                            <wps:wsp>
                              <wps:cNvPr id="123" name="直接连接符 7"/>
                              <wps:cNvCnPr>
                                <a:cxnSpLocks noChangeAspect="1"/>
                              </wps:cNvCnPr>
                              <wps:spPr>
                                <a:xfrm>
                                  <a:off x="6471" y="5198"/>
                                  <a:ext cx="0" cy="3009"/>
                                </a:xfrm>
                                <a:prstGeom prst="line">
                                  <a:avLst/>
                                </a:prstGeom>
                                <a:ln w="9525" cap="flat" cmpd="sng">
                                  <a:solidFill>
                                    <a:srgbClr val="000000"/>
                                  </a:solidFill>
                                  <a:prstDash val="solid"/>
                                  <a:headEnd type="none" w="med" len="med"/>
                                  <a:tailEnd type="none" w="med" len="med"/>
                                </a:ln>
                              </wps:spPr>
                              <wps:bodyPr/>
                            </wps:wsp>
                            <wps:wsp>
                              <wps:cNvPr id="124" name="直接连接符 8"/>
                              <wps:cNvCnPr>
                                <a:cxnSpLocks noChangeAspect="1"/>
                              </wps:cNvCnPr>
                              <wps:spPr>
                                <a:xfrm>
                                  <a:off x="5512" y="6598"/>
                                  <a:ext cx="964" cy="1"/>
                                </a:xfrm>
                                <a:prstGeom prst="line">
                                  <a:avLst/>
                                </a:prstGeom>
                                <a:ln w="9525" cap="flat" cmpd="sng">
                                  <a:solidFill>
                                    <a:srgbClr val="000000"/>
                                  </a:solidFill>
                                  <a:prstDash val="solid"/>
                                  <a:headEnd type="none" w="med" len="med"/>
                                  <a:tailEnd type="triangle" w="med" len="med"/>
                                </a:ln>
                              </wps:spPr>
                              <wps:bodyPr/>
                            </wps:wsp>
                            <wps:wsp>
                              <wps:cNvPr id="125" name="直接箭头连接符 10"/>
                              <wps:cNvCnPr/>
                              <wps:spPr>
                                <a:xfrm>
                                  <a:off x="9104" y="5198"/>
                                  <a:ext cx="1077" cy="0"/>
                                </a:xfrm>
                                <a:prstGeom prst="straightConnector1">
                                  <a:avLst/>
                                </a:prstGeom>
                                <a:ln w="9525" cap="flat" cmpd="sng">
                                  <a:solidFill>
                                    <a:srgbClr val="000000"/>
                                  </a:solidFill>
                                  <a:prstDash val="solid"/>
                                  <a:headEnd type="none" w="med" len="med"/>
                                  <a:tailEnd type="triangle" w="med" len="med"/>
                                </a:ln>
                              </wps:spPr>
                              <wps:bodyPr/>
                            </wps:wsp>
                            <wps:wsp>
                              <wps:cNvPr id="126" name="文本框 11"/>
                              <wps:cNvSpPr txBox="1"/>
                              <wps:spPr>
                                <a:xfrm>
                                  <a:off x="9155" y="4843"/>
                                  <a:ext cx="1001" cy="448"/>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lang w:val="en-US" w:eastAsia="zh-CN"/>
                                      </w:rPr>
                                      <w:t>2.88</w:t>
                                    </w:r>
                                  </w:p>
                                </w:txbxContent>
                              </wps:txbx>
                              <wps:bodyPr upright="1"/>
                            </wps:wsp>
                            <wps:wsp>
                              <wps:cNvPr id="127" name="直接箭头连接符 13"/>
                              <wps:cNvCnPr/>
                              <wps:spPr>
                                <a:xfrm>
                                  <a:off x="6487" y="5185"/>
                                  <a:ext cx="1201" cy="1"/>
                                </a:xfrm>
                                <a:prstGeom prst="straightConnector1">
                                  <a:avLst/>
                                </a:prstGeom>
                                <a:ln w="9525" cap="flat" cmpd="sng">
                                  <a:solidFill>
                                    <a:srgbClr val="000000"/>
                                  </a:solidFill>
                                  <a:prstDash val="solid"/>
                                  <a:headEnd type="none" w="med" len="med"/>
                                  <a:tailEnd type="none" w="med" len="med"/>
                                </a:ln>
                              </wps:spPr>
                              <wps:bodyPr/>
                            </wps:wsp>
                            <wps:wsp>
                              <wps:cNvPr id="128" name="文本框 14"/>
                              <wps:cNvSpPr txBox="1"/>
                              <wps:spPr>
                                <a:xfrm>
                                  <a:off x="7662" y="4946"/>
                                  <a:ext cx="1440"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清洗用水</w:t>
                                    </w:r>
                                  </w:p>
                                </w:txbxContent>
                              </wps:txbx>
                              <wps:bodyPr upright="1"/>
                            </wps:wsp>
                            <wps:wsp>
                              <wps:cNvPr id="129" name="文本框 15"/>
                              <wps:cNvSpPr txBox="1"/>
                              <wps:spPr>
                                <a:xfrm>
                                  <a:off x="6533" y="4827"/>
                                  <a:ext cx="1009" cy="449"/>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lang w:val="en-US" w:eastAsia="zh-CN"/>
                                      </w:rPr>
                                      <w:t>0.32</w:t>
                                    </w:r>
                                  </w:p>
                                </w:txbxContent>
                              </wps:txbx>
                              <wps:bodyPr upright="1"/>
                            </wps:wsp>
                            <wps:wsp>
                              <wps:cNvPr id="130" name="文本框 16"/>
                              <wps:cNvSpPr txBox="1"/>
                              <wps:spPr>
                                <a:xfrm>
                                  <a:off x="10185" y="4914"/>
                                  <a:ext cx="1791" cy="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right="-105" w:rightChars="-50"/>
                                      <w:rPr>
                                        <w:rFonts w:hint="default" w:eastAsia="宋体"/>
                                        <w:sz w:val="18"/>
                                        <w:szCs w:val="18"/>
                                        <w:lang w:val="en-US" w:eastAsia="zh-CN"/>
                                      </w:rPr>
                                    </w:pPr>
                                    <w:r>
                                      <w:rPr>
                                        <w:rFonts w:hint="eastAsia"/>
                                        <w:sz w:val="18"/>
                                        <w:szCs w:val="18"/>
                                        <w:lang w:val="en-US" w:eastAsia="zh-CN"/>
                                      </w:rPr>
                                      <w:t>一体化废水处理装置</w:t>
                                    </w:r>
                                  </w:p>
                                </w:txbxContent>
                              </wps:txbx>
                              <wps:bodyPr upright="1"/>
                            </wps:wsp>
                            <wps:wsp>
                              <wps:cNvPr id="131" name="直接箭头连接符 18"/>
                              <wps:cNvCnPr/>
                              <wps:spPr>
                                <a:xfrm>
                                  <a:off x="11980" y="5182"/>
                                  <a:ext cx="794" cy="0"/>
                                </a:xfrm>
                                <a:prstGeom prst="straightConnector1">
                                  <a:avLst/>
                                </a:prstGeom>
                                <a:ln w="9525" cap="flat" cmpd="sng">
                                  <a:solidFill>
                                    <a:srgbClr val="000000"/>
                                  </a:solidFill>
                                  <a:prstDash val="solid"/>
                                  <a:headEnd type="none" w="med" len="med"/>
                                  <a:tailEnd type="triangle" w="med" len="med"/>
                                </a:ln>
                              </wps:spPr>
                              <wps:bodyPr/>
                            </wps:wsp>
                            <wpg:grpSp>
                              <wpg:cNvPr id="135" name="组合 1206"/>
                              <wpg:cNvGrpSpPr/>
                              <wpg:grpSpPr>
                                <a:xfrm>
                                  <a:off x="6476" y="7609"/>
                                  <a:ext cx="6384" cy="838"/>
                                  <a:chOff x="3453" y="458878"/>
                                  <a:chExt cx="6583" cy="941"/>
                                </a:xfrm>
                              </wpg:grpSpPr>
                              <wps:wsp>
                                <wps:cNvPr id="136" name="Rectangle 6257"/>
                                <wps:cNvSpPr/>
                                <wps:spPr>
                                  <a:xfrm>
                                    <a:off x="7283" y="459407"/>
                                    <a:ext cx="2753" cy="382"/>
                                  </a:xfrm>
                                  <a:prstGeom prst="rect">
                                    <a:avLst/>
                                  </a:prstGeom>
                                  <a:noFill/>
                                  <a:ln>
                                    <a:noFill/>
                                  </a:ln>
                                </wps:spPr>
                                <wps:txbx>
                                  <w:txbxContent>
                                    <w:p>
                                      <w:pPr>
                                        <w:jc w:val="center"/>
                                        <w:rPr>
                                          <w:sz w:val="18"/>
                                          <w:szCs w:val="21"/>
                                        </w:rPr>
                                      </w:pPr>
                                      <w:r>
                                        <w:rPr>
                                          <w:rFonts w:hAnsi="宋体"/>
                                          <w:lang w:bidi="ar"/>
                                        </w:rPr>
                                        <w:t xml:space="preserve"> </w:t>
                                      </w:r>
                                      <w:r>
                                        <w:rPr>
                                          <w:rFonts w:hint="eastAsia" w:hAnsi="宋体" w:cs="宋体"/>
                                          <w:sz w:val="18"/>
                                          <w:szCs w:val="21"/>
                                          <w:lang w:bidi="ar"/>
                                        </w:rPr>
                                        <w:t>化粪池收集，排至附近污水管网</w:t>
                                      </w:r>
                                    </w:p>
                                  </w:txbxContent>
                                </wps:txbx>
                                <wps:bodyPr wrap="square" lIns="0" tIns="0" rIns="0" bIns="0" upright="1"/>
                              </wps:wsp>
                              <wps:wsp>
                                <wps:cNvPr id="137" name="Line 6230"/>
                                <wps:cNvCnPr/>
                                <wps:spPr>
                                  <a:xfrm flipV="1">
                                    <a:off x="6550" y="459521"/>
                                    <a:ext cx="809" cy="4"/>
                                  </a:xfrm>
                                  <a:prstGeom prst="line">
                                    <a:avLst/>
                                  </a:prstGeom>
                                  <a:ln w="9525" cap="flat" cmpd="sng">
                                    <a:solidFill>
                                      <a:srgbClr val="000000"/>
                                    </a:solidFill>
                                    <a:prstDash val="solid"/>
                                    <a:headEnd type="none" w="med" len="med"/>
                                    <a:tailEnd type="triangle" w="med" len="med"/>
                                  </a:ln>
                                </wps:spPr>
                                <wps:bodyPr/>
                              </wps:wsp>
                              <wps:wsp>
                                <wps:cNvPr id="138" name="Line 6255"/>
                                <wps:cNvCnPr/>
                                <wps:spPr>
                                  <a:xfrm>
                                    <a:off x="3453" y="459527"/>
                                    <a:ext cx="1333" cy="1"/>
                                  </a:xfrm>
                                  <a:prstGeom prst="line">
                                    <a:avLst/>
                                  </a:prstGeom>
                                  <a:ln w="9525" cap="flat" cmpd="sng">
                                    <a:solidFill>
                                      <a:srgbClr val="000000"/>
                                    </a:solidFill>
                                    <a:prstDash val="solid"/>
                                    <a:headEnd type="none" w="med" len="med"/>
                                    <a:tailEnd type="triangle" w="med" len="med"/>
                                  </a:ln>
                                </wps:spPr>
                                <wps:bodyPr/>
                              </wps:wsp>
                              <wps:wsp>
                                <wps:cNvPr id="139" name="Rectangle 6256"/>
                                <wps:cNvSpPr/>
                                <wps:spPr>
                                  <a:xfrm>
                                    <a:off x="4759" y="459301"/>
                                    <a:ext cx="1791" cy="5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cs="宋体"/>
                                          <w:sz w:val="18"/>
                                          <w:szCs w:val="21"/>
                                          <w:lang w:bidi="ar"/>
                                        </w:rPr>
                                        <w:t>生活用水</w:t>
                                      </w:r>
                                    </w:p>
                                  </w:txbxContent>
                                </wps:txbx>
                                <wps:bodyPr wrap="square" lIns="0" tIns="45720" rIns="0" bIns="45720" upright="1"/>
                              </wps:wsp>
                              <wps:wsp>
                                <wps:cNvPr id="49" name="Rectangle 6259"/>
                                <wps:cNvSpPr/>
                                <wps:spPr>
                                  <a:xfrm>
                                    <a:off x="3713" y="459142"/>
                                    <a:ext cx="682" cy="460"/>
                                  </a:xfrm>
                                  <a:prstGeom prst="rect">
                                    <a:avLst/>
                                  </a:prstGeom>
                                  <a:noFill/>
                                  <a:ln>
                                    <a:noFill/>
                                  </a:ln>
                                </wps:spPr>
                                <wps:txbx>
                                  <w:txbxContent>
                                    <w:p>
                                      <w:pPr>
                                        <w:jc w:val="center"/>
                                        <w:rPr>
                                          <w:rFonts w:hint="default" w:eastAsia="宋体"/>
                                          <w:sz w:val="18"/>
                                          <w:szCs w:val="21"/>
                                          <w:lang w:val="en-US" w:eastAsia="zh-CN"/>
                                        </w:rPr>
                                      </w:pPr>
                                      <w:r>
                                        <w:rPr>
                                          <w:rFonts w:hint="eastAsia"/>
                                          <w:sz w:val="18"/>
                                          <w:szCs w:val="21"/>
                                          <w:lang w:val="en-US" w:eastAsia="zh-CN" w:bidi="ar"/>
                                        </w:rPr>
                                        <w:t>8.06</w:t>
                                      </w:r>
                                    </w:p>
                                  </w:txbxContent>
                                </wps:txbx>
                                <wps:bodyPr wrap="square" lIns="0" tIns="45720" rIns="0" bIns="45720" upright="1"/>
                              </wps:wsp>
                              <wps:wsp>
                                <wps:cNvPr id="140" name="Rectangle 6892"/>
                                <wps:cNvSpPr/>
                                <wps:spPr>
                                  <a:xfrm>
                                    <a:off x="6583" y="459216"/>
                                    <a:ext cx="682" cy="346"/>
                                  </a:xfrm>
                                  <a:prstGeom prst="rect">
                                    <a:avLst/>
                                  </a:prstGeom>
                                  <a:noFill/>
                                  <a:ln>
                                    <a:noFill/>
                                  </a:ln>
                                </wps:spPr>
                                <wps:txbx>
                                  <w:txbxContent>
                                    <w:p>
                                      <w:pPr>
                                        <w:jc w:val="center"/>
                                        <w:rPr>
                                          <w:rFonts w:hint="default" w:eastAsia="宋体"/>
                                          <w:sz w:val="18"/>
                                          <w:szCs w:val="21"/>
                                          <w:lang w:val="en-US" w:eastAsia="zh-CN"/>
                                        </w:rPr>
                                      </w:pPr>
                                      <w:r>
                                        <w:rPr>
                                          <w:rFonts w:hint="eastAsia"/>
                                          <w:sz w:val="18"/>
                                          <w:szCs w:val="21"/>
                                          <w:lang w:val="en-US" w:eastAsia="zh-CN" w:bidi="ar"/>
                                        </w:rPr>
                                        <w:t>6.85</w:t>
                                      </w:r>
                                    </w:p>
                                  </w:txbxContent>
                                </wps:txbx>
                                <wps:bodyPr wrap="square" lIns="0" tIns="10800" rIns="0" bIns="10800" upright="1"/>
                              </wps:wsp>
                              <wps:wsp>
                                <wps:cNvPr id="141" name="FreeForm 6887"/>
                                <wps:cNvSpPr/>
                                <wps:spPr>
                                  <a:xfrm>
                                    <a:off x="5106" y="459065"/>
                                    <a:ext cx="468" cy="222"/>
                                  </a:xfrm>
                                  <a:custGeom>
                                    <a:avLst/>
                                    <a:gdLst/>
                                    <a:ahLst/>
                                    <a:cxnLst>
                                      <a:cxn ang="0">
                                        <a:pos x="0" y="222"/>
                                      </a:cxn>
                                      <a:cxn ang="0">
                                        <a:pos x="111" y="91"/>
                                      </a:cxn>
                                      <a:cxn ang="0">
                                        <a:pos x="272" y="137"/>
                                      </a:cxn>
                                      <a:cxn ang="0">
                                        <a:pos x="468"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s:wsp>
                                <wps:cNvPr id="142" name="Rectangle 6888"/>
                                <wps:cNvSpPr/>
                                <wps:spPr>
                                  <a:xfrm>
                                    <a:off x="5504" y="458878"/>
                                    <a:ext cx="1174" cy="277"/>
                                  </a:xfrm>
                                  <a:prstGeom prst="rect">
                                    <a:avLst/>
                                  </a:prstGeom>
                                  <a:noFill/>
                                  <a:ln>
                                    <a:noFill/>
                                  </a:ln>
                                </wps:spPr>
                                <wps:txbx>
                                  <w:txbxContent>
                                    <w:p>
                                      <w:pPr>
                                        <w:jc w:val="center"/>
                                        <w:rPr>
                                          <w:rFonts w:hint="default" w:eastAsia="宋体"/>
                                          <w:sz w:val="18"/>
                                          <w:szCs w:val="21"/>
                                          <w:lang w:val="en-US" w:eastAsia="zh-CN"/>
                                        </w:rPr>
                                      </w:pPr>
                                      <w:r>
                                        <w:rPr>
                                          <w:rFonts w:hint="eastAsia" w:hAnsi="宋体" w:cs="宋体"/>
                                          <w:sz w:val="18"/>
                                          <w:szCs w:val="21"/>
                                          <w:lang w:bidi="ar"/>
                                        </w:rPr>
                                        <w:t>损耗</w:t>
                                      </w:r>
                                      <w:r>
                                        <w:rPr>
                                          <w:sz w:val="18"/>
                                          <w:szCs w:val="21"/>
                                          <w:lang w:bidi="ar"/>
                                        </w:rPr>
                                        <w:t>1.</w:t>
                                      </w:r>
                                      <w:r>
                                        <w:rPr>
                                          <w:rFonts w:hint="eastAsia"/>
                                          <w:sz w:val="18"/>
                                          <w:szCs w:val="21"/>
                                          <w:lang w:val="en-US" w:eastAsia="zh-CN" w:bidi="ar"/>
                                        </w:rPr>
                                        <w:t>21</w:t>
                                      </w:r>
                                    </w:p>
                                  </w:txbxContent>
                                </wps:txbx>
                                <wps:bodyPr wrap="square" lIns="0" tIns="0" rIns="0" bIns="0" upright="1"/>
                              </wps:wsp>
                            </wpg:grpSp>
                            <wps:wsp>
                              <wps:cNvPr id="30" name="Rectangle 6259"/>
                              <wps:cNvSpPr/>
                              <wps:spPr>
                                <a:xfrm>
                                  <a:off x="8408" y="7091"/>
                                  <a:ext cx="632" cy="446"/>
                                </a:xfrm>
                                <a:prstGeom prst="rect">
                                  <a:avLst/>
                                </a:prstGeom>
                                <a:noFill/>
                                <a:ln>
                                  <a:noFill/>
                                </a:ln>
                              </wps:spPr>
                              <wps:txbx>
                                <w:txbxContent>
                                  <w:p>
                                    <w:pPr>
                                      <w:jc w:val="center"/>
                                      <w:rPr>
                                        <w:rFonts w:hint="default" w:eastAsia="宋体"/>
                                        <w:sz w:val="18"/>
                                        <w:szCs w:val="21"/>
                                        <w:lang w:val="en-US" w:eastAsia="zh-CN"/>
                                      </w:rPr>
                                    </w:pPr>
                                    <w:r>
                                      <w:rPr>
                                        <w:rFonts w:hint="eastAsia"/>
                                        <w:sz w:val="18"/>
                                        <w:szCs w:val="21"/>
                                        <w:lang w:val="en-US" w:eastAsia="zh-CN" w:bidi="ar"/>
                                      </w:rPr>
                                      <w:t>0.48</w:t>
                                    </w:r>
                                  </w:p>
                                </w:txbxContent>
                              </wps:txbx>
                              <wps:bodyPr wrap="square" lIns="0" tIns="45720" rIns="0" bIns="45720" upright="1"/>
                            </wps:wsp>
                            <wps:wsp>
                              <wps:cNvPr id="39" name="直接箭头连接符 39"/>
                              <wps:cNvCnPr/>
                              <wps:spPr>
                                <a:xfrm flipV="1">
                                  <a:off x="7440" y="5917"/>
                                  <a:ext cx="5321" cy="1"/>
                                </a:xfrm>
                                <a:prstGeom prst="straightConnector1">
                                  <a:avLst/>
                                </a:prstGeom>
                                <a:ln w="9525" cap="flat" cmpd="sng">
                                  <a:solidFill>
                                    <a:srgbClr val="000000"/>
                                  </a:solidFill>
                                  <a:prstDash val="solid"/>
                                  <a:headEnd type="none" w="med" len="med"/>
                                  <a:tailEnd type="none" w="med" len="med"/>
                                </a:ln>
                              </wps:spPr>
                              <wps:bodyPr/>
                            </wps:wsp>
                            <wps:wsp>
                              <wps:cNvPr id="149" name="直接箭头连接符 40"/>
                              <wps:cNvCnPr/>
                              <wps:spPr>
                                <a:xfrm>
                                  <a:off x="12746" y="5171"/>
                                  <a:ext cx="0" cy="766"/>
                                </a:xfrm>
                                <a:prstGeom prst="straightConnector1">
                                  <a:avLst/>
                                </a:prstGeom>
                                <a:ln w="9525" cap="flat" cmpd="sng">
                                  <a:solidFill>
                                    <a:srgbClr val="000000"/>
                                  </a:solidFill>
                                  <a:prstDash val="solid"/>
                                  <a:headEnd type="none" w="med" len="med"/>
                                  <a:tailEnd type="none" w="med" len="med"/>
                                </a:ln>
                              </wps:spPr>
                              <wps:bodyPr/>
                            </wps:wsp>
                            <wps:wsp>
                              <wps:cNvPr id="150" name="直接箭头连接符 41"/>
                              <wps:cNvCnPr/>
                              <wps:spPr>
                                <a:xfrm>
                                  <a:off x="7436" y="5178"/>
                                  <a:ext cx="0" cy="766"/>
                                </a:xfrm>
                                <a:prstGeom prst="straightConnector1">
                                  <a:avLst/>
                                </a:prstGeom>
                                <a:ln w="9525" cap="flat" cmpd="sng">
                                  <a:solidFill>
                                    <a:srgbClr val="000000"/>
                                  </a:solidFill>
                                  <a:prstDash val="solid"/>
                                  <a:headEnd type="none" w="med" len="med"/>
                                  <a:tailEnd type="none" w="med" len="med"/>
                                </a:ln>
                              </wps:spPr>
                              <wps:bodyPr/>
                            </wps:wsp>
                            <wps:wsp>
                              <wps:cNvPr id="151" name="文本框 42"/>
                              <wps:cNvSpPr txBox="1"/>
                              <wps:spPr>
                                <a:xfrm>
                                  <a:off x="8824" y="5608"/>
                                  <a:ext cx="1403" cy="448"/>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rPr>
                                      <w:t>回用</w:t>
                                    </w:r>
                                    <w:r>
                                      <w:rPr>
                                        <w:rFonts w:hint="eastAsia"/>
                                        <w:sz w:val="18"/>
                                        <w:szCs w:val="18"/>
                                        <w:lang w:val="en-US" w:eastAsia="zh-CN"/>
                                      </w:rPr>
                                      <w:t>2.88</w:t>
                                    </w:r>
                                  </w:p>
                                </w:txbxContent>
                              </wps:txbx>
                              <wps:bodyPr upright="1"/>
                            </wps:wsp>
                            <wps:wsp>
                              <wps:cNvPr id="152" name="文本框 43"/>
                              <wps:cNvSpPr txBox="1"/>
                              <wps:spPr>
                                <a:xfrm>
                                  <a:off x="11813" y="4850"/>
                                  <a:ext cx="1001" cy="448"/>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lang w:val="en-US" w:eastAsia="zh-CN"/>
                                      </w:rPr>
                                      <w:t>2.88</w:t>
                                    </w:r>
                                  </w:p>
                                </w:txbxContent>
                              </wps:txbx>
                              <wps:bodyPr upright="1"/>
                            </wps:wsp>
                            <wps:wsp>
                              <wps:cNvPr id="153" name="FreeForm 6887"/>
                              <wps:cNvSpPr/>
                              <wps:spPr>
                                <a:xfrm>
                                  <a:off x="8274" y="4742"/>
                                  <a:ext cx="434" cy="200"/>
                                </a:xfrm>
                                <a:custGeom>
                                  <a:avLst/>
                                  <a:gdLst/>
                                  <a:ahLst/>
                                  <a:cxnLst>
                                    <a:cxn ang="0">
                                      <a:pos x="0" y="198"/>
                                    </a:cxn>
                                    <a:cxn ang="0">
                                      <a:pos x="103" y="81"/>
                                    </a:cxn>
                                    <a:cxn ang="0">
                                      <a:pos x="252" y="122"/>
                                    </a:cxn>
                                    <a:cxn ang="0">
                                      <a:pos x="434"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g:wgp>
                        </a:graphicData>
                      </a:graphic>
                    </wp:inline>
                  </w:drawing>
                </mc:Choice>
                <mc:Fallback>
                  <w:pict>
                    <v:group id="_x0000_s1026" o:spid="_x0000_s1026" o:spt="203" style="height:202.3pt;width:367.4pt;" coordorigin="5512,4401" coordsize="7348,4046" o:gfxdata="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">
                      <o:lock v:ext="edit" aspectratio="f"/>
                      <v:shape id="文本框 1" o:spid="_x0000_s1026" o:spt="202" type="#_x0000_t202" style="position:absolute;left:5579;top:6251;height:423;width:931;" filled="f" stroked="f" coordsize="21600,21600" o:gfxdata="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GC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8.38</w:t>
                              </w:r>
                            </w:p>
                          </w:txbxContent>
                        </v:textbox>
                      </v:shape>
                      <v:shape id="文本框 5" o:spid="_x0000_s1026" o:spt="202" type="#_x0000_t202" style="position:absolute;left:8020;top:4401;height:438;width:1440;" fillcolor="#FFFFFF" filled="t" stroked="f" coordsize="21600,21600" o:gfxdata="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STR6/&#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0.32</w:t>
                              </w:r>
                            </w:p>
                          </w:txbxContent>
                        </v:textbox>
                      </v:shape>
                      <v:line id="直接连接符 7" o:spid="_x0000_s1026" o:spt="20" style="position:absolute;left:6471;top:5198;height:3009;width: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接连接符 8" o:spid="_x0000_s1026" o:spt="20" style="position:absolute;left:5512;top:6598;height:1;width:964;"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t"/>
                      </v:line>
                      <v:shape id="直接箭头连接符 10" o:spid="_x0000_s1026" o:spt="32" type="#_x0000_t32" style="position:absolute;left:9104;top:5198;height:0;width:1077;"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1" o:spid="_x0000_s1026" o:spt="202" type="#_x0000_t202" style="position:absolute;left:9155;top:4843;height:448;width:1001;" fillcolor="#FFFFFF" filled="t" stroked="f" coordsize="21600,21600" o:gfxdata="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Usd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2.88</w:t>
                              </w:r>
                            </w:p>
                          </w:txbxContent>
                        </v:textbox>
                      </v:shape>
                      <v:shape id="直接箭头连接符 13" o:spid="_x0000_s1026" o:spt="32" type="#_x0000_t32" style="position:absolute;left:6487;top:5185;height:1;width:1201;" filled="f" stroked="t" coordsize="21600,21600" o:gfxdata="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9e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14" o:spid="_x0000_s1026" o:spt="202" type="#_x0000_t202" style="position:absolute;left:7662;top:4946;height:475;width:1440;"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清洗用水</w:t>
                              </w:r>
                            </w:p>
                          </w:txbxContent>
                        </v:textbox>
                      </v:shape>
                      <v:shape id="文本框 15" o:spid="_x0000_s1026" o:spt="202" type="#_x0000_t202" style="position:absolute;left:6533;top:4827;height:449;width:1009;" fillcolor="#FFFFFF" filled="t" stroked="f" coordsize="21600,21600" o:gfxdata="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23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0.32</w:t>
                              </w:r>
                            </w:p>
                          </w:txbxContent>
                        </v:textbox>
                      </v:shape>
                      <v:shape id="文本框 16" o:spid="_x0000_s1026" o:spt="202" type="#_x0000_t202" style="position:absolute;left:10185;top:4914;height:605;width:1791;" fillcolor="#FFFFFF" filled="t" stroked="t" coordsize="21600,21600" o:gfxdata="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8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right="-105" w:rightChars="-50"/>
                                <w:rPr>
                                  <w:rFonts w:hint="default" w:eastAsia="宋体"/>
                                  <w:sz w:val="18"/>
                                  <w:szCs w:val="18"/>
                                  <w:lang w:val="en-US" w:eastAsia="zh-CN"/>
                                </w:rPr>
                              </w:pPr>
                              <w:r>
                                <w:rPr>
                                  <w:rFonts w:hint="eastAsia"/>
                                  <w:sz w:val="18"/>
                                  <w:szCs w:val="18"/>
                                  <w:lang w:val="en-US" w:eastAsia="zh-CN"/>
                                </w:rPr>
                                <w:t>一体化废水处理装置</w:t>
                              </w:r>
                            </w:p>
                          </w:txbxContent>
                        </v:textbox>
                      </v:shape>
                      <v:shape id="直接箭头连接符 18" o:spid="_x0000_s1026" o:spt="32" type="#_x0000_t32" style="position:absolute;left:11980;top:5182;height:0;width:794;" filled="f" stroked="t" coordsize="21600,21600" o:gfxdata="UEsDBAoAAAAAAIdO4kAAAAAAAAAAAAAAAAAEAAAAZHJzL1BLAwQUAAAACACHTuJAa1ymKbwAAADc&#10;AAAADwAAAGRycy9kb3ducmV2LnhtbEVPS2sCMRC+F/wPYYTeanYt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pi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id="组合 1206" o:spid="_x0000_s1026" o:spt="203" style="position:absolute;left:6476;top:7609;height:838;width:6384;" coordorigin="3453,458878" coordsize="6583,941"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Rectangle 6257" o:spid="_x0000_s1026" o:spt="1" style="position:absolute;left:7283;top:459407;height:382;width:2753;" filled="f" stroked="f" coordsize="21600,21600" o:gfxdata="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HJ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szCs w:val="21"/>
                                  </w:rPr>
                                </w:pPr>
                                <w:r>
                                  <w:rPr>
                                    <w:rFonts w:hAnsi="宋体"/>
                                    <w:lang w:bidi="ar"/>
                                  </w:rPr>
                                  <w:t xml:space="preserve"> </w:t>
                                </w:r>
                                <w:r>
                                  <w:rPr>
                                    <w:rFonts w:hint="eastAsia" w:hAnsi="宋体" w:cs="宋体"/>
                                    <w:sz w:val="18"/>
                                    <w:szCs w:val="21"/>
                                    <w:lang w:bidi="ar"/>
                                  </w:rPr>
                                  <w:t>化粪池收集，排至附近污水管网</w:t>
                                </w:r>
                              </w:p>
                            </w:txbxContent>
                          </v:textbox>
                        </v:rect>
                        <v:line id="Line 6230" o:spid="_x0000_s1026" o:spt="20" style="position:absolute;left:6550;top:459521;flip:y;height:4;width:809;" filled="f" stroked="t" coordsize="21600,21600" o:gfxdata="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D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255" o:spid="_x0000_s1026" o:spt="20" style="position:absolute;left:3453;top:459527;height:1;width:1333;"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6256" o:spid="_x0000_s1026" o:spt="1" style="position:absolute;left:4759;top:459301;height:518;width:1791;" fillcolor="#FFFFFF" filled="t" stroked="t" coordsize="21600,21600" o:gfxdata="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jN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pPr>
                                  <w:jc w:val="center"/>
                                  <w:rPr>
                                    <w:sz w:val="18"/>
                                    <w:szCs w:val="21"/>
                                  </w:rPr>
                                </w:pPr>
                                <w:r>
                                  <w:rPr>
                                    <w:rFonts w:hint="eastAsia" w:cs="宋体"/>
                                    <w:sz w:val="18"/>
                                    <w:szCs w:val="21"/>
                                    <w:lang w:bidi="ar"/>
                                  </w:rPr>
                                  <w:t>生活用水</w:t>
                                </w:r>
                              </w:p>
                            </w:txbxContent>
                          </v:textbox>
                        </v:rect>
                        <v:rect id="Rectangle 6259" o:spid="_x0000_s1026" o:spt="1" style="position:absolute;left:3713;top:459142;height:460;width:682;" filled="f" stroked="f" coordsize="21600,21600" o:gfxdata="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1Wsb4A&#10;AADbAAAADwAAAAAAAAABACAAAAAiAAAAZHJzL2Rvd25yZXYueG1sUEsBAhQAFAAAAAgAh07iQDMv&#10;BZ47AAAAOQAAABAAAAAAAAAAAQAgAAAADQEAAGRycy9zaGFwZXhtbC54bWxQSwUGAAAAAAYABgBb&#10;AQAAtwMAAAAA&#10;">
                          <v:fill on="f" focussize="0,0"/>
                          <v:stroke on="f"/>
                          <v:imagedata o:title=""/>
                          <o:lock v:ext="edit" aspectratio="f"/>
                          <v:textbox inset="0mm,1.27mm,0mm,1.27mm">
                            <w:txbxContent>
                              <w:p>
                                <w:pPr>
                                  <w:jc w:val="center"/>
                                  <w:rPr>
                                    <w:rFonts w:hint="default" w:eastAsia="宋体"/>
                                    <w:sz w:val="18"/>
                                    <w:szCs w:val="21"/>
                                    <w:lang w:val="en-US" w:eastAsia="zh-CN"/>
                                  </w:rPr>
                                </w:pPr>
                                <w:r>
                                  <w:rPr>
                                    <w:rFonts w:hint="eastAsia"/>
                                    <w:sz w:val="18"/>
                                    <w:szCs w:val="21"/>
                                    <w:lang w:val="en-US" w:eastAsia="zh-CN" w:bidi="ar"/>
                                  </w:rPr>
                                  <w:t>8.06</w:t>
                                </w:r>
                              </w:p>
                            </w:txbxContent>
                          </v:textbox>
                        </v:rect>
                        <v:rect id="Rectangle 6892" o:spid="_x0000_s1026" o:spt="1" style="position:absolute;left:6583;top:459216;height:346;width:682;" filled="f" stroked="f" coordsize="21600,21600" o:gfxdata="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Syi&#10;wAAAANwAAAAPAAAAAAAAAAEAIAAAACIAAABkcnMvZG93bnJldi54bWxQSwECFAAUAAAACACHTuJA&#10;My8FnjsAAAA5AAAAEAAAAAAAAAABACAAAAAPAQAAZHJzL3NoYXBleG1sLnhtbFBLBQYAAAAABgAG&#10;AFsBAAC5AwAAAAA=&#10;">
                          <v:fill on="f" focussize="0,0"/>
                          <v:stroke on="f"/>
                          <v:imagedata o:title=""/>
                          <o:lock v:ext="edit" aspectratio="f"/>
                          <v:textbox inset="0mm,0.3mm,0mm,0.3mm">
                            <w:txbxContent>
                              <w:p>
                                <w:pPr>
                                  <w:jc w:val="center"/>
                                  <w:rPr>
                                    <w:rFonts w:hint="default" w:eastAsia="宋体"/>
                                    <w:sz w:val="18"/>
                                    <w:szCs w:val="21"/>
                                    <w:lang w:val="en-US" w:eastAsia="zh-CN"/>
                                  </w:rPr>
                                </w:pPr>
                                <w:r>
                                  <w:rPr>
                                    <w:rFonts w:hint="eastAsia"/>
                                    <w:sz w:val="18"/>
                                    <w:szCs w:val="21"/>
                                    <w:lang w:val="en-US" w:eastAsia="zh-CN" w:bidi="ar"/>
                                  </w:rPr>
                                  <w:t>6.85</w:t>
                                </w:r>
                              </w:p>
                            </w:txbxContent>
                          </v:textbox>
                        </v:rect>
                        <v:shape id="FreeForm 6887" o:spid="_x0000_s1026" o:spt="100" style="position:absolute;left:5106;top:459065;height:222;width:468;" filled="f" stroked="t" coordsize="315,312" o:gfxdata="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NRjJugAAANwA&#10;AAAPAAAAAAAAAAEAIAAAACIAAABkcnMvZG93bnJldi54bWxQSwECFAAUAAAACACHTuJAMy8FnjsA&#10;AAA5AAAAEAAAAAAAAAABACAAAAAJAQAAZHJzL3NoYXBleG1sLnhtbFBLBQYAAAAABgAGAFsBAACz&#10;AwAAAAA=&#10;" path="m0,312c22,230,45,148,75,128c105,108,143,214,183,193c223,172,269,86,315,0e">
                          <v:path o:connectlocs="0,222;111,91;272,137;468,0" o:connectangles="0,0,0,0"/>
                          <v:fill on="f" focussize="0,0"/>
                          <v:stroke color="#000000" joinstyle="round" dashstyle="dash" endarrow="block"/>
                          <v:imagedata o:title=""/>
                          <o:lock v:ext="edit" aspectratio="f"/>
                        </v:shape>
                        <v:rect id="Rectangle 6888" o:spid="_x0000_s1026" o:spt="1" style="position:absolute;left:5504;top:458878;height:277;width:1174;" filled="f" stroked="f" coordsize="21600,21600" o:gfxdata="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Rae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eastAsia="宋体"/>
                                    <w:sz w:val="18"/>
                                    <w:szCs w:val="21"/>
                                    <w:lang w:val="en-US" w:eastAsia="zh-CN"/>
                                  </w:rPr>
                                </w:pPr>
                                <w:r>
                                  <w:rPr>
                                    <w:rFonts w:hint="eastAsia" w:hAnsi="宋体" w:cs="宋体"/>
                                    <w:sz w:val="18"/>
                                    <w:szCs w:val="21"/>
                                    <w:lang w:bidi="ar"/>
                                  </w:rPr>
                                  <w:t>损耗</w:t>
                                </w:r>
                                <w:r>
                                  <w:rPr>
                                    <w:sz w:val="18"/>
                                    <w:szCs w:val="21"/>
                                    <w:lang w:bidi="ar"/>
                                  </w:rPr>
                                  <w:t>1.</w:t>
                                </w:r>
                                <w:r>
                                  <w:rPr>
                                    <w:rFonts w:hint="eastAsia"/>
                                    <w:sz w:val="18"/>
                                    <w:szCs w:val="21"/>
                                    <w:lang w:val="en-US" w:eastAsia="zh-CN" w:bidi="ar"/>
                                  </w:rPr>
                                  <w:t>21</w:t>
                                </w:r>
                              </w:p>
                            </w:txbxContent>
                          </v:textbox>
                        </v:rect>
                      </v:group>
                      <v:rect id="Rectangle 6259" o:spid="_x0000_s1026" o:spt="1" style="position:absolute;left:8408;top:7091;height:446;width:632;" filled="f" stroked="f" coordsize="21600,21600" o:gfxdata="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GMUbsAAADb&#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pPr>
                                <w:jc w:val="center"/>
                                <w:rPr>
                                  <w:rFonts w:hint="default" w:eastAsia="宋体"/>
                                  <w:sz w:val="18"/>
                                  <w:szCs w:val="21"/>
                                  <w:lang w:val="en-US" w:eastAsia="zh-CN"/>
                                </w:rPr>
                              </w:pPr>
                              <w:r>
                                <w:rPr>
                                  <w:rFonts w:hint="eastAsia"/>
                                  <w:sz w:val="18"/>
                                  <w:szCs w:val="21"/>
                                  <w:lang w:val="en-US" w:eastAsia="zh-CN" w:bidi="ar"/>
                                </w:rPr>
                                <w:t>0.48</w:t>
                              </w:r>
                            </w:p>
                          </w:txbxContent>
                        </v:textbox>
                      </v:rect>
                      <v:shape id="_x0000_s1026" o:spid="_x0000_s1026" o:spt="32" type="#_x0000_t32" style="position:absolute;left:7440;top:5917;flip:y;height:1;width:5321;"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40" o:spid="_x0000_s1026" o:spt="32" type="#_x0000_t32" style="position:absolute;left:12746;top:5171;height:766;width:0;" filled="f" stroked="t" coordsize="21600,21600" o:gfxdata="UEsDBAoAAAAAAIdO4kAAAAAAAAAAAAAAAAAEAAAAZHJzL1BLAwQUAAAACACHTuJARxMhoLwAAADc&#10;AAAADwAAAGRycy9kb3ducmV2LnhtbEVPTWvCQBC9F/wPywheiu4m2G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Ia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41" o:spid="_x0000_s1026" o:spt="32" type="#_x0000_t32" style="position:absolute;left:7436;top:5178;height:766;width:0;" filled="f" stroked="t" coordsize="21600,21600" o:gfxdata="UEsDBAoAAAAAAIdO4kAAAAAAAAAAAAAAAAAEAAAAZHJzL1BLAwQUAAAACACHTuJAU/Ae4L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42" o:spid="_x0000_s1026" o:spt="202" type="#_x0000_t202" style="position:absolute;left:8824;top:5608;height:448;width:1403;" fillcolor="#FFFFFF" filled="t" stroked="f" coordsize="21600,21600" o:gfxdata="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agF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jc w:val="center"/>
                                <w:rPr>
                                  <w:rFonts w:hint="default" w:eastAsia="宋体"/>
                                  <w:sz w:val="18"/>
                                  <w:szCs w:val="18"/>
                                  <w:lang w:val="en-US" w:eastAsia="zh-CN"/>
                                </w:rPr>
                              </w:pPr>
                              <w:r>
                                <w:rPr>
                                  <w:rFonts w:hint="eastAsia"/>
                                  <w:sz w:val="18"/>
                                  <w:szCs w:val="18"/>
                                </w:rPr>
                                <w:t>回用</w:t>
                              </w:r>
                              <w:r>
                                <w:rPr>
                                  <w:rFonts w:hint="eastAsia"/>
                                  <w:sz w:val="18"/>
                                  <w:szCs w:val="18"/>
                                  <w:lang w:val="en-US" w:eastAsia="zh-CN"/>
                                </w:rPr>
                                <w:t>2.88</w:t>
                              </w:r>
                            </w:p>
                          </w:txbxContent>
                        </v:textbox>
                      </v:shape>
                      <v:shape id="文本框 43" o:spid="_x0000_s1026" o:spt="202" type="#_x0000_t202" style="position:absolute;left:11813;top:4850;height:448;width:1001;" fillcolor="#FFFFFF" filled="t" stroked="f" coordsize="21600,21600" o:gfxdata="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Q+Y7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2.88</w:t>
                              </w:r>
                            </w:p>
                          </w:txbxContent>
                        </v:textbox>
                      </v:shape>
                      <v:shape id="FreeForm 6887" o:spid="_x0000_s1026" o:spt="100" style="position:absolute;left:8274;top:4742;height:200;width:434;" filled="f" stroked="t" coordsize="315,312" o:gfxdata="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crX4ugAAANwA&#10;AAAPAAAAAAAAAAEAIAAAACIAAABkcnMvZG93bnJldi54bWxQSwECFAAUAAAACACHTuJAMy8FnjsA&#10;AAA5AAAAEAAAAAAAAAABACAAAAAJAQAAZHJzL3NoYXBleG1sLnhtbFBLBQYAAAAABgAGAFsBAACz&#10;AwAAAAA=&#10;" path="m0,312c22,230,45,148,75,128c105,108,143,214,183,193c223,172,269,86,315,0e">
                        <v:path o:connectlocs="0,198;103,81;252,122;434,0" o:connectangles="0,0,0,0"/>
                        <v:fill on="f" focussize="0,0"/>
                        <v:stroke color="#000000" joinstyle="round" dashstyle="dash" endarrow="block"/>
                        <v:imagedata o:title=""/>
                        <o:lock v:ext="edit" aspectratio="f"/>
                      </v:shape>
                      <w10:wrap type="none"/>
                      <w10:anchorlock/>
                    </v:group>
                  </w:pict>
                </mc:Fallback>
              </mc:AlternateContent>
            </w:r>
          </w:p>
          <w:p>
            <w:pPr>
              <w:spacing w:line="556" w:lineRule="exact"/>
              <w:ind w:firstLine="420" w:firstLineChars="200"/>
              <w:rPr>
                <w:color w:val="auto"/>
                <w:sz w:val="28"/>
                <w:szCs w:val="28"/>
              </w:rPr>
            </w:pPr>
            <w:r>
              <w:rPr>
                <w:color w:val="auto"/>
              </w:rPr>
              <mc:AlternateContent>
                <mc:Choice Requires="wps">
                  <w:drawing>
                    <wp:anchor distT="0" distB="0" distL="114300" distR="114300" simplePos="0" relativeHeight="251660288" behindDoc="0" locked="0" layoutInCell="1" allowOverlap="1">
                      <wp:simplePos x="0" y="0"/>
                      <wp:positionH relativeFrom="column">
                        <wp:posOffset>1323340</wp:posOffset>
                      </wp:positionH>
                      <wp:positionV relativeFrom="paragraph">
                        <wp:posOffset>32385</wp:posOffset>
                      </wp:positionV>
                      <wp:extent cx="2462530" cy="278765"/>
                      <wp:effectExtent l="0" t="0" r="0" b="6985"/>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462530" cy="278765"/>
                              </a:xfrm>
                              <a:prstGeom prst="rect">
                                <a:avLst/>
                              </a:prstGeom>
                              <a:noFill/>
                              <a:ln>
                                <a:noFill/>
                              </a:ln>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2pt;margin-top:2.55pt;height:21.95pt;width:193.9pt;z-index:251660288;mso-width-relative:page;mso-height-relative:page;" filled="f" stroked="f" coordsize="21600,21600" o:gfxdata="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xXc7WAAAACAEAAA8A&#10;AAAAAAAAAQAgAAAAIgAAAGRycy9kb3ducmV2LnhtbFBLAQIUABQAAAAIAIdO4kCVhA/3GQIAABcE&#10;AAAOAAAAAAAAAAEAIAAAACUBAABkcnMvZTJvRG9jLnhtbFBLBQYAAAAABgAGAFkBAACwBQAAAAA=&#10;">
                      <v:fill on="f" focussize="0,0"/>
                      <v:stroke on="f"/>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v:textbox>
                    </v:shape>
                  </w:pict>
                </mc:Fallback>
              </mc:AlternateConten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8</w:t>
            </w:r>
            <w:r>
              <w:rPr>
                <w:rFonts w:hint="eastAsia" w:eastAsia="黑体"/>
                <w:color w:val="auto"/>
                <w:kern w:val="0"/>
                <w:sz w:val="22"/>
                <w:szCs w:val="22"/>
              </w:rPr>
              <w:t>、劳动定员及工作制度</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劳动定员：本项目劳动定员</w:t>
            </w:r>
            <w:r>
              <w:rPr>
                <w:rFonts w:hint="eastAsia"/>
                <w:color w:val="auto"/>
                <w:kern w:val="0"/>
                <w:szCs w:val="21"/>
                <w:lang w:val="en-US" w:eastAsia="zh-CN"/>
              </w:rPr>
              <w:t>62</w:t>
            </w:r>
            <w:r>
              <w:rPr>
                <w:rFonts w:hint="eastAsia"/>
                <w:color w:val="auto"/>
                <w:kern w:val="0"/>
                <w:szCs w:val="21"/>
              </w:rPr>
              <w:t>人，其中生产工人</w:t>
            </w:r>
            <w:r>
              <w:rPr>
                <w:rFonts w:hint="eastAsia"/>
                <w:color w:val="auto"/>
                <w:kern w:val="0"/>
                <w:szCs w:val="21"/>
                <w:lang w:val="en-US" w:eastAsia="zh-CN"/>
              </w:rPr>
              <w:t>52</w:t>
            </w:r>
            <w:r>
              <w:rPr>
                <w:rFonts w:hint="eastAsia"/>
                <w:color w:val="auto"/>
                <w:kern w:val="0"/>
                <w:szCs w:val="21"/>
              </w:rPr>
              <w:t>人。</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工作制度：项目投产后，实行10小时工作制，年工作日约</w:t>
            </w:r>
            <w:r>
              <w:rPr>
                <w:color w:val="auto"/>
                <w:kern w:val="0"/>
                <w:szCs w:val="21"/>
              </w:rPr>
              <w:t>300</w:t>
            </w:r>
            <w:r>
              <w:rPr>
                <w:rFonts w:hint="eastAsia"/>
                <w:color w:val="auto"/>
                <w:kern w:val="0"/>
                <w:szCs w:val="21"/>
              </w:rPr>
              <w:t>天，年工作约300</w:t>
            </w:r>
            <w:r>
              <w:rPr>
                <w:color w:val="auto"/>
                <w:kern w:val="0"/>
                <w:szCs w:val="21"/>
              </w:rPr>
              <w:t>0</w:t>
            </w:r>
            <w:r>
              <w:rPr>
                <w:rFonts w:hint="eastAsia"/>
                <w:color w:val="auto"/>
                <w:kern w:val="0"/>
                <w:szCs w:val="21"/>
              </w:rPr>
              <w:t>小时。</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9</w:t>
            </w:r>
            <w:r>
              <w:rPr>
                <w:rFonts w:hint="eastAsia" w:eastAsia="黑体"/>
                <w:color w:val="auto"/>
                <w:kern w:val="0"/>
                <w:sz w:val="22"/>
                <w:szCs w:val="22"/>
              </w:rPr>
              <w:t>、平面布置情况</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根据设计方案，项目用地呈西至东走向规则的长方形。</w:t>
            </w:r>
            <w:r>
              <w:rPr>
                <w:rFonts w:hint="eastAsia"/>
                <w:color w:val="auto"/>
                <w:kern w:val="0"/>
                <w:szCs w:val="21"/>
                <w:lang w:val="en-US" w:eastAsia="zh-CN"/>
              </w:rPr>
              <w:t>项目四周</w:t>
            </w:r>
            <w:r>
              <w:rPr>
                <w:rFonts w:hint="eastAsia"/>
                <w:color w:val="auto"/>
                <w:kern w:val="0"/>
                <w:szCs w:val="21"/>
              </w:rPr>
              <w:t>临规划的</w:t>
            </w:r>
            <w:r>
              <w:rPr>
                <w:rFonts w:hint="eastAsia"/>
                <w:color w:val="auto"/>
                <w:kern w:val="0"/>
                <w:szCs w:val="21"/>
                <w:lang w:val="en-US" w:eastAsia="zh-CN"/>
              </w:rPr>
              <w:t>园区</w:t>
            </w:r>
            <w:r>
              <w:rPr>
                <w:rFonts w:hint="eastAsia"/>
                <w:color w:val="auto"/>
                <w:kern w:val="0"/>
                <w:szCs w:val="21"/>
              </w:rPr>
              <w:t>道路，</w:t>
            </w:r>
            <w:r>
              <w:rPr>
                <w:rFonts w:hint="eastAsia"/>
                <w:color w:val="auto"/>
                <w:kern w:val="0"/>
                <w:szCs w:val="21"/>
                <w:lang w:val="en-US" w:eastAsia="zh-CN"/>
              </w:rPr>
              <w:t>厂房</w:t>
            </w:r>
            <w:r>
              <w:rPr>
                <w:rFonts w:hint="eastAsia"/>
                <w:color w:val="auto"/>
                <w:kern w:val="0"/>
                <w:szCs w:val="21"/>
              </w:rPr>
              <w:t>在东南和西北侧各设一个进出大门。</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本项目主要包含2#生产厂房、道路及绿化</w:t>
            </w:r>
            <w:r>
              <w:rPr>
                <w:rFonts w:hint="eastAsia"/>
                <w:color w:val="auto"/>
                <w:kern w:val="0"/>
                <w:szCs w:val="21"/>
              </w:rPr>
              <w:t>。</w:t>
            </w:r>
            <w:r>
              <w:rPr>
                <w:rFonts w:hint="eastAsia"/>
                <w:color w:val="auto"/>
                <w:kern w:val="0"/>
                <w:szCs w:val="21"/>
                <w:lang w:val="en-US" w:eastAsia="zh-CN"/>
              </w:rPr>
              <w:t>厂房1F为衣柜生产区、金属货架生产区；2F为木质货架生产区、产品展示区、成品区。生产区</w:t>
            </w:r>
            <w:r>
              <w:rPr>
                <w:rFonts w:hint="eastAsia"/>
                <w:color w:val="auto"/>
                <w:kern w:val="0"/>
                <w:szCs w:val="21"/>
              </w:rPr>
              <w:t>根据生产工艺走向</w:t>
            </w:r>
            <w:r>
              <w:rPr>
                <w:rFonts w:hint="eastAsia"/>
                <w:color w:val="auto"/>
                <w:kern w:val="0"/>
                <w:szCs w:val="21"/>
                <w:lang w:val="en-US" w:eastAsia="zh-CN"/>
              </w:rPr>
              <w:t>布置</w:t>
            </w:r>
            <w:r>
              <w:rPr>
                <w:rFonts w:hint="eastAsia"/>
                <w:color w:val="auto"/>
                <w:kern w:val="0"/>
                <w:szCs w:val="21"/>
              </w:rPr>
              <w:t>，</w:t>
            </w:r>
            <w:r>
              <w:rPr>
                <w:rFonts w:hint="eastAsia"/>
                <w:color w:val="auto"/>
                <w:kern w:val="0"/>
                <w:szCs w:val="21"/>
                <w:lang w:val="en-US" w:eastAsia="zh-CN"/>
              </w:rPr>
              <w:t>衣柜生产区，</w:t>
            </w:r>
            <w:r>
              <w:rPr>
                <w:rFonts w:hint="eastAsia"/>
                <w:color w:val="auto"/>
                <w:kern w:val="0"/>
                <w:szCs w:val="21"/>
              </w:rPr>
              <w:t>原料区、</w:t>
            </w:r>
            <w:r>
              <w:rPr>
                <w:rFonts w:hint="eastAsia"/>
                <w:color w:val="auto"/>
                <w:kern w:val="0"/>
                <w:szCs w:val="21"/>
                <w:lang w:val="en-US" w:eastAsia="zh-CN"/>
              </w:rPr>
              <w:t>木</w:t>
            </w:r>
            <w:r>
              <w:rPr>
                <w:rFonts w:hint="eastAsia"/>
                <w:color w:val="auto"/>
                <w:kern w:val="0"/>
                <w:szCs w:val="21"/>
              </w:rPr>
              <w:t>工区、</w:t>
            </w:r>
            <w:r>
              <w:rPr>
                <w:rFonts w:hint="eastAsia"/>
                <w:color w:val="auto"/>
                <w:kern w:val="0"/>
                <w:szCs w:val="21"/>
                <w:lang w:val="en-US" w:eastAsia="zh-CN"/>
              </w:rPr>
              <w:t>喷漆</w:t>
            </w:r>
            <w:r>
              <w:rPr>
                <w:rFonts w:hint="eastAsia"/>
                <w:color w:val="auto"/>
                <w:kern w:val="0"/>
                <w:szCs w:val="21"/>
              </w:rPr>
              <w:t>区、成品区从东</w:t>
            </w:r>
            <w:r>
              <w:rPr>
                <w:rFonts w:hint="eastAsia"/>
                <w:color w:val="auto"/>
                <w:kern w:val="0"/>
                <w:szCs w:val="21"/>
                <w:lang w:val="en-US" w:eastAsia="zh-CN"/>
              </w:rPr>
              <w:t>南</w:t>
            </w:r>
            <w:r>
              <w:rPr>
                <w:rFonts w:hint="eastAsia"/>
                <w:color w:val="auto"/>
                <w:kern w:val="0"/>
                <w:szCs w:val="21"/>
              </w:rPr>
              <w:t>至西</w:t>
            </w:r>
            <w:r>
              <w:rPr>
                <w:rFonts w:hint="eastAsia"/>
                <w:color w:val="auto"/>
                <w:kern w:val="0"/>
                <w:szCs w:val="21"/>
                <w:lang w:val="en-US" w:eastAsia="zh-CN"/>
              </w:rPr>
              <w:t>北</w:t>
            </w:r>
            <w:r>
              <w:rPr>
                <w:rFonts w:hint="eastAsia"/>
                <w:color w:val="auto"/>
                <w:kern w:val="0"/>
                <w:szCs w:val="21"/>
              </w:rPr>
              <w:t>依次布置；</w:t>
            </w:r>
            <w:r>
              <w:rPr>
                <w:rFonts w:hint="eastAsia"/>
                <w:color w:val="auto"/>
                <w:kern w:val="0"/>
                <w:szCs w:val="21"/>
                <w:lang w:val="en-US" w:eastAsia="zh-CN"/>
              </w:rPr>
              <w:t>金属货架生产区，</w:t>
            </w:r>
            <w:r>
              <w:rPr>
                <w:rFonts w:hint="eastAsia"/>
                <w:color w:val="auto"/>
                <w:kern w:val="0"/>
                <w:szCs w:val="21"/>
              </w:rPr>
              <w:t>原料区、</w:t>
            </w:r>
            <w:r>
              <w:rPr>
                <w:rFonts w:hint="eastAsia"/>
                <w:color w:val="auto"/>
                <w:kern w:val="0"/>
                <w:szCs w:val="21"/>
                <w:lang w:val="en-US" w:eastAsia="zh-CN"/>
              </w:rPr>
              <w:t>预处理成型</w:t>
            </w:r>
            <w:r>
              <w:rPr>
                <w:rFonts w:hint="eastAsia"/>
                <w:color w:val="auto"/>
                <w:kern w:val="0"/>
                <w:szCs w:val="21"/>
              </w:rPr>
              <w:t>区、</w:t>
            </w:r>
            <w:r>
              <w:rPr>
                <w:rFonts w:hint="eastAsia"/>
                <w:color w:val="auto"/>
                <w:kern w:val="0"/>
                <w:szCs w:val="21"/>
                <w:lang w:val="en-US" w:eastAsia="zh-CN"/>
              </w:rPr>
              <w:t>喷涂</w:t>
            </w:r>
            <w:r>
              <w:rPr>
                <w:rFonts w:hint="eastAsia"/>
                <w:color w:val="auto"/>
                <w:kern w:val="0"/>
                <w:szCs w:val="21"/>
              </w:rPr>
              <w:t>区、成品区从东</w:t>
            </w:r>
            <w:r>
              <w:rPr>
                <w:rFonts w:hint="eastAsia"/>
                <w:color w:val="auto"/>
                <w:kern w:val="0"/>
                <w:szCs w:val="21"/>
                <w:lang w:val="en-US" w:eastAsia="zh-CN"/>
              </w:rPr>
              <w:t>南</w:t>
            </w:r>
            <w:r>
              <w:rPr>
                <w:rFonts w:hint="eastAsia"/>
                <w:color w:val="auto"/>
                <w:kern w:val="0"/>
                <w:szCs w:val="21"/>
              </w:rPr>
              <w:t>至西</w:t>
            </w:r>
            <w:r>
              <w:rPr>
                <w:rFonts w:hint="eastAsia"/>
                <w:color w:val="auto"/>
                <w:kern w:val="0"/>
                <w:szCs w:val="21"/>
                <w:lang w:val="en-US" w:eastAsia="zh-CN"/>
              </w:rPr>
              <w:t>北分两排</w:t>
            </w:r>
            <w:r>
              <w:rPr>
                <w:rFonts w:hint="eastAsia"/>
                <w:color w:val="auto"/>
                <w:kern w:val="0"/>
                <w:szCs w:val="21"/>
              </w:rPr>
              <w:t>依次布置；</w:t>
            </w:r>
            <w:r>
              <w:rPr>
                <w:rFonts w:hint="eastAsia"/>
                <w:color w:val="auto"/>
                <w:kern w:val="0"/>
                <w:szCs w:val="21"/>
                <w:lang w:val="en-US" w:eastAsia="zh-CN"/>
              </w:rPr>
              <w:t>木质货架生产区，</w:t>
            </w:r>
            <w:r>
              <w:rPr>
                <w:rFonts w:hint="eastAsia"/>
                <w:color w:val="auto"/>
                <w:kern w:val="0"/>
                <w:szCs w:val="21"/>
              </w:rPr>
              <w:t>原料区、</w:t>
            </w:r>
            <w:r>
              <w:rPr>
                <w:rFonts w:hint="eastAsia"/>
                <w:color w:val="auto"/>
                <w:kern w:val="0"/>
                <w:szCs w:val="21"/>
                <w:lang w:val="en-US" w:eastAsia="zh-CN"/>
              </w:rPr>
              <w:t>木</w:t>
            </w:r>
            <w:r>
              <w:rPr>
                <w:rFonts w:hint="eastAsia"/>
                <w:color w:val="auto"/>
                <w:kern w:val="0"/>
                <w:szCs w:val="21"/>
              </w:rPr>
              <w:t>工区、</w:t>
            </w:r>
            <w:r>
              <w:rPr>
                <w:rFonts w:hint="eastAsia"/>
                <w:color w:val="auto"/>
                <w:kern w:val="0"/>
                <w:szCs w:val="21"/>
                <w:lang w:val="en-US" w:eastAsia="zh-CN"/>
              </w:rPr>
              <w:t>组装</w:t>
            </w:r>
            <w:r>
              <w:rPr>
                <w:rFonts w:hint="eastAsia"/>
                <w:color w:val="auto"/>
                <w:kern w:val="0"/>
                <w:szCs w:val="21"/>
              </w:rPr>
              <w:t>区、成品区从东</w:t>
            </w:r>
            <w:r>
              <w:rPr>
                <w:rFonts w:hint="eastAsia"/>
                <w:color w:val="auto"/>
                <w:kern w:val="0"/>
                <w:szCs w:val="21"/>
                <w:lang w:val="en-US" w:eastAsia="zh-CN"/>
              </w:rPr>
              <w:t>北</w:t>
            </w:r>
            <w:r>
              <w:rPr>
                <w:rFonts w:hint="eastAsia"/>
                <w:color w:val="auto"/>
                <w:kern w:val="0"/>
                <w:szCs w:val="21"/>
              </w:rPr>
              <w:t>至西</w:t>
            </w:r>
            <w:r>
              <w:rPr>
                <w:rFonts w:hint="eastAsia"/>
                <w:color w:val="auto"/>
                <w:kern w:val="0"/>
                <w:szCs w:val="21"/>
                <w:lang w:val="en-US" w:eastAsia="zh-CN"/>
              </w:rPr>
              <w:t>南</w:t>
            </w:r>
            <w:r>
              <w:rPr>
                <w:rFonts w:hint="eastAsia"/>
                <w:color w:val="auto"/>
                <w:kern w:val="0"/>
                <w:szCs w:val="21"/>
              </w:rPr>
              <w:t>依次布置；其中</w:t>
            </w:r>
            <w:r>
              <w:rPr>
                <w:rFonts w:hint="eastAsia"/>
                <w:color w:val="auto"/>
                <w:kern w:val="0"/>
                <w:szCs w:val="21"/>
                <w:lang w:val="en-US" w:eastAsia="zh-CN"/>
              </w:rPr>
              <w:t>中央除尘器</w:t>
            </w:r>
            <w:r>
              <w:rPr>
                <w:rFonts w:hint="eastAsia"/>
                <w:color w:val="auto"/>
                <w:kern w:val="0"/>
                <w:szCs w:val="21"/>
              </w:rPr>
              <w:t>布置在</w:t>
            </w:r>
            <w:r>
              <w:rPr>
                <w:rFonts w:hint="eastAsia"/>
                <w:color w:val="auto"/>
                <w:kern w:val="0"/>
                <w:szCs w:val="21"/>
                <w:lang w:val="en-US" w:eastAsia="zh-CN"/>
              </w:rPr>
              <w:t>厂房东北侧，其他废气处理设施位于生产设备旁</w:t>
            </w:r>
            <w:r>
              <w:rPr>
                <w:rFonts w:hint="eastAsia"/>
                <w:color w:val="auto"/>
                <w:kern w:val="0"/>
                <w:szCs w:val="21"/>
              </w:rPr>
              <w:t xml:space="preserve">。 </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厂房</w:t>
            </w:r>
            <w:r>
              <w:rPr>
                <w:rFonts w:hint="eastAsia"/>
                <w:color w:val="auto"/>
                <w:kern w:val="0"/>
                <w:szCs w:val="21"/>
              </w:rPr>
              <w:t>设有</w:t>
            </w:r>
            <w:r>
              <w:rPr>
                <w:rFonts w:hint="eastAsia"/>
                <w:color w:val="auto"/>
                <w:kern w:val="0"/>
                <w:szCs w:val="21"/>
                <w:lang w:val="en-US" w:eastAsia="zh-CN"/>
              </w:rPr>
              <w:t>空压机</w:t>
            </w:r>
            <w:r>
              <w:rPr>
                <w:rFonts w:hint="eastAsia"/>
                <w:color w:val="auto"/>
                <w:kern w:val="0"/>
                <w:szCs w:val="21"/>
              </w:rPr>
              <w:t>机房、配电房，位于厂</w:t>
            </w:r>
            <w:r>
              <w:rPr>
                <w:rFonts w:hint="eastAsia"/>
                <w:color w:val="auto"/>
                <w:kern w:val="0"/>
                <w:szCs w:val="21"/>
                <w:lang w:val="en-US" w:eastAsia="zh-CN"/>
              </w:rPr>
              <w:t>房1F两侧</w:t>
            </w:r>
            <w:r>
              <w:rPr>
                <w:rFonts w:hint="eastAsia"/>
                <w:color w:val="auto"/>
                <w:kern w:val="0"/>
                <w:szCs w:val="21"/>
              </w:rPr>
              <w:t>。</w:t>
            </w:r>
            <w:r>
              <w:rPr>
                <w:rFonts w:hint="eastAsia"/>
                <w:color w:val="auto"/>
                <w:kern w:val="0"/>
                <w:szCs w:val="21"/>
                <w:lang w:val="en-US" w:eastAsia="zh-CN"/>
              </w:rPr>
              <w:t>厂房南侧</w:t>
            </w:r>
            <w:r>
              <w:rPr>
                <w:rFonts w:hint="eastAsia"/>
                <w:color w:val="auto"/>
                <w:kern w:val="0"/>
                <w:szCs w:val="21"/>
              </w:rPr>
              <w:t>的绿化带下方设有化粪池，方便</w:t>
            </w:r>
            <w:r>
              <w:rPr>
                <w:rFonts w:hint="eastAsia"/>
                <w:color w:val="auto"/>
                <w:kern w:val="0"/>
                <w:szCs w:val="21"/>
                <w:lang w:val="en-US" w:eastAsia="zh-CN"/>
              </w:rPr>
              <w:t>生活污水</w:t>
            </w:r>
            <w:r>
              <w:rPr>
                <w:rFonts w:hint="eastAsia"/>
                <w:color w:val="auto"/>
                <w:kern w:val="0"/>
                <w:szCs w:val="21"/>
              </w:rPr>
              <w:t>收集，出水最终进入附近的</w:t>
            </w:r>
            <w:r>
              <w:rPr>
                <w:rFonts w:hint="eastAsia"/>
                <w:color w:val="auto"/>
                <w:kern w:val="0"/>
                <w:szCs w:val="21"/>
                <w:lang w:val="en-US" w:eastAsia="zh-CN"/>
              </w:rPr>
              <w:t>市政</w:t>
            </w:r>
            <w:r>
              <w:rPr>
                <w:rFonts w:hint="eastAsia"/>
                <w:color w:val="auto"/>
                <w:kern w:val="0"/>
                <w:szCs w:val="21"/>
              </w:rPr>
              <w:t>污水管网。建筑</w:t>
            </w:r>
            <w:r>
              <w:rPr>
                <w:rFonts w:hint="eastAsia"/>
                <w:color w:val="auto"/>
                <w:kern w:val="0"/>
                <w:szCs w:val="21"/>
                <w:lang w:val="en-US" w:eastAsia="zh-CN"/>
              </w:rPr>
              <w:t>物</w:t>
            </w:r>
            <w:r>
              <w:rPr>
                <w:rFonts w:hint="eastAsia"/>
                <w:color w:val="auto"/>
                <w:kern w:val="0"/>
                <w:szCs w:val="21"/>
              </w:rPr>
              <w:t>周围设置有环形消防通道和绿化景观。厂区道路形成闭合环路,有利于消防扑救和物流运输。</w:t>
            </w:r>
          </w:p>
          <w:p>
            <w:pPr>
              <w:autoSpaceDE w:val="0"/>
              <w:autoSpaceDN w:val="0"/>
              <w:adjustRightInd w:val="0"/>
              <w:snapToGrid w:val="0"/>
              <w:spacing w:line="400" w:lineRule="exact"/>
              <w:ind w:firstLine="420" w:firstLineChars="200"/>
              <w:jc w:val="left"/>
              <w:rPr>
                <w:color w:val="auto"/>
              </w:rPr>
            </w:pPr>
            <w:r>
              <w:rPr>
                <w:rFonts w:hint="eastAsia"/>
                <w:color w:val="auto"/>
                <w:kern w:val="0"/>
                <w:szCs w:val="21"/>
              </w:rPr>
              <w:t>综上所述，本项目平面布置功能分区清晰、简洁、物流短捷，能够降低污染影响。评价认为，项目平面布置合理可行。</w:t>
            </w:r>
            <w:r>
              <w:rPr>
                <w:color w:val="auto"/>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bCs/>
                <w:color w:val="auto"/>
                <w:kern w:val="0"/>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tc>
        <w:tc>
          <w:tcPr>
            <w:tcW w:w="8081" w:type="dxa"/>
            <w:tcBorders>
              <w:top w:val="single" w:color="auto" w:sz="4" w:space="0"/>
              <w:left w:val="single" w:color="auto" w:sz="4" w:space="0"/>
              <w:bottom w:val="single" w:color="auto" w:sz="4" w:space="0"/>
              <w:right w:val="single" w:color="auto" w:sz="8" w:space="0"/>
            </w:tcBorders>
          </w:tcPr>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w:t>
            </w:r>
            <w:r>
              <w:rPr>
                <w:rFonts w:hint="eastAsia" w:eastAsia="黑体"/>
                <w:color w:val="auto"/>
                <w:kern w:val="0"/>
                <w:sz w:val="22"/>
                <w:szCs w:val="22"/>
              </w:rPr>
              <w:t>、施工期工艺流程及产污环节</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本项目施工期主要为场地平整，并在该场地新建生产车间等。施工期的产污工艺流程及产污位置如下图。</w:t>
            </w:r>
          </w:p>
          <w:p>
            <w:pPr>
              <w:rPr>
                <w:rFonts w:hint="eastAsia"/>
                <w:color w:val="auto"/>
                <w:kern w:val="0"/>
                <w:szCs w:val="21"/>
              </w:rPr>
            </w:pPr>
          </w:p>
          <w:p>
            <w:pPr>
              <w:rPr>
                <w:color w:val="auto"/>
              </w:rPr>
            </w:pPr>
          </w:p>
          <w:p>
            <w:pPr>
              <w:autoSpaceDE w:val="0"/>
              <w:autoSpaceDN w:val="0"/>
              <w:adjustRightInd w:val="0"/>
              <w:snapToGrid w:val="0"/>
              <w:spacing w:line="400" w:lineRule="exact"/>
              <w:ind w:firstLine="440" w:firstLineChars="200"/>
              <w:jc w:val="left"/>
              <w:rPr>
                <w:color w:val="auto"/>
                <w:kern w:val="0"/>
                <w:szCs w:val="21"/>
              </w:rPr>
            </w:pPr>
            <w:r>
              <w:rPr>
                <w:rFonts w:eastAsia="黑体"/>
                <w:color w:val="auto"/>
                <w:kern w:val="0"/>
                <w:sz w:val="22"/>
                <w:szCs w:val="22"/>
              </w:rPr>
              <w:pict>
                <v:shape id="对象 125" o:spid="_x0000_s1027" o:spt="75" type="#_x0000_t75" style="position:absolute;left:0pt;margin-left:4.4pt;margin-top:3.05pt;height:93.45pt;width:385.95pt;z-index:-251643904;mso-width-relative:page;mso-height-relative:page;" o:ole="t" filled="f" o:preferrelative="t" stroked="f" coordsize="21600,21600">
                  <v:path/>
                  <v:fill on="f" focussize="0,0"/>
                  <v:stroke on="f" joinstyle="miter"/>
                  <v:imagedata r:id="rId9" croptop="30470f" o:title=""/>
                  <o:lock v:ext="edit" aspectratio="t"/>
                </v:shape>
                <o:OLEObject Type="Embed" ProgID="Equation.KSEE3" ShapeID="对象 125" DrawAspect="Content" ObjectID="_1468075725" r:id="rId8">
                  <o:LockedField>false</o:LockedField>
                </o:OLEObject>
              </w:pict>
            </w:r>
          </w:p>
          <w:p>
            <w:pPr>
              <w:autoSpaceDE w:val="0"/>
              <w:autoSpaceDN w:val="0"/>
              <w:adjustRightInd w:val="0"/>
              <w:snapToGrid w:val="0"/>
              <w:spacing w:line="400" w:lineRule="exact"/>
              <w:ind w:firstLine="420" w:firstLineChars="200"/>
              <w:jc w:val="left"/>
              <w:rPr>
                <w:color w:val="auto"/>
                <w:kern w:val="0"/>
                <w:szCs w:val="21"/>
              </w:rPr>
            </w:pPr>
          </w:p>
          <w:p>
            <w:pPr>
              <w:autoSpaceDE w:val="0"/>
              <w:autoSpaceDN w:val="0"/>
              <w:adjustRightInd w:val="0"/>
              <w:snapToGrid w:val="0"/>
              <w:spacing w:line="400" w:lineRule="exact"/>
              <w:ind w:firstLine="420" w:firstLineChars="200"/>
              <w:jc w:val="left"/>
              <w:rPr>
                <w:color w:val="auto"/>
                <w:kern w:val="0"/>
                <w:szCs w:val="21"/>
              </w:rPr>
            </w:pPr>
          </w:p>
          <w:p>
            <w:pPr>
              <w:autoSpaceDE w:val="0"/>
              <w:autoSpaceDN w:val="0"/>
              <w:adjustRightInd w:val="0"/>
              <w:snapToGrid w:val="0"/>
              <w:spacing w:line="400" w:lineRule="exact"/>
              <w:ind w:firstLine="420" w:firstLineChars="200"/>
              <w:jc w:val="left"/>
              <w:rPr>
                <w:color w:val="auto"/>
                <w:kern w:val="0"/>
                <w:szCs w:val="21"/>
              </w:rPr>
            </w:pPr>
          </w:p>
          <w:p>
            <w:pPr>
              <w:autoSpaceDE w:val="0"/>
              <w:autoSpaceDN w:val="0"/>
              <w:adjustRightInd w:val="0"/>
              <w:snapToGrid w:val="0"/>
              <w:spacing w:line="400" w:lineRule="exact"/>
              <w:ind w:firstLine="420" w:firstLineChars="200"/>
              <w:jc w:val="left"/>
              <w:rPr>
                <w:color w:val="auto"/>
                <w:kern w:val="0"/>
                <w:szCs w:val="21"/>
              </w:rPr>
            </w:pPr>
          </w:p>
          <w:p>
            <w:pPr>
              <w:autoSpaceDE w:val="0"/>
              <w:autoSpaceDN w:val="0"/>
              <w:adjustRightInd w:val="0"/>
              <w:snapToGrid w:val="0"/>
              <w:spacing w:before="120" w:beforeLines="50" w:after="120" w:afterLines="50" w:line="400" w:lineRule="exact"/>
              <w:ind w:firstLine="420" w:firstLineChars="200"/>
              <w:jc w:val="left"/>
              <w:rPr>
                <w:color w:val="auto"/>
                <w:kern w:val="0"/>
                <w:szCs w:val="21"/>
              </w:rPr>
            </w:pPr>
            <w:r>
              <w:rPr>
                <w:color w:val="auto"/>
              </w:rPr>
              <mc:AlternateContent>
                <mc:Choice Requires="wps">
                  <w:drawing>
                    <wp:anchor distT="0" distB="0" distL="114300" distR="114300" simplePos="0" relativeHeight="251661312" behindDoc="0" locked="0" layoutInCell="1" allowOverlap="1">
                      <wp:simplePos x="0" y="0"/>
                      <wp:positionH relativeFrom="column">
                        <wp:posOffset>1240155</wp:posOffset>
                      </wp:positionH>
                      <wp:positionV relativeFrom="paragraph">
                        <wp:posOffset>108585</wp:posOffset>
                      </wp:positionV>
                      <wp:extent cx="2461895" cy="2692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65pt;margin-top:8.55pt;height:21.2pt;width:193.85pt;z-index:251661312;mso-width-relative:page;mso-height-relative:page;" filled="f" stroked="f" coordsize="21600,21600" o:gfxdata="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cNrntkAAAAJAQAADwAAAAAAAAABACAA&#10;AAAiAAAAZHJzL2Rvd25yZXYueG1sUEsBAhQAFAAAAAgAh07iQLPuC7lFAgAAdgQAAA4AAAAAAAAA&#10;AQAgAAAAKAEAAGRycy9lMm9Eb2MueG1sUEsFBgAAAAAGAAYAWQEAAN8FA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：施工期工艺流程及产污环节图</w:t>
                            </w:r>
                          </w:p>
                        </w:txbxContent>
                      </v:textbox>
                    </v:shape>
                  </w:pict>
                </mc:Fallback>
              </mc:AlternateContent>
            </w:r>
            <w:r>
              <w:rPr>
                <w:color w:val="auto"/>
                <w:kern w:val="0"/>
                <w:szCs w:val="21"/>
              </w:rPr>
              <w:t xml:space="preserve"> </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废气：主要包括施工扬尘和燃油机械运行产生的燃油废气。</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废水：主要来源于各种设备的清洗废水，其主要污染物为</w:t>
            </w:r>
            <w:r>
              <w:rPr>
                <w:color w:val="auto"/>
                <w:kern w:val="0"/>
                <w:szCs w:val="21"/>
              </w:rPr>
              <w:t>SS</w:t>
            </w:r>
            <w:r>
              <w:rPr>
                <w:rFonts w:hint="eastAsia"/>
                <w:color w:val="auto"/>
                <w:kern w:val="0"/>
                <w:szCs w:val="21"/>
              </w:rPr>
              <w:t>。</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噪声：主要来源于运输的汽车噪声。</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固体废物：主要有场地平整产生的弃土石、厂房建设产生的建筑垃圾和废弃建材，少量废弃包装材料以及施工人员的生活垃圾等。</w:t>
            </w:r>
            <w:r>
              <w:rPr>
                <w:color w:val="auto"/>
                <w:kern w:val="0"/>
                <w:szCs w:val="21"/>
              </w:rPr>
              <w:t xml:space="preserve"> </w:t>
            </w:r>
          </w:p>
          <w:p>
            <w:pPr>
              <w:spacing w:line="400" w:lineRule="exact"/>
              <w:rPr>
                <w:rFonts w:eastAsia="黑体"/>
                <w:color w:val="auto"/>
                <w:kern w:val="0"/>
                <w:sz w:val="22"/>
                <w:szCs w:val="22"/>
              </w:rPr>
            </w:pPr>
            <w:r>
              <w:rPr>
                <w:rFonts w:eastAsia="黑体"/>
                <w:color w:val="auto"/>
                <w:kern w:val="0"/>
                <w:sz w:val="22"/>
                <w:szCs w:val="22"/>
              </w:rPr>
              <w:t>2</w:t>
            </w:r>
            <w:r>
              <w:rPr>
                <w:rFonts w:hint="eastAsia" w:eastAsia="黑体"/>
                <w:color w:val="auto"/>
                <w:kern w:val="0"/>
                <w:sz w:val="22"/>
                <w:szCs w:val="22"/>
              </w:rPr>
              <w:t>、营运期工艺流程简述</w:t>
            </w:r>
          </w:p>
          <w:p>
            <w:pPr>
              <w:autoSpaceDE w:val="0"/>
              <w:autoSpaceDN w:val="0"/>
              <w:adjustRightInd w:val="0"/>
              <w:snapToGrid w:val="0"/>
              <w:spacing w:line="400" w:lineRule="exact"/>
              <w:jc w:val="left"/>
              <w:rPr>
                <w:b/>
                <w:bCs/>
                <w:color w:val="auto"/>
                <w:kern w:val="0"/>
                <w:szCs w:val="21"/>
              </w:rPr>
            </w:pPr>
            <w:r>
              <w:rPr>
                <w:rFonts w:hint="eastAsia"/>
                <w:b/>
                <w:bCs/>
                <w:color w:val="auto"/>
                <w:kern w:val="0"/>
                <w:szCs w:val="21"/>
              </w:rPr>
              <w:t>2.1 金属</w:t>
            </w:r>
            <w:r>
              <w:rPr>
                <w:rFonts w:hint="eastAsia"/>
                <w:b/>
                <w:bCs/>
                <w:color w:val="auto"/>
                <w:kern w:val="0"/>
                <w:szCs w:val="21"/>
                <w:lang w:val="en-US" w:eastAsia="zh-CN"/>
              </w:rPr>
              <w:t>货架</w:t>
            </w:r>
            <w:r>
              <w:rPr>
                <w:rFonts w:hint="eastAsia"/>
                <w:b/>
                <w:bCs/>
                <w:color w:val="auto"/>
                <w:kern w:val="0"/>
                <w:szCs w:val="21"/>
              </w:rPr>
              <w:t>工艺流程及产污</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本项目</w:t>
            </w:r>
            <w:r>
              <w:rPr>
                <w:rFonts w:hint="eastAsia"/>
                <w:color w:val="auto"/>
                <w:kern w:val="0"/>
                <w:szCs w:val="21"/>
                <w:lang w:val="en-US" w:eastAsia="zh-CN"/>
              </w:rPr>
              <w:t>金属货架包括超市货架、仓储货架、商超货架、生产包含1条全自动生产线，1条半自动生产线。金属货架包括层板、背板、加强筋、立柱等，层板、背板等</w:t>
            </w:r>
            <w:r>
              <w:rPr>
                <w:rFonts w:hint="eastAsia"/>
                <w:color w:val="auto"/>
                <w:kern w:val="0"/>
                <w:szCs w:val="21"/>
              </w:rPr>
              <w:t>生产过程</w:t>
            </w:r>
            <w:r>
              <w:rPr>
                <w:rFonts w:hint="eastAsia"/>
                <w:color w:val="auto"/>
                <w:kern w:val="0"/>
                <w:szCs w:val="21"/>
                <w:lang w:val="en-US" w:eastAsia="zh-CN"/>
              </w:rPr>
              <w:t>包括整平、切角冲孔、滚压轧制、焊接（加强筋与板头焊接）；立柱生产过程包括切管、抛丸、焊接、打磨；货架配套产品生产过程包括激光雕刻、折弯钻孔焊接、打磨。经过上述工艺形成半成品，再经抛丸除锈、除油涂装、包装入库。工艺</w:t>
            </w:r>
            <w:r>
              <w:rPr>
                <w:rFonts w:hint="eastAsia"/>
                <w:color w:val="auto"/>
                <w:kern w:val="0"/>
                <w:szCs w:val="21"/>
              </w:rPr>
              <w:t>不涉及酸洗、磷化等预处理工艺，喷涂原料为</w:t>
            </w:r>
            <w:r>
              <w:rPr>
                <w:rFonts w:hint="eastAsia"/>
                <w:color w:val="auto"/>
                <w:kern w:val="0"/>
                <w:szCs w:val="21"/>
                <w:lang w:val="en-US" w:eastAsia="zh-CN"/>
              </w:rPr>
              <w:t>涂装</w:t>
            </w:r>
            <w:r>
              <w:rPr>
                <w:rFonts w:hint="eastAsia"/>
                <w:color w:val="auto"/>
                <w:kern w:val="0"/>
                <w:szCs w:val="21"/>
              </w:rPr>
              <w:t>塑粉，不涉及使用油漆。工艺介绍如下：</w:t>
            </w:r>
          </w:p>
          <w:p>
            <w:pPr>
              <w:autoSpaceDE w:val="0"/>
              <w:autoSpaceDN w:val="0"/>
              <w:adjustRightInd w:val="0"/>
              <w:snapToGrid w:val="0"/>
              <w:spacing w:line="406" w:lineRule="exact"/>
              <w:ind w:firstLine="422" w:firstLineChars="200"/>
              <w:jc w:val="left"/>
              <w:rPr>
                <w:rFonts w:hint="default" w:eastAsia="宋体"/>
                <w:b/>
                <w:bCs/>
                <w:color w:val="auto"/>
                <w:kern w:val="0"/>
                <w:szCs w:val="21"/>
                <w:lang w:val="en-US" w:eastAsia="zh-CN"/>
              </w:rPr>
            </w:pPr>
            <w:r>
              <w:rPr>
                <w:rFonts w:hint="eastAsia"/>
                <w:b/>
                <w:bCs/>
                <w:color w:val="auto"/>
                <w:kern w:val="0"/>
                <w:szCs w:val="21"/>
                <w:lang w:val="en-US" w:eastAsia="zh-CN"/>
              </w:rPr>
              <w:t>A、预处理成型工序</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（1）</w:t>
            </w:r>
            <w:r>
              <w:rPr>
                <w:rFonts w:hint="eastAsia"/>
                <w:color w:val="auto"/>
                <w:kern w:val="0"/>
                <w:szCs w:val="21"/>
                <w:lang w:val="en-US" w:eastAsia="zh-CN"/>
              </w:rPr>
              <w:t>整平、切角冲孔</w:t>
            </w:r>
            <w:r>
              <w:rPr>
                <w:rFonts w:hint="eastAsia"/>
                <w:color w:val="auto"/>
                <w:kern w:val="0"/>
                <w:szCs w:val="21"/>
              </w:rPr>
              <w:t>：外购的</w:t>
            </w:r>
            <w:r>
              <w:rPr>
                <w:rFonts w:hint="eastAsia"/>
                <w:color w:val="auto"/>
                <w:kern w:val="0"/>
                <w:szCs w:val="21"/>
                <w:lang w:val="en-US" w:eastAsia="zh-CN"/>
              </w:rPr>
              <w:t>卷板</w:t>
            </w:r>
            <w:r>
              <w:rPr>
                <w:rFonts w:hint="eastAsia"/>
                <w:color w:val="auto"/>
                <w:kern w:val="0"/>
                <w:szCs w:val="21"/>
              </w:rPr>
              <w:t>通过</w:t>
            </w:r>
            <w:r>
              <w:rPr>
                <w:rFonts w:hint="eastAsia"/>
                <w:color w:val="auto"/>
                <w:kern w:val="0"/>
                <w:szCs w:val="21"/>
                <w:lang w:val="en-US" w:eastAsia="zh-CN"/>
              </w:rPr>
              <w:t>整平机压平，再用切角</w:t>
            </w:r>
            <w:r>
              <w:rPr>
                <w:rFonts w:hint="eastAsia"/>
                <w:color w:val="auto"/>
                <w:kern w:val="0"/>
                <w:szCs w:val="21"/>
              </w:rPr>
              <w:t>机切割成设计的尺寸。该工序主要的污染物为少量切割边角料及金属粉尘、设备噪声。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（2）</w:t>
            </w:r>
            <w:r>
              <w:rPr>
                <w:rFonts w:hint="eastAsia"/>
                <w:color w:val="auto"/>
                <w:kern w:val="0"/>
                <w:szCs w:val="21"/>
                <w:lang w:val="en-US" w:eastAsia="zh-CN"/>
              </w:rPr>
              <w:t>滚压轧制、焊接</w:t>
            </w:r>
            <w:r>
              <w:rPr>
                <w:rFonts w:hint="eastAsia"/>
                <w:color w:val="auto"/>
                <w:kern w:val="0"/>
                <w:szCs w:val="21"/>
              </w:rPr>
              <w:t>：</w:t>
            </w:r>
            <w:r>
              <w:rPr>
                <w:rFonts w:hint="eastAsia"/>
                <w:color w:val="auto"/>
                <w:kern w:val="0"/>
                <w:szCs w:val="21"/>
                <w:lang w:val="en-US" w:eastAsia="zh-CN"/>
              </w:rPr>
              <w:t>切角后的板材滚压轧制成型，并将加强筋与板头焊接，</w:t>
            </w:r>
            <w:r>
              <w:rPr>
                <w:rFonts w:hint="eastAsia"/>
                <w:color w:val="auto"/>
                <w:kern w:val="0"/>
                <w:szCs w:val="21"/>
              </w:rPr>
              <w:t>焊接成型。该工序主要的污染物为少量焊接烟尘和噪声。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（3）</w:t>
            </w:r>
            <w:r>
              <w:rPr>
                <w:rFonts w:hint="eastAsia"/>
                <w:color w:val="auto"/>
                <w:kern w:val="0"/>
                <w:szCs w:val="21"/>
                <w:lang w:val="en-US" w:eastAsia="zh-CN"/>
              </w:rPr>
              <w:t>抛丸</w:t>
            </w:r>
            <w:r>
              <w:rPr>
                <w:rFonts w:hint="eastAsia"/>
                <w:color w:val="auto"/>
                <w:kern w:val="0"/>
                <w:szCs w:val="21"/>
              </w:rPr>
              <w:t>打磨：由人工采用</w:t>
            </w:r>
            <w:r>
              <w:rPr>
                <w:rFonts w:hint="eastAsia"/>
                <w:color w:val="auto"/>
                <w:kern w:val="0"/>
                <w:szCs w:val="21"/>
                <w:lang w:val="en-US" w:eastAsia="zh-CN"/>
              </w:rPr>
              <w:t>抛丸</w:t>
            </w:r>
            <w:r>
              <w:rPr>
                <w:rFonts w:hint="eastAsia"/>
                <w:color w:val="auto"/>
                <w:kern w:val="0"/>
                <w:szCs w:val="21"/>
              </w:rPr>
              <w:t>机</w:t>
            </w:r>
            <w:r>
              <w:rPr>
                <w:rFonts w:hint="eastAsia"/>
                <w:color w:val="auto"/>
                <w:kern w:val="0"/>
                <w:szCs w:val="21"/>
                <w:lang w:val="en-US" w:eastAsia="zh-CN"/>
              </w:rPr>
              <w:t>或角磨机</w:t>
            </w:r>
            <w:r>
              <w:rPr>
                <w:rFonts w:hint="eastAsia"/>
                <w:color w:val="auto"/>
                <w:kern w:val="0"/>
                <w:szCs w:val="21"/>
              </w:rPr>
              <w:t>对焊接成型的半成品进行表面处理，主要是针对焊接点、金属原料表面的凸起，将其打磨平整，以提高到喷涂产品的品质</w:t>
            </w:r>
            <w:r>
              <w:rPr>
                <w:rFonts w:hint="eastAsia"/>
                <w:color w:val="auto"/>
                <w:kern w:val="0"/>
                <w:szCs w:val="21"/>
                <w:lang w:eastAsia="zh-CN"/>
              </w:rPr>
              <w:t>，</w:t>
            </w:r>
            <w:r>
              <w:rPr>
                <w:rFonts w:hint="eastAsia"/>
                <w:color w:val="auto"/>
                <w:kern w:val="0"/>
                <w:szCs w:val="21"/>
                <w:lang w:val="en-US" w:eastAsia="zh-CN"/>
              </w:rPr>
              <w:t>形成半成品</w:t>
            </w:r>
            <w:r>
              <w:rPr>
                <w:rFonts w:hint="eastAsia"/>
                <w:color w:val="auto"/>
                <w:kern w:val="0"/>
                <w:szCs w:val="21"/>
              </w:rPr>
              <w:t>。该工序主要的污染物为</w:t>
            </w:r>
            <w:r>
              <w:rPr>
                <w:rFonts w:hint="eastAsia"/>
                <w:color w:val="auto"/>
                <w:kern w:val="0"/>
                <w:szCs w:val="21"/>
                <w:lang w:val="en-US" w:eastAsia="zh-CN"/>
              </w:rPr>
              <w:t>抛丸</w:t>
            </w:r>
            <w:r>
              <w:rPr>
                <w:rFonts w:hint="eastAsia"/>
                <w:color w:val="auto"/>
                <w:kern w:val="0"/>
                <w:szCs w:val="21"/>
              </w:rPr>
              <w:t>打磨粉尘、设备噪声。</w:t>
            </w:r>
          </w:p>
          <w:p>
            <w:pPr>
              <w:autoSpaceDE w:val="0"/>
              <w:autoSpaceDN w:val="0"/>
              <w:adjustRightInd w:val="0"/>
              <w:snapToGrid w:val="0"/>
              <w:spacing w:line="406" w:lineRule="exact"/>
              <w:ind w:firstLine="420" w:firstLineChars="200"/>
              <w:jc w:val="left"/>
              <w:rPr>
                <w:rFonts w:hint="default"/>
                <w:color w:val="auto"/>
                <w:kern w:val="0"/>
                <w:szCs w:val="21"/>
                <w:lang w:val="en-US" w:eastAsia="zh-CN"/>
              </w:rPr>
            </w:pPr>
            <w:r>
              <w:rPr>
                <w:rFonts w:hint="eastAsia"/>
                <w:color w:val="auto"/>
                <w:kern w:val="0"/>
                <w:szCs w:val="21"/>
                <w:lang w:val="en-US" w:eastAsia="zh-CN"/>
              </w:rPr>
              <w:t>（4）雕刻：根据不同客户对产品外型的需求，需要雕刻不同的形状，以增加产品的美感，本项目采用激光雕刻。此工序主要的污染物为粉尘。</w:t>
            </w:r>
          </w:p>
          <w:p>
            <w:pPr>
              <w:autoSpaceDE w:val="0"/>
              <w:autoSpaceDN w:val="0"/>
              <w:adjustRightInd w:val="0"/>
              <w:snapToGrid w:val="0"/>
              <w:spacing w:line="406" w:lineRule="exact"/>
              <w:ind w:firstLine="422" w:firstLineChars="200"/>
              <w:jc w:val="left"/>
              <w:rPr>
                <w:rFonts w:hint="default"/>
                <w:b/>
                <w:bCs/>
                <w:color w:val="auto"/>
                <w:kern w:val="0"/>
                <w:szCs w:val="21"/>
                <w:lang w:val="en-US" w:eastAsia="zh-CN"/>
              </w:rPr>
            </w:pPr>
            <w:r>
              <w:rPr>
                <w:rFonts w:hint="eastAsia"/>
                <w:b/>
                <w:bCs/>
                <w:color w:val="auto"/>
                <w:kern w:val="0"/>
                <w:szCs w:val="21"/>
                <w:lang w:val="en-US" w:eastAsia="zh-CN"/>
              </w:rPr>
              <w:t>B、除锈除油及涂装工序</w:t>
            </w:r>
          </w:p>
          <w:p>
            <w:pPr>
              <w:autoSpaceDE w:val="0"/>
              <w:autoSpaceDN w:val="0"/>
              <w:adjustRightInd w:val="0"/>
              <w:snapToGrid w:val="0"/>
              <w:spacing w:line="406" w:lineRule="exact"/>
              <w:ind w:firstLine="420" w:firstLineChars="200"/>
              <w:jc w:val="left"/>
              <w:rPr>
                <w:rFonts w:hint="default" w:eastAsia="宋体"/>
                <w:color w:val="auto"/>
                <w:kern w:val="0"/>
                <w:szCs w:val="21"/>
                <w:lang w:val="en-US" w:eastAsia="zh-CN"/>
              </w:rPr>
            </w:pPr>
            <w:r>
              <w:rPr>
                <w:rFonts w:hint="eastAsia"/>
                <w:color w:val="auto"/>
                <w:kern w:val="0"/>
                <w:szCs w:val="21"/>
              </w:rPr>
              <w:t>（</w:t>
            </w:r>
            <w:r>
              <w:rPr>
                <w:rFonts w:hint="eastAsia"/>
                <w:color w:val="auto"/>
                <w:kern w:val="0"/>
                <w:szCs w:val="21"/>
                <w:lang w:val="en-US" w:eastAsia="zh-CN"/>
              </w:rPr>
              <w:t>1</w:t>
            </w:r>
            <w:r>
              <w:rPr>
                <w:rFonts w:hint="eastAsia"/>
                <w:color w:val="auto"/>
                <w:kern w:val="0"/>
                <w:szCs w:val="21"/>
              </w:rPr>
              <w:t>）</w:t>
            </w:r>
            <w:r>
              <w:rPr>
                <w:rFonts w:hint="eastAsia"/>
                <w:color w:val="auto"/>
                <w:kern w:val="0"/>
                <w:szCs w:val="21"/>
                <w:lang w:val="en-US" w:eastAsia="zh-CN"/>
              </w:rPr>
              <w:t>除锈：主要是通过抛丸打砂使半成品工件光滑，便于喷涂。</w:t>
            </w:r>
            <w:r>
              <w:rPr>
                <w:rFonts w:hint="eastAsia"/>
                <w:color w:val="auto"/>
                <w:kern w:val="0"/>
                <w:szCs w:val="21"/>
              </w:rPr>
              <w:t>该工序主要的污染物为</w:t>
            </w:r>
            <w:r>
              <w:rPr>
                <w:rFonts w:hint="eastAsia"/>
                <w:color w:val="auto"/>
                <w:kern w:val="0"/>
                <w:szCs w:val="21"/>
                <w:lang w:val="en-US" w:eastAsia="zh-CN"/>
              </w:rPr>
              <w:t>抛丸</w:t>
            </w:r>
            <w:r>
              <w:rPr>
                <w:rFonts w:hint="eastAsia"/>
                <w:color w:val="auto"/>
                <w:kern w:val="0"/>
                <w:szCs w:val="21"/>
              </w:rPr>
              <w:t>粉尘</w:t>
            </w:r>
            <w:r>
              <w:rPr>
                <w:rFonts w:hint="eastAsia"/>
                <w:color w:val="auto"/>
                <w:kern w:val="0"/>
                <w:szCs w:val="21"/>
                <w:lang w:eastAsia="zh-CN"/>
              </w:rPr>
              <w:t>、</w:t>
            </w:r>
            <w:r>
              <w:rPr>
                <w:rFonts w:hint="eastAsia"/>
                <w:color w:val="auto"/>
                <w:kern w:val="0"/>
                <w:szCs w:val="21"/>
                <w:lang w:val="en-US" w:eastAsia="zh-CN"/>
              </w:rPr>
              <w:t>噪声。</w:t>
            </w:r>
          </w:p>
          <w:p>
            <w:pPr>
              <w:autoSpaceDE w:val="0"/>
              <w:autoSpaceDN w:val="0"/>
              <w:adjustRightInd w:val="0"/>
              <w:snapToGrid w:val="0"/>
              <w:spacing w:line="406" w:lineRule="exact"/>
              <w:ind w:firstLine="420" w:firstLineChars="200"/>
              <w:jc w:val="left"/>
              <w:rPr>
                <w:rFonts w:hint="eastAsia"/>
                <w:color w:val="auto"/>
                <w:kern w:val="0"/>
                <w:szCs w:val="21"/>
                <w:lang w:val="en-US" w:eastAsia="zh-CN"/>
              </w:rPr>
            </w:pPr>
            <w:r>
              <w:rPr>
                <w:rFonts w:hint="eastAsia"/>
                <w:color w:val="auto"/>
                <w:kern w:val="0"/>
                <w:szCs w:val="21"/>
                <w:lang w:eastAsia="zh-CN"/>
              </w:rPr>
              <w:t>（</w:t>
            </w:r>
            <w:r>
              <w:rPr>
                <w:rFonts w:hint="eastAsia"/>
                <w:color w:val="auto"/>
                <w:kern w:val="0"/>
                <w:szCs w:val="21"/>
                <w:lang w:val="en-US" w:eastAsia="zh-CN"/>
              </w:rPr>
              <w:t>2</w:t>
            </w:r>
            <w:r>
              <w:rPr>
                <w:rFonts w:hint="eastAsia"/>
                <w:color w:val="auto"/>
                <w:kern w:val="0"/>
                <w:szCs w:val="21"/>
                <w:lang w:eastAsia="zh-CN"/>
              </w:rPr>
              <w:t>）</w:t>
            </w:r>
            <w:r>
              <w:rPr>
                <w:rFonts w:hint="eastAsia"/>
                <w:color w:val="auto"/>
                <w:kern w:val="0"/>
                <w:szCs w:val="21"/>
                <w:lang w:val="en-US" w:eastAsia="zh-CN"/>
              </w:rPr>
              <w:t>除油：本项目除油工序为先采用清水清洗，二合一药剂（环保硅烷快速处理剂、无磷脱脂剂）循环喷淋，再清水清洗，达到除油的目的。</w:t>
            </w:r>
          </w:p>
          <w:p>
            <w:pPr>
              <w:autoSpaceDE w:val="0"/>
              <w:autoSpaceDN w:val="0"/>
              <w:adjustRightInd w:val="0"/>
              <w:snapToGrid w:val="0"/>
              <w:spacing w:line="406" w:lineRule="exact"/>
              <w:ind w:firstLine="420" w:firstLineChars="200"/>
              <w:jc w:val="left"/>
              <w:rPr>
                <w:rFonts w:hint="default" w:eastAsia="宋体"/>
                <w:color w:val="auto"/>
                <w:kern w:val="0"/>
                <w:szCs w:val="21"/>
                <w:highlight w:val="yellow"/>
                <w:lang w:val="en-US" w:eastAsia="zh-CN"/>
              </w:rPr>
            </w:pPr>
            <w:r>
              <w:rPr>
                <w:rFonts w:hint="eastAsia"/>
                <w:color w:val="auto"/>
                <w:kern w:val="0"/>
                <w:szCs w:val="21"/>
                <w:lang w:eastAsia="zh-CN"/>
              </w:rPr>
              <w:t>（</w:t>
            </w:r>
            <w:r>
              <w:rPr>
                <w:rFonts w:hint="eastAsia"/>
                <w:color w:val="auto"/>
                <w:kern w:val="0"/>
                <w:szCs w:val="21"/>
                <w:lang w:val="en-US" w:eastAsia="zh-CN"/>
              </w:rPr>
              <w:t>3</w:t>
            </w:r>
            <w:r>
              <w:rPr>
                <w:rFonts w:hint="eastAsia"/>
                <w:color w:val="auto"/>
                <w:kern w:val="0"/>
                <w:szCs w:val="21"/>
                <w:lang w:eastAsia="zh-CN"/>
              </w:rPr>
              <w:t>）</w:t>
            </w:r>
            <w:r>
              <w:rPr>
                <w:rFonts w:hint="eastAsia"/>
                <w:color w:val="auto"/>
                <w:kern w:val="0"/>
                <w:szCs w:val="21"/>
                <w:lang w:val="en-US" w:eastAsia="zh-CN"/>
              </w:rPr>
              <w:t>除水烘干：经清洗除油后的工件，通过</w:t>
            </w:r>
            <w:r>
              <w:rPr>
                <w:rFonts w:hint="eastAsia"/>
                <w:color w:val="auto"/>
                <w:kern w:val="0"/>
                <w:szCs w:val="21"/>
                <w:highlight w:val="none"/>
                <w:lang w:val="en-US" w:eastAsia="zh-CN"/>
              </w:rPr>
              <w:t>除水烘干烘道（与固化烘道共用</w:t>
            </w:r>
            <w:r>
              <w:rPr>
                <w:rFonts w:hint="eastAsia"/>
                <w:color w:val="auto"/>
                <w:lang w:val="en-US" w:eastAsia="zh-CN"/>
              </w:rPr>
              <w:t>热风炉</w:t>
            </w:r>
            <w:r>
              <w:rPr>
                <w:rFonts w:hint="eastAsia"/>
                <w:color w:val="auto"/>
                <w:kern w:val="0"/>
                <w:szCs w:val="21"/>
                <w:highlight w:val="none"/>
                <w:lang w:val="en-US" w:eastAsia="zh-CN"/>
              </w:rPr>
              <w:t>）除水烘干。</w:t>
            </w:r>
          </w:p>
          <w:p>
            <w:pPr>
              <w:autoSpaceDE w:val="0"/>
              <w:autoSpaceDN w:val="0"/>
              <w:adjustRightInd w:val="0"/>
              <w:snapToGrid w:val="0"/>
              <w:spacing w:line="406" w:lineRule="exact"/>
              <w:ind w:firstLine="420" w:firstLineChars="200"/>
              <w:jc w:val="left"/>
              <w:rPr>
                <w:rFonts w:hint="eastAsia" w:eastAsia="宋体"/>
                <w:color w:val="auto"/>
                <w:kern w:val="0"/>
                <w:szCs w:val="21"/>
                <w:lang w:eastAsia="zh-CN"/>
              </w:rPr>
            </w:pPr>
            <w:r>
              <w:rPr>
                <w:rFonts w:hint="eastAsia"/>
                <w:color w:val="auto"/>
                <w:kern w:val="0"/>
                <w:szCs w:val="21"/>
              </w:rPr>
              <w:t>（7）涂</w:t>
            </w:r>
            <w:r>
              <w:rPr>
                <w:rFonts w:hint="eastAsia"/>
                <w:color w:val="auto"/>
                <w:kern w:val="0"/>
                <w:szCs w:val="21"/>
                <w:lang w:val="en-US" w:eastAsia="zh-CN"/>
              </w:rPr>
              <w:t>装</w:t>
            </w:r>
            <w:r>
              <w:rPr>
                <w:rFonts w:hint="eastAsia"/>
                <w:color w:val="auto"/>
                <w:kern w:val="0"/>
                <w:szCs w:val="21"/>
              </w:rPr>
              <w:t>：该工序为整条自动化喷涂线的核心部分。待喷涂的工件随输送机移动，移动速度根据喷涂要求自行设定，速度一般控制在1~3m/min，一般情况下为自动供粉、自动喷涂。由于本项目喷涂原料为塑粉，因此此工序产生的污染物主要为悬浮的喷涂粉尘、喷涂</w:t>
            </w:r>
            <w:r>
              <w:rPr>
                <w:rFonts w:hint="eastAsia"/>
                <w:color w:val="auto"/>
                <w:kern w:val="0"/>
                <w:szCs w:val="21"/>
                <w:lang w:val="en-US" w:eastAsia="zh-CN"/>
              </w:rPr>
              <w:t>有机</w:t>
            </w:r>
            <w:r>
              <w:rPr>
                <w:rFonts w:hint="eastAsia"/>
                <w:color w:val="auto"/>
                <w:kern w:val="0"/>
                <w:szCs w:val="21"/>
              </w:rPr>
              <w:t>废气和设备噪声。</w:t>
            </w:r>
            <w:r>
              <w:rPr>
                <w:rFonts w:hint="eastAsia"/>
                <w:color w:val="auto"/>
                <w:kern w:val="0"/>
                <w:szCs w:val="21"/>
                <w:lang w:eastAsia="zh-CN"/>
              </w:rPr>
              <w:t>（</w:t>
            </w:r>
            <w:r>
              <w:rPr>
                <w:rFonts w:hint="eastAsia"/>
                <w:color w:val="auto"/>
                <w:kern w:val="0"/>
                <w:szCs w:val="21"/>
                <w:lang w:val="en-US" w:eastAsia="zh-CN"/>
              </w:rPr>
              <w:t>半自动生产线主要用于长度超过8m的工件，采用手动涂装。</w:t>
            </w:r>
            <w:r>
              <w:rPr>
                <w:rFonts w:hint="eastAsia"/>
                <w:color w:val="auto"/>
                <w:kern w:val="0"/>
                <w:szCs w:val="21"/>
                <w:lang w:eastAsia="zh-CN"/>
              </w:rPr>
              <w:t>）</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（8）烘烤固化：喷涂好的工件由随输送机送至固化</w:t>
            </w:r>
            <w:r>
              <w:rPr>
                <w:rFonts w:hint="eastAsia"/>
                <w:color w:val="auto"/>
                <w:kern w:val="0"/>
                <w:szCs w:val="21"/>
                <w:lang w:val="en-US" w:eastAsia="zh-CN"/>
              </w:rPr>
              <w:t>烘道</w:t>
            </w:r>
            <w:r>
              <w:rPr>
                <w:rFonts w:hint="eastAsia"/>
                <w:color w:val="auto"/>
                <w:kern w:val="0"/>
                <w:szCs w:val="21"/>
              </w:rPr>
              <w:t>内，工件在固化</w:t>
            </w:r>
            <w:r>
              <w:rPr>
                <w:rFonts w:hint="eastAsia"/>
                <w:color w:val="auto"/>
                <w:kern w:val="0"/>
                <w:szCs w:val="21"/>
                <w:lang w:val="en-US" w:eastAsia="zh-CN"/>
              </w:rPr>
              <w:t>烘道</w:t>
            </w:r>
            <w:r>
              <w:rPr>
                <w:rFonts w:hint="eastAsia"/>
                <w:color w:val="auto"/>
                <w:kern w:val="0"/>
                <w:szCs w:val="21"/>
              </w:rPr>
              <w:t>内完成烘烤固化工序，烘烤时间一般为15~20min，烘烤温度一般为180~220℃。固化室采用燃</w:t>
            </w:r>
            <w:r>
              <w:rPr>
                <w:rFonts w:hint="eastAsia"/>
                <w:color w:val="auto"/>
                <w:kern w:val="0"/>
                <w:szCs w:val="21"/>
                <w:lang w:val="en-US" w:eastAsia="zh-CN"/>
              </w:rPr>
              <w:t>热风炉</w:t>
            </w:r>
            <w:r>
              <w:rPr>
                <w:rFonts w:hint="eastAsia"/>
                <w:color w:val="auto"/>
                <w:kern w:val="0"/>
                <w:szCs w:val="21"/>
              </w:rPr>
              <w:t>加热提供热空气进行烘烤固化</w:t>
            </w:r>
            <w:r>
              <w:rPr>
                <w:rFonts w:hint="eastAsia"/>
                <w:color w:val="auto"/>
                <w:kern w:val="0"/>
                <w:szCs w:val="21"/>
                <w:lang w:eastAsia="zh-CN"/>
              </w:rPr>
              <w:t>，</w:t>
            </w:r>
            <w:r>
              <w:rPr>
                <w:rFonts w:hint="eastAsia"/>
                <w:color w:val="auto"/>
                <w:kern w:val="0"/>
                <w:szCs w:val="21"/>
                <w:lang w:val="en-US" w:eastAsia="zh-CN"/>
              </w:rPr>
              <w:t>热风炉能</w:t>
            </w:r>
            <w:r>
              <w:rPr>
                <w:rFonts w:hint="eastAsia"/>
                <w:color w:val="auto"/>
                <w:kern w:val="0"/>
                <w:szCs w:val="21"/>
              </w:rPr>
              <w:t>源为天然气。此工序产生的污染物主要为工件表面烘烤固化产生的有机废气、</w:t>
            </w:r>
            <w:r>
              <w:rPr>
                <w:rFonts w:hint="eastAsia"/>
                <w:color w:val="auto"/>
                <w:kern w:val="0"/>
                <w:szCs w:val="21"/>
                <w:lang w:val="en-US" w:eastAsia="zh-CN"/>
              </w:rPr>
              <w:t>热风炉</w:t>
            </w:r>
            <w:r>
              <w:rPr>
                <w:rFonts w:hint="eastAsia"/>
                <w:color w:val="auto"/>
                <w:kern w:val="0"/>
                <w:szCs w:val="21"/>
              </w:rPr>
              <w:t>的燃烧废气及设备噪声等。</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（9）</w:t>
            </w:r>
            <w:r>
              <w:rPr>
                <w:rFonts w:hint="eastAsia"/>
                <w:color w:val="auto"/>
                <w:kern w:val="0"/>
                <w:szCs w:val="21"/>
                <w:lang w:val="en-US" w:eastAsia="zh-CN"/>
              </w:rPr>
              <w:t>下件</w:t>
            </w:r>
            <w:r>
              <w:rPr>
                <w:rFonts w:hint="eastAsia"/>
                <w:color w:val="auto"/>
                <w:kern w:val="0"/>
                <w:szCs w:val="21"/>
              </w:rPr>
              <w:t>：烘烤固化后的工件由随输送机送至</w:t>
            </w:r>
            <w:r>
              <w:rPr>
                <w:rFonts w:hint="eastAsia"/>
                <w:color w:val="auto"/>
                <w:kern w:val="0"/>
                <w:szCs w:val="21"/>
                <w:lang w:val="en-US" w:eastAsia="zh-CN"/>
              </w:rPr>
              <w:t>下件</w:t>
            </w:r>
            <w:r>
              <w:rPr>
                <w:rFonts w:hint="eastAsia"/>
                <w:color w:val="auto"/>
                <w:kern w:val="0"/>
                <w:szCs w:val="21"/>
              </w:rPr>
              <w:t>区，工件在</w:t>
            </w:r>
            <w:r>
              <w:rPr>
                <w:rFonts w:hint="eastAsia"/>
                <w:color w:val="auto"/>
                <w:kern w:val="0"/>
                <w:szCs w:val="21"/>
                <w:lang w:val="en-US" w:eastAsia="zh-CN"/>
              </w:rPr>
              <w:t>下件</w:t>
            </w:r>
            <w:r>
              <w:rPr>
                <w:rFonts w:hint="eastAsia"/>
                <w:color w:val="auto"/>
                <w:kern w:val="0"/>
                <w:szCs w:val="21"/>
              </w:rPr>
              <w:t>区采用自然冷却方式冷却。将冷却后的产品从输送机上取下，即为成品，然后转运至成品堆放区待售，下件采用人工操作。此工序产生的污染物主要为有机废气等。</w:t>
            </w:r>
          </w:p>
          <w:p>
            <w:pPr>
              <w:autoSpaceDE w:val="0"/>
              <w:autoSpaceDN w:val="0"/>
              <w:adjustRightInd w:val="0"/>
              <w:snapToGrid w:val="0"/>
              <w:spacing w:line="406" w:lineRule="exact"/>
              <w:ind w:firstLine="420" w:firstLineChars="200"/>
              <w:jc w:val="left"/>
              <w:rPr>
                <w:b/>
                <w:bCs/>
                <w:color w:val="auto"/>
                <w:kern w:val="0"/>
                <w:szCs w:val="21"/>
              </w:rPr>
            </w:pPr>
            <w:r>
              <w:rPr>
                <w:rFonts w:hint="eastAsia"/>
                <w:color w:val="auto"/>
                <w:kern w:val="0"/>
                <w:szCs w:val="21"/>
              </w:rPr>
              <w:t>营运期金属</w:t>
            </w:r>
            <w:r>
              <w:rPr>
                <w:rFonts w:hint="eastAsia"/>
                <w:color w:val="auto"/>
                <w:kern w:val="0"/>
                <w:szCs w:val="21"/>
                <w:lang w:val="en-US" w:eastAsia="zh-CN"/>
              </w:rPr>
              <w:t>货架</w:t>
            </w:r>
            <w:r>
              <w:rPr>
                <w:rFonts w:hint="eastAsia"/>
                <w:color w:val="auto"/>
                <w:kern w:val="0"/>
                <w:szCs w:val="21"/>
              </w:rPr>
              <w:t>生产工艺流程及产污环节图如下：</w:t>
            </w:r>
          </w:p>
          <w:p>
            <w:pPr>
              <w:pStyle w:val="8"/>
              <w:ind w:left="0" w:leftChars="0" w:firstLine="0" w:firstLineChars="0"/>
              <w:rPr>
                <w:rFonts w:hint="eastAsia" w:eastAsia="宋体"/>
                <w:b/>
                <w:bCs/>
                <w:color w:val="auto"/>
                <w:kern w:val="0"/>
                <w:szCs w:val="21"/>
                <w:lang w:eastAsia="zh-CN"/>
              </w:rPr>
            </w:pP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222885</wp:posOffset>
                      </wp:positionH>
                      <wp:positionV relativeFrom="paragraph">
                        <wp:posOffset>6559550</wp:posOffset>
                      </wp:positionV>
                      <wp:extent cx="701040" cy="455930"/>
                      <wp:effectExtent l="4445" t="4445" r="10795" b="12065"/>
                      <wp:wrapNone/>
                      <wp:docPr id="40" name="文本框 40"/>
                      <wp:cNvGraphicFramePr/>
                      <a:graphic xmlns:a="http://schemas.openxmlformats.org/drawingml/2006/main">
                        <a:graphicData uri="http://schemas.microsoft.com/office/word/2010/wordprocessingShape">
                          <wps:wsp>
                            <wps:cNvSpPr txBox="1"/>
                            <wps:spPr>
                              <a:xfrm>
                                <a:off x="1691005" y="7698740"/>
                                <a:ext cx="701040" cy="455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B07B9"/>
                                      <w:lang w:val="en-US" w:eastAsia="zh-CN"/>
                                    </w:rPr>
                                  </w:pPr>
                                  <w:r>
                                    <w:rPr>
                                      <w:rFonts w:hint="eastAsia"/>
                                      <w:color w:val="0B07B9"/>
                                      <w:lang w:val="en-US" w:eastAsia="zh-CN"/>
                                    </w:rPr>
                                    <w:t>燃气热风炉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5pt;margin-top:516.5pt;height:35.9pt;width:55.2pt;z-index:251680768;mso-width-relative:page;mso-height-relative:page;" fillcolor="#FFFFFF [3201]" filled="t" stroked="t" coordsize="21600,21600" o:gfxdata="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PqHSdgAAAAMAQAADwAAAAAAAAABACAAAAAiAAAAZHJzL2Rvd25yZXYueG1sUEsBAhQA&#10;FAAAAAgAh07iQGRFGl1kAgAAxAQAAA4AAAAAAAAAAQAgAAAAJwEAAGRycy9lMm9Eb2MueG1sUEsF&#10;BgAAAAAGAAYAWQEAAP0FAAAAAA==&#10;">
                      <v:fill on="t" focussize="0,0"/>
                      <v:stroke weight="0.5pt" color="#000000 [3204]" joinstyle="round"/>
                      <v:imagedata o:title=""/>
                      <o:lock v:ext="edit" aspectratio="f"/>
                      <v:textbox>
                        <w:txbxContent>
                          <w:p>
                            <w:pPr>
                              <w:rPr>
                                <w:rFonts w:hint="eastAsia" w:eastAsia="宋体"/>
                                <w:color w:val="0B07B9"/>
                                <w:lang w:val="en-US" w:eastAsia="zh-CN"/>
                              </w:rPr>
                            </w:pPr>
                            <w:r>
                              <w:rPr>
                                <w:rFonts w:hint="eastAsia"/>
                                <w:color w:val="0B07B9"/>
                                <w:lang w:val="en-US" w:eastAsia="zh-CN"/>
                              </w:rPr>
                              <w:t>燃气热风炉</w:t>
                            </w:r>
                          </w:p>
                        </w:txbxContent>
                      </v:textbox>
                    </v:shape>
                  </w:pict>
                </mc:Fallback>
              </mc:AlternateContent>
            </w: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17145</wp:posOffset>
                      </wp:positionH>
                      <wp:positionV relativeFrom="paragraph">
                        <wp:posOffset>5319395</wp:posOffset>
                      </wp:positionV>
                      <wp:extent cx="894715" cy="285115"/>
                      <wp:effectExtent l="5080" t="4445" r="14605" b="15240"/>
                      <wp:wrapNone/>
                      <wp:docPr id="305" name="文本框 305"/>
                      <wp:cNvGraphicFramePr/>
                      <a:graphic xmlns:a="http://schemas.openxmlformats.org/drawingml/2006/main">
                        <a:graphicData uri="http://schemas.microsoft.com/office/word/2010/wordprocessingShape">
                          <wps:wsp>
                            <wps:cNvSpPr txBox="1"/>
                            <wps:spPr>
                              <a:xfrm>
                                <a:off x="1790065" y="6392545"/>
                                <a:ext cx="894715" cy="2851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B07B9"/>
                                      <w:lang w:val="en-US" w:eastAsia="zh-CN"/>
                                    </w:rPr>
                                  </w:pPr>
                                  <w:r>
                                    <w:rPr>
                                      <w:rFonts w:hint="eastAsia"/>
                                      <w:color w:val="0B07B9"/>
                                      <w:lang w:val="en-US" w:eastAsia="zh-CN"/>
                                    </w:rPr>
                                    <w:t>二合一药剂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418.85pt;height:22.45pt;width:70.45pt;z-index:251678720;mso-width-relative:page;mso-height-relative:page;" fillcolor="#FFFFFF [3201]" filled="t" stroked="t" coordsize="21600,21600" o:gfxdata="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x&#10;ny7n2AAAAAkBAAAPAAAAAAAAAAEAIAAAACIAAABkcnMvZG93bnJldi54bWxQSwECFAAUAAAACACH&#10;TuJAw8JLY10CAADHBAAADgAAAAAAAAABACAAAAAnAQAAZHJzL2Uyb0RvYy54bWxQSwUGAAAAAAYA&#10;BgBZAQAA9gUAAAAA&#10;">
                      <v:fill on="t" focussize="0,0"/>
                      <v:stroke weight="0.5pt" color="#FFFFFF [3212]" joinstyle="round"/>
                      <v:imagedata o:title=""/>
                      <o:lock v:ext="edit" aspectratio="f"/>
                      <v:textbox>
                        <w:txbxContent>
                          <w:p>
                            <w:pPr>
                              <w:rPr>
                                <w:rFonts w:hint="default" w:eastAsia="宋体"/>
                                <w:color w:val="0B07B9"/>
                                <w:lang w:val="en-US" w:eastAsia="zh-CN"/>
                              </w:rPr>
                            </w:pPr>
                            <w:r>
                              <w:rPr>
                                <w:rFonts w:hint="eastAsia"/>
                                <w:color w:val="0B07B9"/>
                                <w:lang w:val="en-US" w:eastAsia="zh-CN"/>
                              </w:rPr>
                              <w:t>二合一药剂</w:t>
                            </w:r>
                          </w:p>
                        </w:txbxContent>
                      </v:textbox>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-5715</wp:posOffset>
                      </wp:positionH>
                      <wp:positionV relativeFrom="paragraph">
                        <wp:posOffset>8081645</wp:posOffset>
                      </wp:positionV>
                      <wp:extent cx="5157470" cy="280035"/>
                      <wp:effectExtent l="0" t="0" r="0" b="5715"/>
                      <wp:wrapNone/>
                      <wp:docPr id="50" name="文本框 50"/>
                      <wp:cNvGraphicFramePr/>
                      <a:graphic xmlns:a="http://schemas.openxmlformats.org/drawingml/2006/main">
                        <a:graphicData uri="http://schemas.microsoft.com/office/word/2010/wordprocessingShape">
                          <wps:wsp>
                            <wps:cNvSpPr txBox="1"/>
                            <wps:spPr>
                              <a:xfrm>
                                <a:off x="0" y="0"/>
                                <a:ext cx="5157470" cy="280035"/>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图</w:t>
                                  </w:r>
                                  <w:r>
                                    <w:rPr>
                                      <w:rFonts w:eastAsia="黑体"/>
                                      <w:kern w:val="0"/>
                                      <w:sz w:val="18"/>
                                      <w:szCs w:val="18"/>
                                    </w:rPr>
                                    <w:t>2-3</w:t>
                                  </w:r>
                                  <w:r>
                                    <w:rPr>
                                      <w:rFonts w:hint="eastAsia" w:eastAsia="黑体"/>
                                      <w:kern w:val="0"/>
                                      <w:sz w:val="18"/>
                                      <w:szCs w:val="18"/>
                                    </w:rPr>
                                    <w:t>：金属</w:t>
                                  </w:r>
                                  <w:r>
                                    <w:rPr>
                                      <w:rFonts w:hint="eastAsia" w:eastAsia="黑体"/>
                                      <w:kern w:val="0"/>
                                      <w:sz w:val="18"/>
                                      <w:szCs w:val="18"/>
                                      <w:lang w:val="en-US" w:eastAsia="zh-CN"/>
                                    </w:rPr>
                                    <w:t>货架</w:t>
                                  </w:r>
                                  <w:r>
                                    <w:rPr>
                                      <w:rFonts w:hint="eastAsia" w:eastAsia="黑体"/>
                                      <w:kern w:val="0"/>
                                      <w:sz w:val="18"/>
                                      <w:szCs w:val="18"/>
                                    </w:rPr>
                                    <w:t>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636.35pt;height:22.05pt;width:406.1pt;z-index:251667456;mso-width-relative:page;mso-height-relative:page;" filled="f" stroked="f" coordsize="21600,21600" o:gfxdata="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sX6CzbAAAACwEAAA8AAAAAAAAAAQAgAAAA&#10;IgAAAGRycy9kb3ducmV2LnhtbFBLAQIUABQAAAAIAIdO4kBrfjNNQQIAAHYEAAAOAAAAAAAAAAEA&#10;IAAAACoBAABkcnMvZTJvRG9jLnhtbFBLBQYAAAAABgAGAFkBAADd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图</w:t>
                            </w:r>
                            <w:r>
                              <w:rPr>
                                <w:rFonts w:eastAsia="黑体"/>
                                <w:kern w:val="0"/>
                                <w:sz w:val="18"/>
                                <w:szCs w:val="18"/>
                              </w:rPr>
                              <w:t>2-3</w:t>
                            </w:r>
                            <w:r>
                              <w:rPr>
                                <w:rFonts w:hint="eastAsia" w:eastAsia="黑体"/>
                                <w:kern w:val="0"/>
                                <w:sz w:val="18"/>
                                <w:szCs w:val="18"/>
                              </w:rPr>
                              <w:t>：金属</w:t>
                            </w:r>
                            <w:r>
                              <w:rPr>
                                <w:rFonts w:hint="eastAsia" w:eastAsia="黑体"/>
                                <w:kern w:val="0"/>
                                <w:sz w:val="18"/>
                                <w:szCs w:val="18"/>
                                <w:lang w:val="en-US" w:eastAsia="zh-CN"/>
                              </w:rPr>
                              <w:t>货架</w:t>
                            </w:r>
                            <w:r>
                              <w:rPr>
                                <w:rFonts w:hint="eastAsia" w:eastAsia="黑体"/>
                                <w:kern w:val="0"/>
                                <w:sz w:val="18"/>
                                <w:szCs w:val="18"/>
                              </w:rPr>
                              <w:t>生产工艺流程及产污环节图</w:t>
                            </w:r>
                          </w:p>
                        </w:txbxContent>
                      </v:textbox>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2934970</wp:posOffset>
                      </wp:positionH>
                      <wp:positionV relativeFrom="paragraph">
                        <wp:posOffset>2388870</wp:posOffset>
                      </wp:positionV>
                      <wp:extent cx="723900" cy="304800"/>
                      <wp:effectExtent l="4445" t="4445" r="18415" b="10795"/>
                      <wp:wrapNone/>
                      <wp:docPr id="94" name="文本框 94"/>
                      <wp:cNvGraphicFramePr/>
                      <a:graphic xmlns:a="http://schemas.openxmlformats.org/drawingml/2006/main">
                        <a:graphicData uri="http://schemas.microsoft.com/office/word/2010/wordprocessingShape">
                          <wps:wsp>
                            <wps:cNvSpPr txBox="1"/>
                            <wps:spPr>
                              <a:xfrm>
                                <a:off x="4403090" y="3857625"/>
                                <a:ext cx="72390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1pt;margin-top:188.1pt;height:24pt;width:57pt;z-index:251672576;mso-width-relative:page;mso-height-relative:page;" fillcolor="#FFFFFF [3201]" filled="t" stroked="t" coordsize="21600,21600" o:gfxdata="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URFJ1QAAAAsBAAAPAAAAAAAAAAEAIAAAACIAAABkcnMvZG93bnJldi54bWxQSwECFAAUAAAA&#10;CACHTuJAMbKPO2MCAADEBAAADgAAAAAAAAABACAAAAAkAQAAZHJzL2Uyb0RvYy54bWxQSwUGAAAA&#10;AAYABgBZAQAA+Q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焊接</w:t>
                            </w:r>
                          </w:p>
                        </w:txbxContent>
                      </v:textbox>
                    </v:shape>
                  </w:pict>
                </mc:Fallback>
              </mc:AlternateContent>
            </w:r>
            <w:r>
              <w:rPr>
                <w:color w:val="auto"/>
                <w:sz w:val="21"/>
              </w:rPr>
              <mc:AlternateContent>
                <mc:Choice Requires="wpc">
                  <w:drawing>
                    <wp:inline distT="0" distB="0" distL="114300" distR="114300">
                      <wp:extent cx="5115560" cy="8070850"/>
                      <wp:effectExtent l="4445" t="0" r="0" b="6350"/>
                      <wp:docPr id="13" name="画布 13"/>
                      <wp:cNvGraphicFramePr/>
                      <a:graphic xmlns:a="http://schemas.openxmlformats.org/drawingml/2006/main">
                        <a:graphicData uri="http://schemas.microsoft.com/office/word/2010/wordprocessingCanvas">
                          <wpc:wpc>
                            <wpc:bg/>
                            <wpc:whole>
                              <a:ln>
                                <a:noFill/>
                              </a:ln>
                            </wpc:whole>
                            <wps:wsp>
                              <wps:cNvPr id="38" name="文本框 38"/>
                              <wps:cNvSpPr txBox="1"/>
                              <wps:spPr>
                                <a:xfrm>
                                  <a:off x="133350" y="179070"/>
                                  <a:ext cx="539750" cy="26098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矩管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127000" y="731520"/>
                                  <a:ext cx="565150"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切管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6"/>
                              <wps:cNvSpPr txBox="1"/>
                              <wps:spPr>
                                <a:xfrm>
                                  <a:off x="127000" y="1252220"/>
                                  <a:ext cx="5588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抛丸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133350" y="1804670"/>
                                  <a:ext cx="5461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68"/>
                              <wps:cNvSpPr txBox="1"/>
                              <wps:spPr>
                                <a:xfrm>
                                  <a:off x="177800" y="2382520"/>
                                  <a:ext cx="488315"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0" y="3639820"/>
                                  <a:ext cx="868045" cy="2984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立柱半成品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箭头连接符 70"/>
                              <wps:cNvCnPr>
                                <a:stCxn id="38" idx="2"/>
                                <a:endCxn id="60" idx="0"/>
                              </wps:cNvCnPr>
                              <wps:spPr>
                                <a:xfrm>
                                  <a:off x="403225" y="440055"/>
                                  <a:ext cx="6350" cy="29146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6" name="直接箭头连接符 76"/>
                              <wps:cNvCnPr>
                                <a:stCxn id="60" idx="2"/>
                                <a:endCxn id="66" idx="0"/>
                              </wps:cNvCnPr>
                              <wps:spPr>
                                <a:xfrm flipH="1">
                                  <a:off x="406400" y="979170"/>
                                  <a:ext cx="3175" cy="2730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7" name="直接箭头连接符 77"/>
                              <wps:cNvCnPr>
                                <a:stCxn id="66" idx="2"/>
                                <a:endCxn id="67" idx="0"/>
                              </wps:cNvCnPr>
                              <wps:spPr>
                                <a:xfrm>
                                  <a:off x="406400" y="1525270"/>
                                  <a:ext cx="0" cy="2794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81" name="直接箭头连接符 81"/>
                              <wps:cNvCnPr>
                                <a:stCxn id="67" idx="2"/>
                                <a:endCxn id="68" idx="0"/>
                              </wps:cNvCnPr>
                              <wps:spPr>
                                <a:xfrm>
                                  <a:off x="406400" y="2077720"/>
                                  <a:ext cx="15875" cy="3048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83" name="直接箭头连接符 83"/>
                              <wps:cNvCnPr>
                                <a:stCxn id="68" idx="2"/>
                                <a:endCxn id="69" idx="0"/>
                              </wps:cNvCnPr>
                              <wps:spPr>
                                <a:xfrm>
                                  <a:off x="422275" y="2661920"/>
                                  <a:ext cx="12065" cy="9779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84" name="文本框 84"/>
                              <wps:cNvSpPr txBox="1"/>
                              <wps:spPr>
                                <a:xfrm>
                                  <a:off x="1558925" y="123190"/>
                                  <a:ext cx="508635" cy="24828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卷板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1539875" y="707390"/>
                                  <a:ext cx="533400" cy="254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整平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1426210" y="1259840"/>
                                  <a:ext cx="75438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切角冲孔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1425575" y="1812290"/>
                                  <a:ext cx="7620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滚压轧制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444625" y="2400300"/>
                                  <a:ext cx="7239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1279525" y="3620770"/>
                                  <a:ext cx="1066165" cy="4381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层板、背板、加强筋等半成品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2968625" y="109220"/>
                                  <a:ext cx="577850" cy="2540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板材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91"/>
                              <wps:cNvSpPr txBox="1"/>
                              <wps:spPr>
                                <a:xfrm>
                                  <a:off x="2936875" y="706120"/>
                                  <a:ext cx="64135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92"/>
                              <wps:cNvSpPr txBox="1"/>
                              <wps:spPr>
                                <a:xfrm>
                                  <a:off x="2936875" y="1245870"/>
                                  <a:ext cx="666750"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雕刻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93"/>
                              <wps:cNvSpPr txBox="1"/>
                              <wps:spPr>
                                <a:xfrm>
                                  <a:off x="2905125" y="1836420"/>
                                  <a:ext cx="723900"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折弯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2943225" y="3027680"/>
                                  <a:ext cx="717550"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2745105" y="3608705"/>
                                  <a:ext cx="1123315" cy="4381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层板、背板、配件等半成品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直接箭头连接符 97"/>
                              <wps:cNvCnPr>
                                <a:stCxn id="90" idx="2"/>
                                <a:endCxn id="91" idx="0"/>
                              </wps:cNvCnPr>
                              <wps:spPr>
                                <a:xfrm>
                                  <a:off x="3257550" y="363220"/>
                                  <a:ext cx="0" cy="3429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8" name="直接箭头连接符 98"/>
                              <wps:cNvCnPr>
                                <a:stCxn id="91" idx="2"/>
                                <a:endCxn id="92" idx="0"/>
                              </wps:cNvCnPr>
                              <wps:spPr>
                                <a:xfrm>
                                  <a:off x="3257550" y="991870"/>
                                  <a:ext cx="12700" cy="2540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9" name="直接箭头连接符 99"/>
                              <wps:cNvCnPr>
                                <a:stCxn id="92" idx="2"/>
                                <a:endCxn id="93" idx="0"/>
                              </wps:cNvCnPr>
                              <wps:spPr>
                                <a:xfrm flipH="1">
                                  <a:off x="3267075" y="1525270"/>
                                  <a:ext cx="3175" cy="3111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0" name="直接箭头连接符 100"/>
                              <wps:cNvCnPr>
                                <a:stCxn id="93" idx="2"/>
                              </wps:cNvCnPr>
                              <wps:spPr>
                                <a:xfrm>
                                  <a:off x="3267075" y="2147570"/>
                                  <a:ext cx="0" cy="26924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1" name="直接箭头连接符 101"/>
                              <wps:cNvCnPr>
                                <a:endCxn id="95" idx="0"/>
                              </wps:cNvCnPr>
                              <wps:spPr>
                                <a:xfrm>
                                  <a:off x="3298825" y="2712720"/>
                                  <a:ext cx="3175" cy="31496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2" name="直接箭头连接符 102"/>
                              <wps:cNvCnPr>
                                <a:stCxn id="95" idx="2"/>
                                <a:endCxn id="96" idx="0"/>
                              </wps:cNvCnPr>
                              <wps:spPr>
                                <a:xfrm>
                                  <a:off x="3302000" y="3319780"/>
                                  <a:ext cx="5080" cy="28892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3" name="直接箭头连接符 103"/>
                              <wps:cNvCnPr>
                                <a:stCxn id="84" idx="2"/>
                                <a:endCxn id="85" idx="0"/>
                              </wps:cNvCnPr>
                              <wps:spPr>
                                <a:xfrm flipH="1">
                                  <a:off x="1806575" y="371475"/>
                                  <a:ext cx="6985" cy="33591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4" name="直接箭头连接符 104"/>
                              <wps:cNvCnPr>
                                <a:stCxn id="85" idx="2"/>
                                <a:endCxn id="86" idx="0"/>
                              </wps:cNvCnPr>
                              <wps:spPr>
                                <a:xfrm flipH="1">
                                  <a:off x="1803400" y="961390"/>
                                  <a:ext cx="3175" cy="2984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5" name="直接箭头连接符 105"/>
                              <wps:cNvCnPr>
                                <a:stCxn id="86" idx="2"/>
                                <a:endCxn id="87" idx="0"/>
                              </wps:cNvCnPr>
                              <wps:spPr>
                                <a:xfrm>
                                  <a:off x="1803400" y="1532890"/>
                                  <a:ext cx="3175" cy="2794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6" name="直接箭头连接符 106"/>
                              <wps:cNvCnPr>
                                <a:stCxn id="87" idx="2"/>
                                <a:endCxn id="88" idx="0"/>
                              </wps:cNvCnPr>
                              <wps:spPr>
                                <a:xfrm>
                                  <a:off x="1806575" y="2098040"/>
                                  <a:ext cx="0" cy="30226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7" name="直接箭头连接符 107"/>
                              <wps:cNvCnPr>
                                <a:stCxn id="88" idx="2"/>
                                <a:endCxn id="89" idx="0"/>
                              </wps:cNvCnPr>
                              <wps:spPr>
                                <a:xfrm>
                                  <a:off x="1806575" y="2686050"/>
                                  <a:ext cx="6350" cy="93472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8" name="肘形连接符 108"/>
                              <wps:cNvCnPr>
                                <a:stCxn id="69" idx="2"/>
                                <a:endCxn id="96" idx="2"/>
                              </wps:cNvCnPr>
                              <wps:spPr>
                                <a:xfrm rot="5400000" flipV="1">
                                  <a:off x="1816735" y="2555875"/>
                                  <a:ext cx="108585" cy="2872740"/>
                                </a:xfrm>
                                <a:prstGeom prst="bentConnector3">
                                  <a:avLst>
                                    <a:gd name="adj1" fmla="val 319006"/>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9" name="文本框 109"/>
                              <wps:cNvSpPr txBox="1"/>
                              <wps:spPr>
                                <a:xfrm>
                                  <a:off x="1457325" y="4723130"/>
                                  <a:ext cx="72326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抛丸除锈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直接箭头连接符 110"/>
                              <wps:cNvCnPr>
                                <a:stCxn id="89" idx="2"/>
                                <a:endCxn id="109" idx="0"/>
                              </wps:cNvCnPr>
                              <wps:spPr>
                                <a:xfrm>
                                  <a:off x="1812925" y="4058920"/>
                                  <a:ext cx="6350" cy="66421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11" name="文本框 111"/>
                              <wps:cNvSpPr txBox="1"/>
                              <wps:spPr>
                                <a:xfrm>
                                  <a:off x="1457325" y="5308600"/>
                                  <a:ext cx="730250"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1432560" y="5946140"/>
                                  <a:ext cx="768350"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除水烘干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1457325" y="6587490"/>
                                  <a:ext cx="70485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涂装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114"/>
                              <wps:cNvSpPr txBox="1"/>
                              <wps:spPr>
                                <a:xfrm>
                                  <a:off x="1425575" y="7232650"/>
                                  <a:ext cx="77470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烘烤固化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1426210" y="7797800"/>
                                  <a:ext cx="781050" cy="254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下件入库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箭头连接符 116"/>
                              <wps:cNvCnPr>
                                <a:stCxn id="109" idx="2"/>
                                <a:endCxn id="111" idx="0"/>
                              </wps:cNvCnPr>
                              <wps:spPr>
                                <a:xfrm>
                                  <a:off x="1819275" y="5008880"/>
                                  <a:ext cx="3175" cy="29972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4" name="直接箭头连接符 164"/>
                              <wps:cNvCnPr>
                                <a:stCxn id="111" idx="2"/>
                                <a:endCxn id="112" idx="0"/>
                              </wps:cNvCnPr>
                              <wps:spPr>
                                <a:xfrm flipH="1">
                                  <a:off x="1816735" y="5588000"/>
                                  <a:ext cx="5715" cy="35814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6" name="直接箭头连接符 166"/>
                              <wps:cNvCnPr>
                                <a:stCxn id="112" idx="2"/>
                                <a:endCxn id="113" idx="0"/>
                              </wps:cNvCnPr>
                              <wps:spPr>
                                <a:xfrm flipH="1">
                                  <a:off x="1809750" y="6257290"/>
                                  <a:ext cx="6985" cy="3302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7" name="直接箭头连接符 167"/>
                              <wps:cNvCnPr>
                                <a:stCxn id="113" idx="2"/>
                                <a:endCxn id="114" idx="0"/>
                              </wps:cNvCnPr>
                              <wps:spPr>
                                <a:xfrm>
                                  <a:off x="1809750" y="6911340"/>
                                  <a:ext cx="3175" cy="32131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8" name="直接箭头连接符 168"/>
                              <wps:cNvCnPr>
                                <a:stCxn id="114" idx="2"/>
                                <a:endCxn id="115" idx="0"/>
                              </wps:cNvCnPr>
                              <wps:spPr>
                                <a:xfrm>
                                  <a:off x="1812925" y="7537450"/>
                                  <a:ext cx="3810" cy="2603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9" name="直接连接符 169"/>
                              <wps:cNvCnPr/>
                              <wps:spPr>
                                <a:xfrm flipV="1">
                                  <a:off x="66675" y="615950"/>
                                  <a:ext cx="3765550" cy="6350"/>
                                </a:xfrm>
                                <a:prstGeom prst="line">
                                  <a:avLst/>
                                </a:prstGeom>
                                <a:ln w="1270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70" name="直接连接符 170"/>
                              <wps:cNvCnPr/>
                              <wps:spPr>
                                <a:xfrm>
                                  <a:off x="85725" y="622300"/>
                                  <a:ext cx="12700" cy="2844800"/>
                                </a:xfrm>
                                <a:prstGeom prst="line">
                                  <a:avLst/>
                                </a:prstGeom>
                                <a:ln w="1270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71" name="直接连接符 171"/>
                              <wps:cNvCnPr/>
                              <wps:spPr>
                                <a:xfrm>
                                  <a:off x="3787775" y="609600"/>
                                  <a:ext cx="0" cy="2889250"/>
                                </a:xfrm>
                                <a:prstGeom prst="line">
                                  <a:avLst/>
                                </a:prstGeom>
                                <a:ln w="1270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72" name="直接连接符 172"/>
                              <wps:cNvCnPr/>
                              <wps:spPr>
                                <a:xfrm>
                                  <a:off x="98425" y="3454400"/>
                                  <a:ext cx="3676650" cy="6350"/>
                                </a:xfrm>
                                <a:prstGeom prst="line">
                                  <a:avLst/>
                                </a:prstGeom>
                                <a:ln w="1270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73" name="文本框 173"/>
                              <wps:cNvSpPr txBox="1"/>
                              <wps:spPr>
                                <a:xfrm>
                                  <a:off x="4086225" y="1188720"/>
                                  <a:ext cx="501650" cy="2794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174"/>
                              <wps:cNvSpPr txBox="1"/>
                              <wps:spPr>
                                <a:xfrm>
                                  <a:off x="4079875" y="2769870"/>
                                  <a:ext cx="824230" cy="2984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焊接烟尘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175"/>
                              <wps:cNvSpPr txBox="1"/>
                              <wps:spPr>
                                <a:xfrm>
                                  <a:off x="4079875" y="1963420"/>
                                  <a:ext cx="552450" cy="2857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直接箭头连接符 176"/>
                              <wps:cNvCnPr>
                                <a:endCxn id="173" idx="1"/>
                              </wps:cNvCnPr>
                              <wps:spPr>
                                <a:xfrm>
                                  <a:off x="3787775" y="1322070"/>
                                  <a:ext cx="298450" cy="63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77" name="直接箭头连接符 177"/>
                              <wps:cNvCnPr>
                                <a:endCxn id="175" idx="1"/>
                              </wps:cNvCnPr>
                              <wps:spPr>
                                <a:xfrm flipV="1">
                                  <a:off x="3781425" y="2106295"/>
                                  <a:ext cx="298450" cy="317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78" name="直接箭头连接符 178"/>
                              <wps:cNvCnPr>
                                <a:endCxn id="174" idx="1"/>
                              </wps:cNvCnPr>
                              <wps:spPr>
                                <a:xfrm flipV="1">
                                  <a:off x="3819525" y="2919095"/>
                                  <a:ext cx="260350" cy="571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79" name="文本框 179"/>
                              <wps:cNvSpPr txBox="1"/>
                              <wps:spPr>
                                <a:xfrm>
                                  <a:off x="2695575" y="4724400"/>
                                  <a:ext cx="793115" cy="2857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抛丸粉尘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直接箭头连接符 180"/>
                              <wps:cNvCnPr>
                                <a:stCxn id="109" idx="3"/>
                                <a:endCxn id="179" idx="1"/>
                              </wps:cNvCnPr>
                              <wps:spPr>
                                <a:xfrm>
                                  <a:off x="2180590" y="4866005"/>
                                  <a:ext cx="514985" cy="127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81" name="文本框 181"/>
                              <wps:cNvSpPr txBox="1"/>
                              <wps:spPr>
                                <a:xfrm>
                                  <a:off x="2778125" y="5294630"/>
                                  <a:ext cx="730250" cy="292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生产废水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83"/>
                              <wps:cNvCnPr>
                                <a:stCxn id="111" idx="3"/>
                                <a:endCxn id="181" idx="1"/>
                              </wps:cNvCnPr>
                              <wps:spPr>
                                <a:xfrm flipV="1">
                                  <a:off x="2187575" y="5440680"/>
                                  <a:ext cx="590550" cy="762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84" name="文本框 184"/>
                              <wps:cNvSpPr txBox="1"/>
                              <wps:spPr>
                                <a:xfrm>
                                  <a:off x="2879725" y="6591300"/>
                                  <a:ext cx="723265" cy="3175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喷涂粉尘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直接箭头连接符 185"/>
                              <wps:cNvCnPr>
                                <a:stCxn id="113" idx="3"/>
                                <a:endCxn id="184" idx="1"/>
                              </wps:cNvCnPr>
                              <wps:spPr>
                                <a:xfrm>
                                  <a:off x="2162175" y="6749415"/>
                                  <a:ext cx="717550" cy="6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86" name="文本框 186"/>
                              <wps:cNvSpPr txBox="1"/>
                              <wps:spPr>
                                <a:xfrm>
                                  <a:off x="2911475" y="7219950"/>
                                  <a:ext cx="761365" cy="304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箭头连接符 187"/>
                              <wps:cNvCnPr>
                                <a:stCxn id="114" idx="3"/>
                                <a:endCxn id="186" idx="1"/>
                              </wps:cNvCnPr>
                              <wps:spPr>
                                <a:xfrm flipV="1">
                                  <a:off x="2200275" y="7372350"/>
                                  <a:ext cx="711200" cy="127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88" name="文本框 188"/>
                              <wps:cNvSpPr txBox="1"/>
                              <wps:spPr>
                                <a:xfrm>
                                  <a:off x="4035425" y="6588760"/>
                                  <a:ext cx="755015" cy="2984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回粉装置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190"/>
                              <wps:cNvCnPr>
                                <a:stCxn id="184" idx="3"/>
                                <a:endCxn id="188" idx="1"/>
                              </wps:cNvCnPr>
                              <wps:spPr>
                                <a:xfrm flipV="1">
                                  <a:off x="3602990" y="6737985"/>
                                  <a:ext cx="432435" cy="1206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91" name="文本框 191"/>
                              <wps:cNvSpPr txBox="1"/>
                              <wps:spPr>
                                <a:xfrm>
                                  <a:off x="4035425" y="7146290"/>
                                  <a:ext cx="908050" cy="4375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活性炭吸附+高空排放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直接箭头连接符 192"/>
                              <wps:cNvCnPr>
                                <a:stCxn id="186" idx="3"/>
                                <a:endCxn id="191" idx="1"/>
                              </wps:cNvCnPr>
                              <wps:spPr>
                                <a:xfrm flipV="1">
                                  <a:off x="3672840" y="7365365"/>
                                  <a:ext cx="362585" cy="698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93" name="文本框 193"/>
                              <wps:cNvSpPr txBox="1"/>
                              <wps:spPr>
                                <a:xfrm>
                                  <a:off x="3870325" y="5298440"/>
                                  <a:ext cx="819785" cy="28384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循环使用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直接箭头连接符 196"/>
                              <wps:cNvCnPr>
                                <a:stCxn id="181" idx="3"/>
                                <a:endCxn id="193" idx="1"/>
                              </wps:cNvCnPr>
                              <wps:spPr>
                                <a:xfrm>
                                  <a:off x="3508375" y="5440680"/>
                                  <a:ext cx="361950" cy="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97" name="文本框 197"/>
                              <wps:cNvSpPr txBox="1"/>
                              <wps:spPr>
                                <a:xfrm>
                                  <a:off x="3953510" y="4585970"/>
                                  <a:ext cx="1021715" cy="55753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直接箭头连接符 198"/>
                              <wps:cNvCnPr>
                                <a:stCxn id="179" idx="3"/>
                                <a:endCxn id="197" idx="1"/>
                              </wps:cNvCnPr>
                              <wps:spPr>
                                <a:xfrm flipV="1">
                                  <a:off x="3488690" y="4864735"/>
                                  <a:ext cx="464820" cy="254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99" name="文本框 199"/>
                              <wps:cNvSpPr txBox="1"/>
                              <wps:spPr>
                                <a:xfrm>
                                  <a:off x="4098925" y="3298190"/>
                                  <a:ext cx="780415" cy="7486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移动式烟尘收集装置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直接箭头连接符 200"/>
                              <wps:cNvCnPr>
                                <a:stCxn id="174" idx="2"/>
                                <a:endCxn id="199" idx="0"/>
                              </wps:cNvCnPr>
                              <wps:spPr>
                                <a:xfrm flipH="1">
                                  <a:off x="4489450" y="3068320"/>
                                  <a:ext cx="2540" cy="22987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06" name="直接箭头连接符 306"/>
                              <wps:cNvCnPr>
                                <a:endCxn id="111" idx="1"/>
                              </wps:cNvCnPr>
                              <wps:spPr>
                                <a:xfrm flipV="1">
                                  <a:off x="901700" y="5448300"/>
                                  <a:ext cx="555625" cy="1016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07" name="文本框 307"/>
                              <wps:cNvSpPr txBox="1"/>
                              <wps:spPr>
                                <a:xfrm>
                                  <a:off x="3797300" y="367665"/>
                                  <a:ext cx="920750" cy="292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lang w:val="en-US" w:eastAsia="zh-CN"/>
                                      </w:rPr>
                                      <w:t>预处理成型</w:t>
                                    </w:r>
                                    <w:r>
                                      <w:rPr>
                                        <w:rFonts w:hint="eastAsia"/>
                                        <w:lang w:val="en-US" w:eastAsia="zh-CN"/>
                                      </w:rPr>
                                      <w:t>工序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肘形连接符 42"/>
                              <wps:cNvCnPr/>
                              <wps:spPr>
                                <a:prstGeom prst="bentConnector3">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43" name="肘形连接符 43"/>
                              <wps:cNvCnPr>
                                <a:endCxn id="112" idx="1"/>
                              </wps:cNvCnPr>
                              <wps:spPr>
                                <a:xfrm flipV="1">
                                  <a:off x="546100" y="6101715"/>
                                  <a:ext cx="886460" cy="454660"/>
                                </a:xfrm>
                                <a:prstGeom prst="bentConnector3">
                                  <a:avLst>
                                    <a:gd name="adj1" fmla="val 1934"/>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4" name="肘形连接符 44"/>
                              <wps:cNvCnPr/>
                              <wps:spPr>
                                <a:xfrm>
                                  <a:off x="546100" y="7025005"/>
                                  <a:ext cx="879475" cy="360045"/>
                                </a:xfrm>
                                <a:prstGeom prst="bentConnector3">
                                  <a:avLst>
                                    <a:gd name="adj1" fmla="val 649"/>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635.5pt;width:402.8pt;" coordsize="5115560,8070850" editas="canvas" o:gfxdata="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&#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">
                      <o:lock v:ext="edit" aspectratio="f"/>
                      <v:shape id="_x0000_s1026" o:spid="_x0000_s1026" style="position:absolute;left:0;top:0;height:8070850;width:5115560;" filled="f" stroked="f" coordsize="21600,21600" o:gfxdata="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">
                        <v:fill on="f" focussize="0,0"/>
                        <v:stroke on="f"/>
                        <v:imagedata o:title=""/>
                        <o:lock v:ext="edit" aspectratio="f"/>
                      </v:shape>
                      <v:shape id="_x0000_s1026" o:spid="_x0000_s1026" o:spt="202" type="#_x0000_t202" style="position:absolute;left:133350;top:179070;height:260985;width:53975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TuRsT1QAAAAYBAAAP&#10;AAAAAAAAAAEAIAAAACIAAABkcnMvZG93bnJldi54bWxQSwECFAAUAAAACACHTuJA9mZyYFQCAADD&#10;BAAADgAAAAAAAAABACAAAAAkAQAAZHJzL2Uyb0RvYy54bWxQSwUGAAAAAAYABgBZAQAA6gUAAAAA&#10;">
                        <v:fill on="t" focussize="0,0"/>
                        <v:stroke weight="0.5pt" color="#FFFFFF [3212]" joinstyle="round"/>
                        <v:imagedata o:title=""/>
                        <o:lock v:ext="edit" aspectratio="f"/>
                        <v:textbox>
                          <w:txbxContent>
                            <w:p>
                              <w:pPr>
                                <w:jc w:val="center"/>
                                <w:rPr>
                                  <w:rFonts w:hint="eastAsia" w:eastAsia="宋体"/>
                                  <w:lang w:val="en-US" w:eastAsia="zh-CN"/>
                                </w:rPr>
                              </w:pPr>
                              <w:r>
                                <w:rPr>
                                  <w:rFonts w:hint="eastAsia"/>
                                  <w:lang w:val="en-US" w:eastAsia="zh-CN"/>
                                </w:rPr>
                                <w:t>矩管</w:t>
                              </w:r>
                            </w:p>
                          </w:txbxContent>
                        </v:textbox>
                      </v:shape>
                      <v:shape id="_x0000_s1026" o:spid="_x0000_s1026" o:spt="202" type="#_x0000_t202" style="position:absolute;left:127000;top:731520;height:247650;width:5651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CPcfT&#10;AAAABgEAAA8AAAAAAAAAAQAgAAAAIgAAAGRycy9kb3ducmV2LnhtbFBLAQIUABQAAAAIAIdO4kAW&#10;JebkXgIAAMIEAAAOAAAAAAAAAAEAIAAAACIBAABkcnMvZTJvRG9jLnhtbFBLBQYAAAAABgAGAFkB&#10;AADyBQ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切管</w:t>
                              </w:r>
                            </w:p>
                          </w:txbxContent>
                        </v:textbox>
                      </v:shape>
                      <v:shape id="_x0000_s1026" o:spid="_x0000_s1026" o:spt="202" type="#_x0000_t202" style="position:absolute;left:127000;top:1252220;height:273050;width:55880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0I9&#10;x9MAAAAGAQAADwAAAAAAAAABACAAAAAiAAAAZHJzL2Rvd25yZXYueG1sUEsBAhQAFAAAAAgAh07i&#10;QNVl2x1gAgAAwwQAAA4AAAAAAAAAAQAgAAAAIgEAAGRycy9lMm9Eb2MueG1sUEsFBgAAAAAGAAYA&#10;WQEAAPQ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抛丸</w:t>
                              </w:r>
                            </w:p>
                          </w:txbxContent>
                        </v:textbox>
                      </v:shape>
                      <v:shape id="_x0000_s1026" o:spid="_x0000_s1026" o:spt="202" type="#_x0000_t202" style="position:absolute;left:133350;top:1804670;height:273050;width:54610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Qj3H&#10;0wAAAAYBAAAPAAAAAAAAAAEAIAAAACIAAABkcnMvZG93bnJldi54bWxQSwECFAAUAAAACACHTuJA&#10;JwrcZ18CAADDBAAADgAAAAAAAAABACAAAAAiAQAAZHJzL2Uyb0RvYy54bWxQSwUGAAAAAAYABgBZ&#10;AQAA8w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焊接</w:t>
                              </w:r>
                            </w:p>
                          </w:txbxContent>
                        </v:textbox>
                      </v:shape>
                      <v:shape id="_x0000_s1026" o:spid="_x0000_s1026" o:spt="202" type="#_x0000_t202" style="position:absolute;left:177800;top:2382520;height:279400;width:488315;"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T&#10;Qj3H0wAAAAYBAAAPAAAAAAAAAAEAIAAAACIAAABkcnMvZG93bnJldi54bWxQSwECFAAUAAAACACH&#10;TuJAOU9wP2ICAADDBAAADgAAAAAAAAABACAAAAAiAQAAZHJzL2Uyb0RvYy54bWxQSwUGAAAAAAYA&#10;BgBZAQAA9g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打磨</w:t>
                              </w:r>
                            </w:p>
                          </w:txbxContent>
                        </v:textbox>
                      </v:shape>
                      <v:shape id="_x0000_s1026" o:spid="_x0000_s1026" o:spt="202" type="#_x0000_t202" style="position:absolute;left:0;top:3639820;height:298450;width:86804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TuRsT1QAAAAYB&#10;AAAPAAAAAAAAAAEAIAAAACIAAABkcnMvZG93bnJldi54bWxQSwECFAAUAAAACACHTuJALLwYKVcC&#10;AAC/BAAADgAAAAAAAAABACAAAAAkAQAAZHJzL2Uyb0RvYy54bWxQSwUGAAAAAAYABgBZAQAA7QUA&#10;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立柱半成品</w:t>
                              </w:r>
                            </w:p>
                          </w:txbxContent>
                        </v:textbox>
                      </v:shape>
                      <v:shape id="_x0000_s1026" o:spid="_x0000_s1026" o:spt="32" type="#_x0000_t32" style="position:absolute;left:403225;top:440055;height:291465;width:635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sIuLVAAAABgEAAA8AAAAAAAAAAQAgAAAAIgAAAGRycy9kb3ducmV2LnhtbFBLAQIU&#10;ABQAAAAIAIdO4kDxGQdrLwIAADIEAAAOAAAAAAAAAAEAIAAAACQBAABkcnMvZTJvRG9jLnhtbFBL&#10;BQYAAAAABgAGAFkBAADFBQAAAAA=&#10;">
                        <v:fill on="f" focussize="0,0"/>
                        <v:stroke weight="1pt" color="#000000 [3213]" miterlimit="8" joinstyle="miter" endarrow="block"/>
                        <v:imagedata o:title=""/>
                        <o:lock v:ext="edit" aspectratio="f"/>
                      </v:shape>
                      <v:shape id="_x0000_s1026" o:spid="_x0000_s1026" o:spt="32" type="#_x0000_t32" style="position:absolute;left:406400;top:979170;flip:x;height:273050;width:3175;" filled="f" stroked="t" coordsize="21600,21600" o:gfxdata="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mOo79MAAAAGAQAADwAAAAAAAAABACAAAAAiAAAAZHJzL2Rvd25yZXYueG1s&#10;UEsBAhQAFAAAAAgAh07iQMvm2Xw2AgAAPAQAAA4AAAAAAAAAAQAgAAAAIgEAAGRycy9lMm9Eb2Mu&#10;eG1sUEsFBgAAAAAGAAYAWQEAAMoFAAAAAA==&#10;">
                        <v:fill on="f" focussize="0,0"/>
                        <v:stroke weight="1pt" color="#000000 [3213]" miterlimit="8" joinstyle="miter" endarrow="block"/>
                        <v:imagedata o:title=""/>
                        <o:lock v:ext="edit" aspectratio="f"/>
                      </v:shape>
                      <v:shape id="_x0000_s1026" o:spid="_x0000_s1026" o:spt="32" type="#_x0000_t32" style="position:absolute;left:406400;top:1525270;height:279400;width: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isIuLVAAAABgEAAA8AAAAAAAAAAQAgAAAAIgAAAGRycy9kb3ducmV2LnhtbFBLAQIUABQAAAAI&#10;AIdO4kCbzsFtKQIAADAEAAAOAAAAAAAAAAEAIAAAACQBAABkcnMvZTJvRG9jLnhtbFBLBQYAAAAA&#10;BgAGAFkBAAC/BQAAAAA=&#10;">
                        <v:fill on="f" focussize="0,0"/>
                        <v:stroke weight="1pt" color="#000000 [3213]" miterlimit="8" joinstyle="miter" endarrow="block"/>
                        <v:imagedata o:title=""/>
                        <o:lock v:ext="edit" aspectratio="f"/>
                      </v:shape>
                      <v:shape id="_x0000_s1026" o:spid="_x0000_s1026" o:spt="32" type="#_x0000_t32" style="position:absolute;left:406400;top:2077720;height:304800;width:15875;"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sIuLVAAAABgEAAA8AAAAAAAAAAQAgAAAAIgAAAGRycy9kb3ducmV2LnhtbFBLAQIU&#10;ABQAAAAIAIdO4kBDi8zoLwIAADQEAAAOAAAAAAAAAAEAIAAAACQBAABkcnMvZTJvRG9jLnhtbFBL&#10;BQYAAAAABgAGAFkBAADFBQAAAAA=&#10;">
                        <v:fill on="f" focussize="0,0"/>
                        <v:stroke weight="1pt" color="#000000 [3213]" miterlimit="8" joinstyle="miter" endarrow="block"/>
                        <v:imagedata o:title=""/>
                        <o:lock v:ext="edit" aspectratio="f"/>
                      </v:shape>
                      <v:shape id="_x0000_s1026" o:spid="_x0000_s1026" o:spt="32" type="#_x0000_t32" style="position:absolute;left:422275;top:2661920;height:977900;width:12065;"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sIuLVAAAABgEAAA8AAAAAAAAAAQAgAAAAIgAAAGRycy9kb3ducmV2LnhtbFBLAQIU&#10;ABQAAAAIAIdO4kBovis6LwIAADQEAAAOAAAAAAAAAAEAIAAAACQBAABkcnMvZTJvRG9jLnhtbFBL&#10;BQYAAAAABgAGAFkBAADFBQAAAAA=&#10;">
                        <v:fill on="f" focussize="0,0"/>
                        <v:stroke weight="1pt" color="#000000 [3213]" miterlimit="8" joinstyle="miter" endarrow="block"/>
                        <v:imagedata o:title=""/>
                        <o:lock v:ext="edit" aspectratio="f"/>
                      </v:shape>
                      <v:shape id="_x0000_s1026" o:spid="_x0000_s1026" o:spt="202" type="#_x0000_t202" style="position:absolute;left:1558925;top:123190;height:248285;width:50863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7kbE9UA&#10;AAAGAQAADwAAAAAAAAABACAAAAAiAAAAZHJzL2Rvd25yZXYueG1sUEsBAhQAFAAAAAgAh07iQH12&#10;3VhbAgAAxAQAAA4AAAAAAAAAAQAgAAAAJAEAAGRycy9lMm9Eb2MueG1sUEsFBgAAAAAGAAYAWQEA&#10;APEFAAAAAA==&#10;">
                        <v:fill on="t" focussize="0,0"/>
                        <v:stroke weight="0.5pt" color="#FFFFFF [3212]" joinstyle="round"/>
                        <v:imagedata o:title=""/>
                        <o:lock v:ext="edit" aspectratio="f"/>
                        <v:textbox>
                          <w:txbxContent>
                            <w:p>
                              <w:pPr>
                                <w:jc w:val="center"/>
                                <w:rPr>
                                  <w:rFonts w:hint="eastAsia"/>
                                  <w:lang w:val="en-US" w:eastAsia="zh-CN"/>
                                </w:rPr>
                              </w:pPr>
                              <w:r>
                                <w:rPr>
                                  <w:rFonts w:hint="eastAsia"/>
                                  <w:lang w:val="en-US" w:eastAsia="zh-CN"/>
                                </w:rPr>
                                <w:t>卷板</w:t>
                              </w:r>
                            </w:p>
                          </w:txbxContent>
                        </v:textbox>
                      </v:shape>
                      <v:shape id="_x0000_s1026" o:spid="_x0000_s1026" o:spt="202" type="#_x0000_t202" style="position:absolute;left:1539875;top:707390;height:254000;width:53340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0I9x9MAAAAGAQAADwAAAAAAAAABACAAAAAiAAAAZHJzL2Rvd25yZXYueG1sUEsBAhQAFAAAAAgA&#10;h07iQCiFaO1jAgAAwwQAAA4AAAAAAAAAAQAgAAAAIgEAAGRycy9lMm9Eb2MueG1sUEsFBgAAAAAG&#10;AAYAWQEAAPc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整平</w:t>
                              </w:r>
                            </w:p>
                          </w:txbxContent>
                        </v:textbox>
                      </v:shape>
                      <v:shape id="_x0000_s1026" o:spid="_x0000_s1026" o:spt="202" type="#_x0000_t202" style="position:absolute;left:1426210;top:1259840;height:273050;width:75438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0I9x9MAAAAGAQAADwAAAAAAAAABACAAAAAiAAAAZHJzL2Rvd25yZXYueG1sUEsBAhQAFAAAAAgA&#10;h07iQKZkt69jAgAAxAQAAA4AAAAAAAAAAQAgAAAAIgEAAGRycy9lMm9Eb2MueG1sUEsFBgAAAAAG&#10;AAYAWQEAAPc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切角冲孔</w:t>
                              </w:r>
                            </w:p>
                          </w:txbxContent>
                        </v:textbox>
                      </v:shape>
                      <v:shape id="_x0000_s1026" o:spid="_x0000_s1026" o:spt="202" type="#_x0000_t202" style="position:absolute;left:1425575;top:1812290;height:285750;width:76200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T&#10;Qj3H0wAAAAYBAAAPAAAAAAAAAAEAIAAAACIAAABkcnMvZG93bnJldi54bWxQSwECFAAUAAAACACH&#10;TuJAp9c1UGICAADEBAAADgAAAAAAAAABACAAAAAiAQAAZHJzL2Uyb0RvYy54bWxQSwUGAAAAAAYA&#10;BgBZAQAA9g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滚压轧制</w:t>
                              </w:r>
                            </w:p>
                          </w:txbxContent>
                        </v:textbox>
                      </v:shape>
                      <v:shape id="_x0000_s1026" o:spid="_x0000_s1026" o:spt="202" type="#_x0000_t202" style="position:absolute;left:1444625;top:2400300;height:285750;width:72390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T&#10;Qj3H0wAAAAYBAAAPAAAAAAAAAAEAIAAAACIAAABkcnMvZG93bnJldi54bWxQSwECFAAUAAAACACH&#10;TuJAvEWr9mICAADEBAAADgAAAAAAAAABACAAAAAiAQAAZHJzL2Uyb0RvYy54bWxQSwUGAAAAAAYA&#10;BgBZAQAA9g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焊接</w:t>
                              </w:r>
                            </w:p>
                          </w:txbxContent>
                        </v:textbox>
                      </v:shape>
                      <v:shape id="_x0000_s1026" o:spid="_x0000_s1026" o:spt="202" type="#_x0000_t202" style="position:absolute;left:1279525;top:3620770;height:438150;width:106616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7kbE9UA&#10;AAAGAQAADwAAAAAAAAABACAAAAAiAAAAZHJzL2Rvd25yZXYueG1sUEsBAhQAFAAAAAgAh07iQIQn&#10;iINbAgAAxgQAAA4AAAAAAAAAAQAgAAAAJAEAAGRycy9lMm9Eb2MueG1sUEsFBgAAAAAGAAYAWQEA&#10;APE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层板、背板、加强筋等半成品</w:t>
                              </w:r>
                            </w:p>
                          </w:txbxContent>
                        </v:textbox>
                      </v:shape>
                      <v:shape id="_x0000_s1026" o:spid="_x0000_s1026" o:spt="202" type="#_x0000_t202" style="position:absolute;left:2968625;top:109220;height:254000;width:57785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7kbE9UA&#10;AAAGAQAADwAAAAAAAAABACAAAAAiAAAAZHJzL2Rvd25yZXYueG1sUEsBAhQAFAAAAAgAh07iQH73&#10;gcFbAgAAxAQAAA4AAAAAAAAAAQAgAAAAJAEAAGRycy9lMm9Eb2MueG1sUEsFBgAAAAAGAAYAWQEA&#10;APEFAAAAAA==&#10;">
                        <v:fill on="t" focussize="0,0"/>
                        <v:stroke weight="0.5pt" color="#FFFFFF [3212]" joinstyle="round"/>
                        <v:imagedata o:title=""/>
                        <o:lock v:ext="edit" aspectratio="f"/>
                        <v:textbox>
                          <w:txbxContent>
                            <w:p>
                              <w:pPr>
                                <w:jc w:val="center"/>
                                <w:rPr>
                                  <w:rFonts w:hint="eastAsia" w:eastAsia="宋体"/>
                                  <w:lang w:val="en-US" w:eastAsia="zh-CN"/>
                                </w:rPr>
                              </w:pPr>
                              <w:r>
                                <w:rPr>
                                  <w:rFonts w:hint="eastAsia"/>
                                  <w:lang w:val="en-US" w:eastAsia="zh-CN"/>
                                </w:rPr>
                                <w:t>板材</w:t>
                              </w:r>
                            </w:p>
                          </w:txbxContent>
                        </v:textbox>
                      </v:shape>
                      <v:shape id="_x0000_s1026" o:spid="_x0000_s1026" o:spt="202" type="#_x0000_t202" style="position:absolute;left:2936875;top:706120;height:285750;width:6413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0I9&#10;x9MAAAAGAQAADwAAAAAAAAABACAAAAAiAAAAZHJzL2Rvd25yZXYueG1sUEsBAhQAFAAAAAgAh07i&#10;QJpw55NgAgAAwwQAAA4AAAAAAAAAAQAgAAAAIgEAAGRycy9lMm9Eb2MueG1sUEsFBgAAAAAGAAYA&#10;WQEAAPQ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下料</w:t>
                              </w:r>
                            </w:p>
                          </w:txbxContent>
                        </v:textbox>
                      </v:shape>
                      <v:shape id="_x0000_s1026" o:spid="_x0000_s1026" o:spt="202" type="#_x0000_t202" style="position:absolute;left:2936875;top:1245870;height:279400;width:6667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NCPcfTAAAABgEAAA8AAAAAAAAAAQAgAAAAIgAAAGRycy9kb3ducmV2LnhtbFBLAQIUABQAAAAI&#10;AIdO4kAh9+OXZAIAAMQEAAAOAAAAAAAAAAEAIAAAACIBAABkcnMvZTJvRG9jLnhtbFBLBQYAAAAA&#10;BgAGAFkBAAD4BQ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雕刻</w:t>
                              </w:r>
                            </w:p>
                          </w:txbxContent>
                        </v:textbox>
                      </v:shape>
                      <v:shape id="_x0000_s1026" o:spid="_x0000_s1026" o:spt="202" type="#_x0000_t202" style="position:absolute;left:2905125;top:1836420;height:311150;width:72390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0I9x9MAAAAGAQAADwAAAAAAAAABACAAAAAiAAAAZHJzL2Rvd25yZXYueG1sUEsBAhQAFAAA&#10;AAgAh07iQP5YwR1mAgAAxAQAAA4AAAAAAAAAAQAgAAAAIgEAAGRycy9lMm9Eb2MueG1sUEsFBgAA&#10;AAAGAAYAWQEAAPo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折弯</w:t>
                              </w:r>
                            </w:p>
                          </w:txbxContent>
                        </v:textbox>
                      </v:shape>
                      <v:shape id="_x0000_s1026" o:spid="_x0000_s1026" o:spt="202" type="#_x0000_t202" style="position:absolute;left:2943225;top:3027680;height:292100;width:7175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TQj3H0wAAAAYBAAAPAAAAAAAAAAEAIAAAACIAAABkcnMvZG93bnJldi54bWxQSwECFAAUAAAA&#10;CACHTuJA3QJiAmUCAADEBAAADgAAAAAAAAABACAAAAAiAQAAZHJzL2Uyb0RvYy54bWxQSwUGAAAA&#10;AAYABgBZAQAA+Q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打磨</w:t>
                              </w:r>
                            </w:p>
                          </w:txbxContent>
                        </v:textbox>
                      </v:shape>
                      <v:shape id="_x0000_s1026" o:spid="_x0000_s1026" o:spt="202" type="#_x0000_t202" style="position:absolute;left:2745105;top:3608705;height:438150;width:112331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uRsT&#10;1QAAAAYBAAAPAAAAAAAAAAEAIAAAACIAAABkcnMvZG93bnJldi54bWxQSwECFAAUAAAACACHTuJA&#10;0JWSJl0CAADGBAAADgAAAAAAAAABACAAAAAkAQAAZHJzL2Uyb0RvYy54bWxQSwUGAAAAAAYABgBZ&#10;AQAA8w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层板、背板、配件等半成品</w:t>
                              </w:r>
                            </w:p>
                          </w:txbxContent>
                        </v:textbox>
                      </v:shape>
                      <v:shape id="_x0000_s1026" o:spid="_x0000_s1026" o:spt="32" type="#_x0000_t32" style="position:absolute;left:3257550;top:363220;height:342900;width: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sIuLVAAAABgEAAA8AAAAAAAAAAQAgAAAAIgAAAGRycy9kb3ducmV2LnhtbFBLAQIUABQA&#10;AAAIAIdO4kBJevhPLAIAADAEAAAOAAAAAAAAAAEAIAAAACQBAABkcnMvZTJvRG9jLnhtbFBLBQYA&#10;AAAABgAGAFkBAADCBQAAAAA=&#10;">
                        <v:fill on="f" focussize="0,0"/>
                        <v:stroke weight="1pt" color="#000000 [3213]" miterlimit="8" joinstyle="miter" endarrow="block"/>
                        <v:imagedata o:title=""/>
                        <o:lock v:ext="edit" aspectratio="f"/>
                      </v:shape>
                      <v:shape id="_x0000_s1026" o:spid="_x0000_s1026" o:spt="32" type="#_x0000_t32" style="position:absolute;left:3257550;top:991870;height:254000;width:1270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isIuLVAAAABgEAAA8AAAAAAAAAAQAgAAAAIgAAAGRycy9kb3ducmV2LnhtbFBLAQIUABQAAAAI&#10;AIdO4kBNKrfmKQIAADQEAAAOAAAAAAAAAAEAIAAAACQBAABkcnMvZTJvRG9jLnhtbFBLBQYAAAAA&#10;BgAGAFkBAAC/BQAAAAA=&#10;">
                        <v:fill on="f" focussize="0,0"/>
                        <v:stroke weight="1pt" color="#000000 [3213]" miterlimit="8" joinstyle="miter" endarrow="block"/>
                        <v:imagedata o:title=""/>
                        <o:lock v:ext="edit" aspectratio="f"/>
                      </v:shape>
                      <v:shape id="_x0000_s1026" o:spid="_x0000_s1026" o:spt="32" type="#_x0000_t32" style="position:absolute;left:3267075;top:1525270;flip:x;height:311150;width:3175;" filled="f" stroked="t" coordsize="21600,21600" o:gfxdata="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5jqO/TAAAABgEAAA8AAAAAAAAAAQAgAAAAIgAAAGRycy9kb3ducmV2LnhtbFBL&#10;AQIUABQAAAAIAIdO4kD0S7U7NAIAAD4EAAAOAAAAAAAAAAEAIAAAACIBAABkcnMvZTJvRG9jLnht&#10;bFBLBQYAAAAABgAGAFkBAADIBQAAAAA=&#10;">
                        <v:fill on="f" focussize="0,0"/>
                        <v:stroke weight="1pt" color="#000000 [3213]" miterlimit="8" joinstyle="miter" endarrow="block"/>
                        <v:imagedata o:title=""/>
                        <o:lock v:ext="edit" aspectratio="f"/>
                      </v:shape>
                      <v:shape id="_x0000_s1026" o:spid="_x0000_s1026" o:spt="32" type="#_x0000_t32" style="position:absolute;left:3267075;top:2147570;height:269240;width: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Kwi&#10;4tUAAAAGAQAADwAAAAAAAAABACAAAAAiAAAAZHJzL2Rvd25yZXYueG1sUEsBAhQAFAAAAAgAh07i&#10;QFhGLVIlAgAAGAQAAA4AAAAAAAAAAQAgAAAAJAEAAGRycy9lMm9Eb2MueG1sUEsFBgAAAAAGAAYA&#10;WQEAALsFAAAAAA==&#10;">
                        <v:fill on="f" focussize="0,0"/>
                        <v:stroke weight="1pt" color="#000000 [3213]" miterlimit="8" joinstyle="miter" endarrow="block"/>
                        <v:imagedata o:title=""/>
                        <o:lock v:ext="edit" aspectratio="f"/>
                      </v:shape>
                      <v:shape id="_x0000_s1026" o:spid="_x0000_s1026" o:spt="32" type="#_x0000_t32" style="position:absolute;left:3298825;top:2712720;height:314960;width:3175;"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Kwi4tUAAAAGAQAADwAAAAAAAAABACAAAAAiAAAAZHJzL2Rvd25yZXYueG1sUEsBAhQAFAAAAAgA&#10;h07iQOdCK2IoAgAAHAQAAA4AAAAAAAAAAQAgAAAAJAEAAGRycy9lMm9Eb2MueG1sUEsFBgAAAAAG&#10;AAYAWQEAAL4FAAAAAA==&#10;">
                        <v:fill on="f" focussize="0,0"/>
                        <v:stroke weight="1pt" color="#000000 [3213]" miterlimit="8" joinstyle="miter" endarrow="block"/>
                        <v:imagedata o:title=""/>
                        <o:lock v:ext="edit" aspectratio="f"/>
                      </v:shape>
                      <v:shape id="_x0000_s1026" o:spid="_x0000_s1026" o:spt="32" type="#_x0000_t32" style="position:absolute;left:3302000;top:3319780;height:288925;width:508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rCLi1QAAAAYBAAAPAAAAAAAAAAEAIAAAACIAAABkcnMvZG93bnJldi54bWxQSwECFAAU&#10;AAAACACHTuJAPy5MpC0CAAA2BAAADgAAAAAAAAABACAAAAAkAQAAZHJzL2Uyb0RvYy54bWxQSwUG&#10;AAAAAAYABgBZAQAAwwUAAAAA&#10;">
                        <v:fill on="f" focussize="0,0"/>
                        <v:stroke weight="1pt" color="#000000 [3213]" miterlimit="8" joinstyle="miter" endarrow="block"/>
                        <v:imagedata o:title=""/>
                        <o:lock v:ext="edit" aspectratio="f"/>
                      </v:shape>
                      <v:shape id="_x0000_s1026" o:spid="_x0000_s1026" o:spt="32" type="#_x0000_t32" style="position:absolute;left:1806575;top:371475;flip:x;height:335915;width:6985;" filled="f" stroked="t" coordsize="21600,21600" o:gfxdata="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5jqO/TAAAABgEAAA8AAAAAAAAAAQAgAAAAIgAAAGRycy9kb3ducmV2Lnht&#10;bFBLAQIUABQAAAAIAIdO4kC4jvafNwIAAD8EAAAOAAAAAAAAAAEAIAAAACIBAABkcnMvZTJvRG9j&#10;LnhtbFBLBQYAAAAABgAGAFkBAADLBQAAAAA=&#10;">
                        <v:fill on="f" focussize="0,0"/>
                        <v:stroke weight="1pt" color="#000000 [3213]" miterlimit="8" joinstyle="miter" endarrow="block"/>
                        <v:imagedata o:title=""/>
                        <o:lock v:ext="edit" aspectratio="f"/>
                      </v:shape>
                      <v:shape id="_x0000_s1026" o:spid="_x0000_s1026" o:spt="32" type="#_x0000_t32" style="position:absolute;left:1803400;top:961390;flip:x;height:298450;width:3175;" filled="f" stroked="t" coordsize="21600,21600" o:gfxdata="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5jqO/TAAAABgEAAA8AAAAAAAAAAQAgAAAAIgAAAGRycy9kb3ducmV2Lnht&#10;bFBLAQIUABQAAAAIAIdO4kDAqYQtNwIAAD8EAAAOAAAAAAAAAAEAIAAAACIBAABkcnMvZTJvRG9j&#10;LnhtbFBLBQYAAAAABgAGAFkBAADLBQAAAAA=&#10;">
                        <v:fill on="f" focussize="0,0"/>
                        <v:stroke weight="1pt" color="#000000 [3213]" miterlimit="8" joinstyle="miter" endarrow="block"/>
                        <v:imagedata o:title=""/>
                        <o:lock v:ext="edit" aspectratio="f"/>
                      </v:shape>
                      <v:shape id="_x0000_s1026" o:spid="_x0000_s1026" o:spt="32" type="#_x0000_t32" style="position:absolute;left:1803400;top:1532890;height:279400;width:3175;"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Kwi4tUAAAAGAQAADwAAAAAAAAABACAAAAAiAAAAZHJzL2Rvd25yZXYueG1sUEsBAhQA&#10;FAAAAAgAh07iQPFziwguAgAANgQAAA4AAAAAAAAAAQAgAAAAJAEAAGRycy9lMm9Eb2MueG1sUEsF&#10;BgAAAAAGAAYAWQEAAMQFAAAAAA==&#10;">
                        <v:fill on="f" focussize="0,0"/>
                        <v:stroke weight="1pt" color="#000000 [3213]" miterlimit="8" joinstyle="miter" endarrow="block"/>
                        <v:imagedata o:title=""/>
                        <o:lock v:ext="edit" aspectratio="f"/>
                      </v:shape>
                      <v:shape id="_x0000_s1026" o:spid="_x0000_s1026" o:spt="32" type="#_x0000_t32" style="position:absolute;left:1806575;top:2098040;height:302260;width: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sIuLVAAAABgEAAA8AAAAAAAAAAQAgAAAAIgAAAGRycy9kb3ducmV2LnhtbFBLAQIU&#10;ABQAAAAIAIdO4kCG/IgYLwIAADMEAAAOAAAAAAAAAAEAIAAAACQBAABkcnMvZTJvRG9jLnhtbFBL&#10;BQYAAAAABgAGAFkBAADFBQAAAAA=&#10;">
                        <v:fill on="f" focussize="0,0"/>
                        <v:stroke weight="1pt" color="#000000 [3213]" miterlimit="8" joinstyle="miter" endarrow="block"/>
                        <v:imagedata o:title=""/>
                        <o:lock v:ext="edit" aspectratio="f"/>
                      </v:shape>
                      <v:shape id="_x0000_s1026" o:spid="_x0000_s1026" o:spt="32" type="#_x0000_t32" style="position:absolute;left:1806575;top:2686050;height:934720;width:635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isIuLVAAAABgEAAA8AAAAAAAAAAQAgAAAAIgAAAGRycy9kb3ducmV2LnhtbFBL&#10;AQIUABQAAAAIAIdO4kCEzI4zMgIAADYEAAAOAAAAAAAAAAEAIAAAACQBAABkcnMvZTJvRG9jLnht&#10;bFBLBQYAAAAABgAGAFkBAADIBQAAAAA=&#10;">
                        <v:fill on="f" focussize="0,0"/>
                        <v:stroke weight="1pt" color="#000000 [3213]" miterlimit="8" joinstyle="miter" endarrow="block"/>
                        <v:imagedata o:title=""/>
                        <o:lock v:ext="edit" aspectratio="f"/>
                      </v:shape>
                      <v:shape id="_x0000_s1026" o:spid="_x0000_s1026" o:spt="34" type="#_x0000_t34" style="position:absolute;left:1816735;top:2555875;flip:y;height:2872740;width:108585;rotation:-5898240f;" filled="f" stroked="t" coordsize="21600,21600" o:gfxdata="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eb15bWAAAABgEAAA8AAAAAAAAAAQAgAAAAIgAA&#10;AGRycy9kb3ducmV2LnhtbFBLAQIUABQAAAAIAIdO4kAhC2LxQwIAAFkEAAAOAAAAAAAAAAEAIAAA&#10;ACUBAABkcnMvZTJvRG9jLnhtbFBLBQYAAAAABgAGAFkBAADaBQAAAAA=&#10;" adj="68905">
                        <v:fill on="f" focussize="0,0"/>
                        <v:stroke weight="1pt" color="#000000 [3213]" miterlimit="8" joinstyle="miter"/>
                        <v:imagedata o:title=""/>
                        <o:lock v:ext="edit" aspectratio="f"/>
                      </v:shape>
                      <v:shape id="_x0000_s1026" o:spid="_x0000_s1026" o:spt="202" type="#_x0000_t202" style="position:absolute;left:1457325;top:4723130;height:285750;width:723265;"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0I9x9MAAAAGAQAADwAAAAAAAAABACAAAAAiAAAAZHJzL2Rvd25yZXYueG1sUEsBAhQAFAAAAAgA&#10;h07iQIkuyipjAgAAxgQAAA4AAAAAAAAAAQAgAAAAIgEAAGRycy9lMm9Eb2MueG1sUEsFBgAAAAAG&#10;AAYAWQEAAPc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抛丸除锈</w:t>
                              </w:r>
                            </w:p>
                          </w:txbxContent>
                        </v:textbox>
                      </v:shape>
                      <v:shape id="_x0000_s1026" o:spid="_x0000_s1026" o:spt="32" type="#_x0000_t32" style="position:absolute;left:1812925;top:4058920;height:664210;width:635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Kwi4tUAAAAGAQAADwAAAAAAAAABACAAAAAiAAAAZHJzL2Rvd25yZXYueG1sUEsB&#10;AhQAFAAAAAgAh07iQGV+yM8xAgAANwQAAA4AAAAAAAAAAQAgAAAAJAEAAGRycy9lMm9Eb2MueG1s&#10;UEsFBgAAAAAGAAYAWQEAAMcFAAAAAA==&#10;">
                        <v:fill on="f" focussize="0,0"/>
                        <v:stroke weight="1pt" color="#000000 [3213]" miterlimit="8" joinstyle="miter" endarrow="block"/>
                        <v:imagedata o:title=""/>
                        <o:lock v:ext="edit" aspectratio="f"/>
                      </v:shape>
                      <v:shape id="_x0000_s1026" o:spid="_x0000_s1026" o:spt="202" type="#_x0000_t202" style="position:absolute;left:1457325;top:5308600;height:279400;width:7302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0I9x9MAAAAGAQAADwAAAAAAAAABACAAAAAiAAAAZHJzL2Rvd25yZXYueG1sUEsBAhQAFAAAAAgA&#10;h07iQMvjkStjAgAAxgQAAA4AAAAAAAAAAQAgAAAAIgEAAGRycy9lMm9Eb2MueG1sUEsFBgAAAAAG&#10;AAYAWQEAAPc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除油</w:t>
                              </w:r>
                            </w:p>
                          </w:txbxContent>
                        </v:textbox>
                      </v:shape>
                      <v:shape id="_x0000_s1026" o:spid="_x0000_s1026" o:spt="202" type="#_x0000_t202" style="position:absolute;left:1432560;top:5946140;height:311150;width:7683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NC&#10;PcfTAAAABgEAAA8AAAAAAAAAAQAgAAAAIgAAAGRycy9kb3ducmV2LnhtbFBLAQIUABQAAAAIAIdO&#10;4kCOTBpVYQIAAMYEAAAOAAAAAAAAAAEAIAAAACIBAABkcnMvZTJvRG9jLnhtbFBLBQYAAAAABgAG&#10;AFkBAAD1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除水烘干</w:t>
                              </w:r>
                            </w:p>
                          </w:txbxContent>
                        </v:textbox>
                      </v:shape>
                      <v:shape id="_x0000_s1026" o:spid="_x0000_s1026" o:spt="202" type="#_x0000_t202" style="position:absolute;left:1457325;top:6587490;height:323850;width:7048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0I9&#10;x9MAAAAGAQAADwAAAAAAAAABACAAAAAiAAAAZHJzL2Rvd25yZXYueG1sUEsBAhQAFAAAAAgAh07i&#10;QLVNPEZgAgAAxgQAAA4AAAAAAAAAAQAgAAAAIgEAAGRycy9lMm9Eb2MueG1sUEsFBgAAAAAGAAYA&#10;WQEAAPQ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涂装</w:t>
                              </w:r>
                            </w:p>
                          </w:txbxContent>
                        </v:textbox>
                      </v:shape>
                      <v:shape id="_x0000_s1026" o:spid="_x0000_s1026" o:spt="202" type="#_x0000_t202" style="position:absolute;left:1425575;top:7232650;height:304800;width:77470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0I9x9MAAAAGAQAADwAAAAAAAAABACAAAAAiAAAAZHJzL2Rvd25yZXYueG1sUEsBAhQAFAAAAAgA&#10;h07iQGm9WH9jAgAAxgQAAA4AAAAAAAAAAQAgAAAAIgEAAGRycy9lMm9Eb2MueG1sUEsFBgAAAAAG&#10;AAYAWQEAAPc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烘烤固化</w:t>
                              </w:r>
                            </w:p>
                          </w:txbxContent>
                        </v:textbox>
                      </v:shape>
                      <v:shape id="_x0000_s1026" o:spid="_x0000_s1026" o:spt="202" type="#_x0000_t202" style="position:absolute;left:1426210;top:7797800;height:254000;width:781050;" fillcolor="#FFFFFF [3201]" filled="t" stroked="t" coordsize="21600,21600" o:gfxdata="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NCPcfTAAAABgEAAA8AAAAAAAAAAQAgAAAAIgAAAGRycy9kb3ducmV2LnhtbFBLAQIUABQAAAAI&#10;AIdO4kC7OfraZAIAAMYEAAAOAAAAAAAAAAEAIAAAACIBAABkcnMvZTJvRG9jLnhtbFBLBQYAAAAA&#10;BgAGAFkBAAD4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下件入库</w:t>
                              </w:r>
                            </w:p>
                          </w:txbxContent>
                        </v:textbox>
                      </v:shape>
                      <v:shape id="_x0000_s1026" o:spid="_x0000_s1026" o:spt="32" type="#_x0000_t32" style="position:absolute;left:1819275;top:5008880;height:299720;width:3175;"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Kwi4tUAAAAGAQAADwAAAAAAAAABACAAAAAiAAAAZHJzL2Rvd25yZXYueG1sUEsB&#10;AhQAFAAAAAgAh07iQGtVm4YxAgAAOAQAAA4AAAAAAAAAAQAgAAAAJAEAAGRycy9lMm9Eb2MueG1s&#10;UEsFBgAAAAAGAAYAWQEAAMcFAAAAAA==&#10;">
                        <v:fill on="f" focussize="0,0"/>
                        <v:stroke weight="1pt" color="#000000 [3213]" miterlimit="8" joinstyle="miter" endarrow="block"/>
                        <v:imagedata o:title=""/>
                        <o:lock v:ext="edit" aspectratio="f"/>
                      </v:shape>
                      <v:shape id="_x0000_s1026" o:spid="_x0000_s1026" o:spt="32" type="#_x0000_t32" style="position:absolute;left:1816735;top:5588000;flip:x;height:358140;width:5715;" filled="f" stroked="t" coordsize="21600,21600" o:gfxdata="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5jqO/TAAAABgEAAA8AAAAAAAAAAQAgAAAAIgAAAGRycy9kb3ducmV2Lnht&#10;bFBLAQIUABQAAAAIAIdO4kCBN2MENwIAAEIEAAAOAAAAAAAAAAEAIAAAACIBAABkcnMvZTJvRG9j&#10;LnhtbFBLBQYAAAAABgAGAFkBAADLBQAAAAA=&#10;">
                        <v:fill on="f" focussize="0,0"/>
                        <v:stroke weight="1pt" color="#000000 [3213]" miterlimit="8" joinstyle="miter" endarrow="block"/>
                        <v:imagedata o:title=""/>
                        <o:lock v:ext="edit" aspectratio="f"/>
                      </v:shape>
                      <v:shape id="_x0000_s1026" o:spid="_x0000_s1026" o:spt="32" type="#_x0000_t32" style="position:absolute;left:1809750;top:6257290;flip:x;height:330200;width:6985;" filled="f" stroked="t" coordsize="21600,21600" o:gfxdata="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5jqO/TAAAABgEAAA8AAAAAAAAAAQAgAAAAIgAAAGRycy9kb3ducmV2Lnht&#10;bFBLAQIUABQAAAAIAIdO4kDjFoaENwIAAEIEAAAOAAAAAAAAAAEAIAAAACIBAABkcnMvZTJvRG9j&#10;LnhtbFBLBQYAAAAABgAGAFkBAADLBQAAAAA=&#10;">
                        <v:fill on="f" focussize="0,0"/>
                        <v:stroke weight="1pt" color="#000000 [3213]" miterlimit="8" joinstyle="miter" endarrow="block"/>
                        <v:imagedata o:title=""/>
                        <o:lock v:ext="edit" aspectratio="f"/>
                      </v:shape>
                      <v:shape id="_x0000_s1026" o:spid="_x0000_s1026" o:spt="32" type="#_x0000_t32" style="position:absolute;left:1809750;top:6911340;height:321310;width:3175;"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4rCLi1QAAAAYBAAAPAAAAAAAAAAEAIAAAACIAAABkcnMvZG93bnJldi54bWxQ&#10;SwECFAAUAAAACACHTuJAOPFiUTMCAAA4BAAADgAAAAAAAAABACAAAAAkAQAAZHJzL2Uyb0RvYy54&#10;bWxQSwUGAAAAAAYABgBZAQAAyQUAAAAA&#10;">
                        <v:fill on="f" focussize="0,0"/>
                        <v:stroke weight="1pt" color="#000000 [3213]" miterlimit="8" joinstyle="miter" endarrow="block"/>
                        <v:imagedata o:title=""/>
                        <o:lock v:ext="edit" aspectratio="f"/>
                      </v:shape>
                      <v:shape id="_x0000_s1026" o:spid="_x0000_s1026" o:spt="32" type="#_x0000_t32" style="position:absolute;left:1812925;top:7537450;height:260350;width:3810;" filled="f" stroked="t" coordsize="21600,21600" o:gfxdata="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Kwi4tUAAAAGAQAADwAAAAAAAAABACAAAAAiAAAAZHJzL2Rvd25yZXYueG1sUEsB&#10;AhQAFAAAAAgAh07iQJ1DnTIxAgAAOAQAAA4AAAAAAAAAAQAgAAAAJAEAAGRycy9lMm9Eb2MueG1s&#10;UEsFBgAAAAAGAAYAWQEAAMcFAAAAAA==&#10;">
                        <v:fill on="f" focussize="0,0"/>
                        <v:stroke weight="1pt" color="#000000 [3213]" miterlimit="8" joinstyle="miter" endarrow="block"/>
                        <v:imagedata o:title=""/>
                        <o:lock v:ext="edit" aspectratio="f"/>
                      </v:shape>
                      <v:line id="_x0000_s1026" o:spid="_x0000_s1026" o:spt="20" style="position:absolute;left:66675;top:615950;flip:y;height:6350;width:3765550;" filled="f" stroked="t" coordsize="21600,21600" o:gfxdata="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0tH8dcAAAAGAQAADwAAAAAAAAABACAAAAAiAAAAZHJzL2Rvd25yZXYueG1s&#10;UEsBAhQAFAAAAAgAh07iQJeqlCv5AQAAywMAAA4AAAAAAAAAAQAgAAAAJgEAAGRycy9lMm9Eb2Mu&#10;eG1sUEsFBgAAAAAGAAYAWQEAAJEFAAAAAA==&#10;">
                        <v:fill on="f" focussize="0,0"/>
                        <v:stroke weight="1pt" color="#000000 [3213]" miterlimit="8" joinstyle="miter" dashstyle="dash"/>
                        <v:imagedata o:title=""/>
                        <o:lock v:ext="edit" aspectratio="f"/>
                      </v:line>
                      <v:line id="_x0000_s1026" o:spid="_x0000_s1026" o:spt="20" style="position:absolute;left:85725;top:622300;height:2844800;width:12700;" filled="f" stroked="t" coordsize="21600,21600" o:gfxdata="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aDKm1wAAAAYBAAAPAAAAAAAAAAEAIAAAACIAAABkcnMvZG93bnJldi54bWxQSwECFAAUAAAA&#10;CACHTuJAMZFGUO8BAADCAwAADgAAAAAAAAABACAAAAAmAQAAZHJzL2Uyb0RvYy54bWxQSwUGAAAA&#10;AAYABgBZAQAAhwUAAAAA&#10;">
                        <v:fill on="f" focussize="0,0"/>
                        <v:stroke weight="1pt" color="#000000 [3213]" miterlimit="8" joinstyle="miter" dashstyle="dash"/>
                        <v:imagedata o:title=""/>
                        <o:lock v:ext="edit" aspectratio="f"/>
                      </v:line>
                      <v:line id="_x0000_s1026" o:spid="_x0000_s1026" o:spt="20" style="position:absolute;left:3787775;top:609600;height:2889250;width:0;" filled="f" stroked="t" coordsize="21600,21600" o:gfxdata="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aDKm1wAAAAYBAAAPAAAAAAAAAAEAIAAAACIAAABkcnMvZG93bnJldi54bWxQSwECFAAU&#10;AAAACACHTuJAAqK9kPIBAADAAwAADgAAAAAAAAABACAAAAAmAQAAZHJzL2Uyb0RvYy54bWxQSwUG&#10;AAAAAAYABgBZAQAAigUAAAAA&#10;">
                        <v:fill on="f" focussize="0,0"/>
                        <v:stroke weight="1pt" color="#000000 [3213]" miterlimit="8" joinstyle="miter" dashstyle="dash"/>
                        <v:imagedata o:title=""/>
                        <o:lock v:ext="edit" aspectratio="f"/>
                      </v:line>
                      <v:line id="_x0000_s1026" o:spid="_x0000_s1026" o:spt="20" style="position:absolute;left:98425;top:3454400;height:6350;width:3676650;" filled="f" stroked="t" coordsize="21600,21600" o:gfxdata="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oMqbXAAAABgEAAA8AAAAAAAAAAQAgAAAAIgAAAGRycy9kb3ducmV2LnhtbFBLAQIU&#10;ABQAAAAIAIdO4kBMCCjJ9AEAAMIDAAAOAAAAAAAAAAEAIAAAACYBAABkcnMvZTJvRG9jLnhtbFBL&#10;BQYAAAAABgAGAFkBAACMBQAAAAA=&#10;">
                        <v:fill on="f" focussize="0,0"/>
                        <v:stroke weight="1pt" color="#000000 [3213]" miterlimit="8" joinstyle="miter" dashstyle="dash"/>
                        <v:imagedata o:title=""/>
                        <o:lock v:ext="edit" aspectratio="f"/>
                      </v:line>
                      <v:shape id="_x0000_s1026" o:spid="_x0000_s1026" o:spt="202" type="#_x0000_t202" style="position:absolute;left:4086225;top:1188720;height:279400;width:50165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O5GxPV&#10;AAAABgEAAA8AAAAAAAAAAQAgAAAAIgAAAGRycy9kb3ducmV2LnhtbFBLAQIUABQAAAAIAIdO4kDu&#10;VuE1XAIAAMcEAAAOAAAAAAAAAAEAIAAAACQBAABkcnMvZTJvRG9jLnhtbFBLBQYAAAAABgAGAFkB&#10;AADyBQ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噪声</w:t>
                              </w:r>
                            </w:p>
                          </w:txbxContent>
                        </v:textbox>
                      </v:shape>
                      <v:shape id="_x0000_s1026" o:spid="_x0000_s1026" o:spt="202" type="#_x0000_t202" style="position:absolute;left:4079875;top:2769870;height:298450;width:82423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7kbE9UA&#10;AAAGAQAADwAAAAAAAAABACAAAAAiAAAAZHJzL2Rvd25yZXYueG1sUEsBAhQAFAAAAAgAh07iQOwj&#10;VkNbAgAAxwQAAA4AAAAAAAAAAQAgAAAAJAEAAGRycy9lMm9Eb2MueG1sUEsFBgAAAAAGAAYAWQEA&#10;APE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焊接烟尘</w:t>
                              </w:r>
                            </w:p>
                          </w:txbxContent>
                        </v:textbox>
                      </v:shape>
                      <v:shape id="_x0000_s1026" o:spid="_x0000_s1026" o:spt="202" type="#_x0000_t202" style="position:absolute;left:4079875;top:1963420;height:285750;width:55245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O5GxPVAAAA&#10;BgEAAA8AAAAAAAAAAQAgAAAAIgAAAGRycy9kb3ducmV2LnhtbFBLAQIUABQAAAAIAIdO4kD3ehhJ&#10;WQIAAMcEAAAOAAAAAAAAAAEAIAAAACQBAABkcnMvZTJvRG9jLnhtbFBLBQYAAAAABgAGAFkBAADv&#10;BQ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粉尘</w:t>
                              </w:r>
                            </w:p>
                          </w:txbxContent>
                        </v:textbox>
                      </v:shape>
                      <v:shape id="_x0000_s1026" o:spid="_x0000_s1026" o:spt="32" type="#_x0000_t32" style="position:absolute;left:3787775;top:1322070;height:6350;width:298450;" filled="f" stroked="t" coordsize="21600,21600" o:gfxdata="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B2Je1wAAAAYBAAAPAAAAAAAAAAEAIAAAACIAAABkcnMvZG93bnJldi54bWxQSwECFAAUAAAA&#10;CACHTuJAWlrQ+CgCAAAfBAAADgAAAAAAAAABACAAAAAmAQAAZHJzL2Uyb0RvYy54bWxQSwUGAAAA&#10;AAYABgBZAQAAwAUAAAAA&#10;">
                        <v:fill on="f" focussize="0,0"/>
                        <v:stroke weight="1pt" color="#000000 [3213]" miterlimit="8" joinstyle="miter" dashstyle="3 1" endarrow="block"/>
                        <v:imagedata o:title=""/>
                        <o:lock v:ext="edit" aspectratio="f"/>
                      </v:shape>
                      <v:shape id="_x0000_s1026" o:spid="_x0000_s1026" o:spt="32" type="#_x0000_t32" style="position:absolute;left:3781425;top:2106295;flip:y;height:3175;width:298450;"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2Z8m7UAAAABgEAAA8AAAAAAAAAAQAgAAAAIgAAAGRycy9kb3ducmV2LnhtbFBLAQIU&#10;ABQAAAAIAIdO4kBuxJJZMAIAACkEAAAOAAAAAAAAAAEAIAAAACMBAABkcnMvZTJvRG9jLnhtbFBL&#10;BQYAAAAABgAGAFkBAADFBQAAAAA=&#10;">
                        <v:fill on="f" focussize="0,0"/>
                        <v:stroke weight="1pt" color="#000000 [3213]" miterlimit="8" joinstyle="miter" dashstyle="3 1" endarrow="block"/>
                        <v:imagedata o:title=""/>
                        <o:lock v:ext="edit" aspectratio="f"/>
                      </v:shape>
                      <v:shape id="_x0000_s1026" o:spid="_x0000_s1026" o:spt="32" type="#_x0000_t32" style="position:absolute;left:3819525;top:2919095;flip:y;height:5715;width:260350;"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2Z8m7UAAAABgEAAA8AAAAAAAAAAQAgAAAAIgAAAGRycy9kb3ducmV2LnhtbFBLAQIU&#10;ABQAAAAIAIdO4kBYFjxUMAIAACkEAAAOAAAAAAAAAAEAIAAAACMBAABkcnMvZTJvRG9jLnhtbFBL&#10;BQYAAAAABgAGAFkBAADFBQAAAAA=&#10;">
                        <v:fill on="f" focussize="0,0"/>
                        <v:stroke weight="1pt" color="#000000 [3213]" miterlimit="8" joinstyle="miter" dashstyle="3 1" endarrow="block"/>
                        <v:imagedata o:title=""/>
                        <o:lock v:ext="edit" aspectratio="f"/>
                      </v:shape>
                      <v:shape id="_x0000_s1026" o:spid="_x0000_s1026" o:spt="202" type="#_x0000_t202" style="position:absolute;left:2695575;top:4724400;height:285750;width:79311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7kbE9UA&#10;AAAGAQAADwAAAAAAAAABACAAAAAiAAAAZHJzL2Rvd25yZXYueG1sUEsBAhQAFAAAAAgAh07iQNgf&#10;IzhbAgAAxwQAAA4AAAAAAAAAAQAgAAAAJAEAAGRycy9lMm9Eb2MueG1sUEsFBgAAAAAGAAYAWQEA&#10;APE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抛丸粉尘</w:t>
                              </w:r>
                            </w:p>
                          </w:txbxContent>
                        </v:textbox>
                      </v:shape>
                      <v:shape id="_x0000_s1026" o:spid="_x0000_s1026" o:spt="32" type="#_x0000_t32" style="position:absolute;left:2180590;top:4866005;height:1270;width:514985;" filled="f" stroked="t" coordsize="21600,21600" o:gfxdata="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B2Je1wAAAAYBAAAPAAAAAAAAAAEAIAAAACIAAABkcnMvZG93bnJldi54bWxQ&#10;SwECFAAUAAAACACHTuJAqLlV7TECAAA6BAAADgAAAAAAAAABACAAAAAmAQAAZHJzL2Uyb0RvYy54&#10;bWxQSwUGAAAAAAYABgBZAQAAyQUAAAAA&#10;">
                        <v:fill on="f" focussize="0,0"/>
                        <v:stroke weight="1pt" color="#000000 [3213]" miterlimit="8" joinstyle="miter" dashstyle="3 1" endarrow="block"/>
                        <v:imagedata o:title=""/>
                        <o:lock v:ext="edit" aspectratio="f"/>
                      </v:shape>
                      <v:shape id="_x0000_s1026" o:spid="_x0000_s1026" o:spt="202" type="#_x0000_t202" style="position:absolute;left:2778125;top:5294630;height:292100;width:73025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uRsT&#10;1QAAAAYBAAAPAAAAAAAAAAEAIAAAACIAAABkcnMvZG93bnJldi54bWxQSwECFAAUAAAACACHTuJA&#10;LL0fV10CAADHBAAADgAAAAAAAAABACAAAAAkAQAAZHJzL2Uyb0RvYy54bWxQSwUGAAAAAAYABgBZ&#10;AQAA8w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生产废水</w:t>
                              </w:r>
                            </w:p>
                          </w:txbxContent>
                        </v:textbox>
                      </v:shape>
                      <v:shape id="_x0000_s1026" o:spid="_x0000_s1026" o:spt="32" type="#_x0000_t32" style="position:absolute;left:2187575;top:5440680;flip:y;height:7620;width:590550;"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ZnybtQAAAAGAQAADwAAAAAAAAABACAAAAAiAAAAZHJzL2Rvd25y&#10;ZXYueG1sUEsBAhQAFAAAAAgAh07iQJl3prI7AgAARAQAAA4AAAAAAAAAAQAgAAAAIwEAAGRycy9l&#10;Mm9Eb2MueG1sUEsFBgAAAAAGAAYAWQEAANAFAAAAAA==&#10;">
                        <v:fill on="f" focussize="0,0"/>
                        <v:stroke weight="1pt" color="#000000 [3213]" miterlimit="8" joinstyle="miter" dashstyle="3 1" endarrow="block"/>
                        <v:imagedata o:title=""/>
                        <o:lock v:ext="edit" aspectratio="f"/>
                      </v:shape>
                      <v:shape id="_x0000_s1026" o:spid="_x0000_s1026" o:spt="202" type="#_x0000_t202" style="position:absolute;left:2879725;top:6591300;height:317500;width:72326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T&#10;uRsT1QAAAAYBAAAPAAAAAAAAAAEAIAAAACIAAABkcnMvZG93bnJldi54bWxQSwECFAAUAAAACACH&#10;TuJAVNHmUmACAADHBAAADgAAAAAAAAABACAAAAAkAQAAZHJzL2Uyb0RvYy54bWxQSwUGAAAAAAYA&#10;BgBZAQAA9g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喷涂粉尘</w:t>
                              </w:r>
                            </w:p>
                          </w:txbxContent>
                        </v:textbox>
                      </v:shape>
                      <v:shape id="_x0000_s1026" o:spid="_x0000_s1026" o:spt="32" type="#_x0000_t32" style="position:absolute;left:2162175;top:6749415;height:635;width:717550;" filled="f" stroked="t" coordsize="21600,21600" o:gfxdata="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QHYl7XAAAABgEAAA8AAAAAAAAAAQAgAAAAIgAAAGRycy9kb3ducmV2Lnht&#10;bFBLAQIUABQAAAAIAIdO4kBKHDV6MwIAADkEAAAOAAAAAAAAAAEAIAAAACYBAABkcnMvZTJvRG9j&#10;LnhtbFBLBQYAAAAABgAGAFkBAADLBQAAAAA=&#10;">
                        <v:fill on="f" focussize="0,0"/>
                        <v:stroke weight="1pt" color="#000000 [3213]" miterlimit="8" joinstyle="miter" dashstyle="3 1" endarrow="block"/>
                        <v:imagedata o:title=""/>
                        <o:lock v:ext="edit" aspectratio="f"/>
                      </v:shape>
                      <v:shape id="_x0000_s1026" o:spid="_x0000_s1026" o:spt="202" type="#_x0000_t202" style="position:absolute;left:2911475;top:7219950;height:304800;width:76136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uRsT&#10;1QAAAAYBAAAPAAAAAAAAAAEAIAAAACIAAABkcnMvZG93bnJldi54bWxQSwECFAAUAAAACACHTuJA&#10;fCqdbl0CAADHBAAADgAAAAAAAAABACAAAAAkAQAAZHJzL2Uyb0RvYy54bWxQSwUGAAAAAAYABgBZ&#10;AQAA8w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有机废气</w:t>
                              </w:r>
                            </w:p>
                          </w:txbxContent>
                        </v:textbox>
                      </v:shape>
                      <v:shape id="_x0000_s1026" o:spid="_x0000_s1026" o:spt="32" type="#_x0000_t32" style="position:absolute;left:2200275;top:7372350;flip:y;height:12700;width:711200;"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2Z8m7UAAAABgEAAA8AAAAAAAAAAQAgAAAAIgAAAGRycy9kb3ducmV2Lnht&#10;bFBLAQIUABQAAAAIAIdO4kCdYY5jNgIAAEUEAAAOAAAAAAAAAAEAIAAAACMBAABkcnMvZTJvRG9j&#10;LnhtbFBLBQYAAAAABgAGAFkBAADLBQAAAAA=&#10;">
                        <v:fill on="f" focussize="0,0"/>
                        <v:stroke weight="1pt" color="#000000 [3213]" miterlimit="8" joinstyle="miter" dashstyle="3 1" endarrow="block"/>
                        <v:imagedata o:title=""/>
                        <o:lock v:ext="edit" aspectratio="f"/>
                      </v:shape>
                      <v:shape id="_x0000_s1026" o:spid="_x0000_s1026" o:spt="202" type="#_x0000_t202" style="position:absolute;left:4035425;top:6588760;height:298450;width:75501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O5GxPV&#10;AAAABgEAAA8AAAAAAAAAAQAgAAAAIgAAAGRycy9kb3ducmV2LnhtbFBLAQIUABQAAAAIAIdO4kBw&#10;6RytXAIAAMcEAAAOAAAAAAAAAAEAIAAAACQBAABkcnMvZTJvRG9jLnhtbFBLBQYAAAAABgAGAFkB&#10;AADyBQ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回粉装置</w:t>
                              </w:r>
                            </w:p>
                          </w:txbxContent>
                        </v:textbox>
                      </v:shape>
                      <v:shape id="_x0000_s1026" o:spid="_x0000_s1026" o:spt="32" type="#_x0000_t32" style="position:absolute;left:3602990;top:6737985;flip:y;height:12065;width:432435;"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mfJu1AAAAAYBAAAPAAAAAAAAAAEAIAAAACIAAABkcnMvZG93bnJl&#10;di54bWxQSwECFAAUAAAACACHTuJANoBAMjoCAABFBAAADgAAAAAAAAABACAAAAAjAQAAZHJzL2Uy&#10;b0RvYy54bWxQSwUGAAAAAAYABgBZAQAAzwUAAAAA&#10;">
                        <v:fill on="f" focussize="0,0"/>
                        <v:stroke weight="1pt" color="#000000 [3213]" miterlimit="8" joinstyle="miter" dashstyle="3 1" endarrow="block"/>
                        <v:imagedata o:title=""/>
                        <o:lock v:ext="edit" aspectratio="f"/>
                      </v:shape>
                      <v:shape id="_x0000_s1026" o:spid="_x0000_s1026" o:spt="202" type="#_x0000_t202" style="position:absolute;left:4035425;top:7146290;height:437515;width:90805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7kbE9UA&#10;AAAGAQAADwAAAAAAAAABACAAAAAiAAAAZHJzL2Rvd25yZXYueG1sUEsBAhQAFAAAAAgAh07iQLWr&#10;Zc5bAgAAxwQAAA4AAAAAAAAAAQAgAAAAJAEAAGRycy9lMm9Eb2MueG1sUEsFBgAAAAAGAAYAWQEA&#10;APE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活性炭吸附+高空排放</w:t>
                              </w:r>
                            </w:p>
                          </w:txbxContent>
                        </v:textbox>
                      </v:shape>
                      <v:shape id="_x0000_s1026" o:spid="_x0000_s1026" o:spt="32" type="#_x0000_t32" style="position:absolute;left:3672840;top:7365365;flip:y;height:6985;width:362585;"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ZnybtQAAAAGAQAADwAAAAAAAAABACAAAAAiAAAAZHJzL2Rvd25yZXYu&#10;eG1sUEsBAhQAFAAAAAgAh07iQK7orUE4AgAARAQAAA4AAAAAAAAAAQAgAAAAIwEAAGRycy9lMm9E&#10;b2MueG1sUEsFBgAAAAAGAAYAWQEAAM0FAAAAAA==&#10;">
                        <v:fill on="f" focussize="0,0"/>
                        <v:stroke weight="1pt" color="#000000 [3213]" miterlimit="8" joinstyle="miter" dashstyle="3 1" endarrow="block"/>
                        <v:imagedata o:title=""/>
                        <o:lock v:ext="edit" aspectratio="f"/>
                      </v:shape>
                      <v:shape id="_x0000_s1026" o:spid="_x0000_s1026" o:spt="202" type="#_x0000_t202" style="position:absolute;left:3870325;top:5298440;height:283845;width:81978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uRsT&#10;1QAAAAYBAAAPAAAAAAAAAAEAIAAAACIAAABkcnMvZG93bnJldi54bWxQSwECFAAUAAAACACHTuJA&#10;45qaSl0CAADHBAAADgAAAAAAAAABACAAAAAkAQAAZHJzL2Uyb0RvYy54bWxQSwUGAAAAAAYABgBZ&#10;AQAA8w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循环使用</w:t>
                              </w:r>
                            </w:p>
                          </w:txbxContent>
                        </v:textbox>
                      </v:shape>
                      <v:shape id="_x0000_s1026" o:spid="_x0000_s1026" o:spt="32" type="#_x0000_t32" style="position:absolute;left:3508375;top:5440680;height:0;width:361950;" filled="f" stroked="t" coordsize="21600,21600" o:gfxdata="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B2Je1wAAAAYBAAAPAAAAAAAAAAEAIAAAACIAAABkcnMvZG93bnJldi54bWxQ&#10;SwECFAAUAAAACACHTuJAM8+PpDECAAA3BAAADgAAAAAAAAABACAAAAAmAQAAZHJzL2Uyb0RvYy54&#10;bWxQSwUGAAAAAAYABgBZAQAAyQUAAAAA&#10;">
                        <v:fill on="f" focussize="0,0"/>
                        <v:stroke weight="1pt" color="#000000 [3213]" miterlimit="8" joinstyle="miter" dashstyle="3 1" endarrow="block"/>
                        <v:imagedata o:title=""/>
                        <o:lock v:ext="edit" aspectratio="f"/>
                      </v:shape>
                      <v:shape id="_x0000_s1026" o:spid="_x0000_s1026" o:spt="202" type="#_x0000_t202" style="position:absolute;left:3953510;top:4585970;height:557530;width:102171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7kbE9UAAAAGAQAADwAAAAAAAAABACAAAAAiAAAAZHJzL2Rvd25yZXYueG1sUEsBAhQAFAAAAAgA&#10;h07iQHj3s+dhAgAAyAQAAA4AAAAAAAAAAQAgAAAAJAEAAGRycy9lMm9Eb2MueG1sUEsFBgAAAAAG&#10;AAYAWQEAAPc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32" type="#_x0000_t32" style="position:absolute;left:3488690;top:4864735;flip:y;height:2540;width:464820;"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mfJu1AAAAAYBAAAPAAAAAAAAAAEAIAAAACIAAABkcnMvZG93bnJl&#10;di54bWxQSwECFAAUAAAACACHTuJAvC15OzoCAABEBAAADgAAAAAAAAABACAAAAAjAQAAZHJzL2Uy&#10;b0RvYy54bWxQSwUGAAAAAAYABgBZAQAAzwUAAAAA&#10;">
                        <v:fill on="f" focussize="0,0"/>
                        <v:stroke weight="1pt" color="#000000 [3213]" miterlimit="8" joinstyle="miter" dashstyle="3 1" endarrow="block"/>
                        <v:imagedata o:title=""/>
                        <o:lock v:ext="edit" aspectratio="f"/>
                      </v:shape>
                      <v:shape id="_x0000_s1026" o:spid="_x0000_s1026" o:spt="202" type="#_x0000_t202" style="position:absolute;left:4098925;top:3298190;height:748665;width:780415;"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O5&#10;GxPVAAAABgEAAA8AAAAAAAAAAQAgAAAAIgAAAGRycy9kb3ducmV2LnhtbFBLAQIUABQAAAAIAIdO&#10;4kCfsHeEXwIAAMcEAAAOAAAAAAAAAAEAIAAAACQBAABkcnMvZTJvRG9jLnhtbFBLBQYAAAAABgAG&#10;AFkBAAD1BQ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移动式烟尘收集装置</w:t>
                              </w:r>
                            </w:p>
                          </w:txbxContent>
                        </v:textbox>
                      </v:shape>
                      <v:shape id="_x0000_s1026" o:spid="_x0000_s1026" o:spt="32" type="#_x0000_t32" style="position:absolute;left:4489450;top:3068320;flip:x;height:229870;width:2540;" filled="f" stroked="t" coordsize="21600,21600" o:gfxdata="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mfJu1AAAAAYBAAAPAAAAAAAAAAEAIAAAACIAAABkcnMvZG93bnJl&#10;di54bWxQSwECFAAUAAAACACHTuJAAoW7/ToCAABEBAAADgAAAAAAAAABACAAAAAjAQAAZHJzL2Uy&#10;b0RvYy54bWxQSwUGAAAAAAYABgBZAQAAzwUAAAAA&#10;">
                        <v:fill on="f" focussize="0,0"/>
                        <v:stroke weight="1pt" color="#000000 [3213]" miterlimit="8" joinstyle="miter" dashstyle="3 1" endarrow="block"/>
                        <v:imagedata o:title=""/>
                        <o:lock v:ext="edit" aspectratio="f"/>
                      </v:shape>
                      <v:shape id="_x0000_s1026" o:spid="_x0000_s1026" o:spt="32" type="#_x0000_t32" style="position:absolute;left:901700;top:5448300;flip:y;height:10160;width:555625;" filled="f" stroked="t" coordsize="21600,21600" o:gfxdata="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Y6jv0wAAAAYBAAAPAAAAAAAAAAEAIAAAACIAAABkcnMvZG93bnJldi54bWxQSwECFAAU&#10;AAAACACHTuJApAo31S8CAAAnBAAADgAAAAAAAAABACAAAAAiAQAAZHJzL2Uyb0RvYy54bWxQSwUG&#10;AAAAAAYABgBZAQAAwwUAAAAA&#10;">
                        <v:fill on="f" focussize="0,0"/>
                        <v:stroke weight="1pt" color="#000000 [3213]" miterlimit="8" joinstyle="miter" endarrow="block"/>
                        <v:imagedata o:title=""/>
                        <o:lock v:ext="edit" aspectratio="f"/>
                      </v:shape>
                      <v:shape id="_x0000_s1026" o:spid="_x0000_s1026" o:spt="202" type="#_x0000_t202" style="position:absolute;left:3797300;top:367665;height:292100;width:920750;" fillcolor="#FFFFFF [3201]" filled="t" stroked="t" coordsize="21600,21600" o:gfxdata="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7kbE9UAAAAG&#10;AQAADwAAAAAAAAABACAAAAAiAAAAZHJzL2Rvd25yZXYueG1sUEsBAhQAFAAAAAgAh07iQLE2NFdY&#10;AgAAxgQAAA4AAAAAAAAAAQAgAAAAJAEAAGRycy9lMm9Eb2MueG1sUEsFBgAAAAAGAAYAWQEAAO4F&#10;AAAAAA==&#10;">
                        <v:fill on="t" focussize="0,0"/>
                        <v:stroke weight="0.5pt" color="#FFFFFF [3212]" joinstyle="round"/>
                        <v:imagedata o:title=""/>
                        <o:lock v:ext="edit" aspectratio="f"/>
                        <v:textbox>
                          <w:txbxContent>
                            <w:p>
                              <w:pPr>
                                <w:rPr>
                                  <w:rFonts w:hint="default" w:eastAsia="宋体"/>
                                  <w:lang w:val="en-US" w:eastAsia="zh-CN"/>
                                </w:rPr>
                              </w:pPr>
                              <w:r>
                                <w:rPr>
                                  <w:rFonts w:hint="eastAsia"/>
                                  <w:b/>
                                  <w:bCs/>
                                  <w:lang w:val="en-US" w:eastAsia="zh-CN"/>
                                </w:rPr>
                                <w:t>预处理成型</w:t>
                              </w:r>
                              <w:r>
                                <w:rPr>
                                  <w:rFonts w:hint="eastAsia"/>
                                  <w:lang w:val="en-US" w:eastAsia="zh-CN"/>
                                </w:rPr>
                                <w:t>工序</w:t>
                              </w:r>
                            </w:p>
                          </w:txbxContent>
                        </v:textbox>
                      </v:shape>
                      <v:shape id="_x0000_s1026" o:spid="_x0000_s1026" o:spt="34" type="#_x0000_t34" style="position:absolute;left:0;top:0;height:0;width:0;" filled="f" stroked="t" coordsize="21600,21600" o:gfxdata="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QvUHNIAAAAGAQAADwAAAAAAAAABACAAAAAiAAAAZHJzL2Rvd25yZXYueG1s&#10;UEsBAhQAFAAAAAgAh07iQEaGx3H+AQAA0QMAAA4AAAAAAAAAAQAgAAAAIQEAAGRycy9lMm9Eb2Mu&#10;eG1sUEsFBgAAAAAGAAYAWQEAAJEFAAAAAA==&#10;">
                        <v:fill on="f" focussize="0,0"/>
                        <v:stroke weight="1pt" color="#5B9BD5 [3204]" miterlimit="8" joinstyle="miter" endarrow="open"/>
                        <v:imagedata o:title=""/>
                        <o:lock v:ext="edit" aspectratio="f"/>
                      </v:shape>
                      <v:shape id="_x0000_s1026" o:spid="_x0000_s1026" o:spt="34" type="#_x0000_t34" style="position:absolute;left:546100;top:6101715;flip:y;height:454660;width:886460;" filled="f" stroked="t" coordsize="21600,21600" o:gfxdata="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4lwy0wAAAAYBAAAPAAAAAAAAAAEAIAAAACIAAABkcnMvZG93&#10;bnJldi54bWxQSwECFAAUAAAACACHTuJAu7aAND4CAABIBAAADgAAAAAAAAABACAAAAAiAQAAZHJz&#10;L2Uyb0RvYy54bWxQSwUGAAAAAAYABgBZAQAA0gUAAAAA&#10;" adj="418">
                        <v:fill on="f" focussize="0,0"/>
                        <v:stroke weight="1pt" color="#000000 [3213]" miterlimit="8" joinstyle="miter" endarrow="block"/>
                        <v:imagedata o:title=""/>
                        <o:lock v:ext="edit" aspectratio="f"/>
                      </v:shape>
                      <v:shape id="_x0000_s1026" o:spid="_x0000_s1026" o:spt="34" type="#_x0000_t34" style="position:absolute;left:546100;top:7025005;height:360045;width:879475;" filled="f" stroked="t" coordsize="21600,21600" o:gfxdata="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HLrwPWAAAABgEAAA8AAAAAAAAAAQAgAAAAIgAAAGRycy9kb3ducmV2LnhtbFBLAQIUABQAAAAI&#10;AIdO4kByYuN/KAIAABQEAAAOAAAAAAAAAAEAIAAAACUBAABkcnMvZTJvRG9jLnhtbFBLBQYAAAAA&#10;BgAGAFkBAAC/BQAAAAA=&#10;" adj="140">
                        <v:fill on="f" focussize="0,0"/>
                        <v:stroke weight="1pt" color="#000000 [3213]" miterlimit="8" joinstyle="miter" endarrow="block"/>
                        <v:imagedata o:title=""/>
                        <o:lock v:ext="edit" aspectratio="f"/>
                      </v:shape>
                      <w10:wrap type="none"/>
                      <w10:anchorlock/>
                    </v:group>
                  </w:pict>
                </mc:Fallback>
              </mc:AlternateContent>
            </w:r>
          </w:p>
          <w:p>
            <w:pPr>
              <w:autoSpaceDE w:val="0"/>
              <w:autoSpaceDN w:val="0"/>
              <w:adjustRightInd w:val="0"/>
              <w:snapToGrid w:val="0"/>
              <w:spacing w:line="400" w:lineRule="exact"/>
              <w:jc w:val="left"/>
              <w:rPr>
                <w:b/>
                <w:bCs/>
                <w:color w:val="auto"/>
                <w:kern w:val="0"/>
                <w:szCs w:val="21"/>
              </w:rPr>
            </w:pPr>
            <w:r>
              <w:rPr>
                <w:rFonts w:hint="eastAsia"/>
                <w:b/>
                <w:bCs/>
                <w:color w:val="auto"/>
                <w:kern w:val="0"/>
                <w:szCs w:val="21"/>
                <w:lang w:val="en-US" w:eastAsia="zh-CN"/>
              </w:rPr>
              <w:t xml:space="preserve"> </w:t>
            </w:r>
            <w:r>
              <w:rPr>
                <w:rFonts w:hint="eastAsia"/>
                <w:b/>
                <w:bCs/>
                <w:color w:val="auto"/>
                <w:kern w:val="0"/>
                <w:szCs w:val="21"/>
              </w:rPr>
              <w:t xml:space="preserve">2.2 </w:t>
            </w:r>
            <w:r>
              <w:rPr>
                <w:rFonts w:hint="eastAsia"/>
                <w:b/>
                <w:bCs/>
                <w:color w:val="auto"/>
                <w:kern w:val="0"/>
                <w:szCs w:val="21"/>
                <w:lang w:val="en-US" w:eastAsia="zh-CN"/>
              </w:rPr>
              <w:t>木质货架</w:t>
            </w:r>
            <w:r>
              <w:rPr>
                <w:rFonts w:hint="eastAsia"/>
                <w:b/>
                <w:bCs/>
                <w:color w:val="auto"/>
                <w:kern w:val="0"/>
                <w:szCs w:val="21"/>
              </w:rPr>
              <w:t>工艺流程及产污</w:t>
            </w:r>
          </w:p>
          <w:p>
            <w:pPr>
              <w:autoSpaceDE w:val="0"/>
              <w:autoSpaceDN w:val="0"/>
              <w:adjustRightInd w:val="0"/>
              <w:snapToGrid w:val="0"/>
              <w:spacing w:line="400" w:lineRule="exact"/>
              <w:ind w:firstLine="420" w:firstLineChars="200"/>
              <w:jc w:val="left"/>
              <w:rPr>
                <w:rFonts w:hint="eastAsia" w:eastAsia="宋体"/>
                <w:bCs/>
                <w:color w:val="auto"/>
                <w:kern w:val="0"/>
                <w:szCs w:val="21"/>
                <w:lang w:val="en-US" w:eastAsia="zh-CN"/>
              </w:rPr>
            </w:pPr>
            <w:r>
              <w:rPr>
                <w:rFonts w:hint="eastAsia"/>
                <w:bCs/>
                <w:color w:val="auto"/>
                <w:kern w:val="0"/>
                <w:szCs w:val="21"/>
              </w:rPr>
              <w:t>本项目</w:t>
            </w:r>
            <w:r>
              <w:rPr>
                <w:rFonts w:hint="eastAsia"/>
                <w:bCs/>
                <w:color w:val="auto"/>
                <w:kern w:val="0"/>
                <w:szCs w:val="21"/>
                <w:lang w:val="en-US" w:eastAsia="zh-CN"/>
              </w:rPr>
              <w:t>木质货架分为异形产品、常规产品，免漆板通过木工雕刻机或精密推台锯下料，利用封边条、胶水封边修边，开槽钻孔，包装入库。</w:t>
            </w:r>
            <w:r>
              <w:rPr>
                <w:rFonts w:hint="eastAsia"/>
                <w:color w:val="auto"/>
                <w:kern w:val="0"/>
                <w:szCs w:val="21"/>
              </w:rPr>
              <w:t>此工序产生的污染物主要为有机废气</w:t>
            </w:r>
            <w:r>
              <w:rPr>
                <w:rFonts w:hint="eastAsia"/>
                <w:color w:val="auto"/>
                <w:kern w:val="0"/>
                <w:szCs w:val="21"/>
                <w:lang w:eastAsia="zh-CN"/>
              </w:rPr>
              <w:t>、</w:t>
            </w:r>
            <w:r>
              <w:rPr>
                <w:rFonts w:hint="eastAsia"/>
                <w:color w:val="auto"/>
                <w:kern w:val="0"/>
                <w:szCs w:val="21"/>
                <w:lang w:val="en-US" w:eastAsia="zh-CN"/>
              </w:rPr>
              <w:t>粉尘、噪声</w:t>
            </w:r>
            <w:r>
              <w:rPr>
                <w:rFonts w:hint="eastAsia"/>
                <w:color w:val="auto"/>
                <w:kern w:val="0"/>
                <w:szCs w:val="21"/>
                <w:lang w:eastAsia="zh-CN"/>
              </w:rPr>
              <w:t>。</w:t>
            </w:r>
          </w:p>
          <w:p>
            <w:pPr>
              <w:autoSpaceDE w:val="0"/>
              <w:autoSpaceDN w:val="0"/>
              <w:adjustRightInd w:val="0"/>
              <w:snapToGrid w:val="0"/>
              <w:spacing w:line="400" w:lineRule="exact"/>
              <w:ind w:firstLine="420" w:firstLineChars="200"/>
              <w:jc w:val="left"/>
              <w:rPr>
                <w:rFonts w:hint="eastAsia"/>
                <w:bCs/>
                <w:color w:val="auto"/>
                <w:kern w:val="0"/>
                <w:szCs w:val="21"/>
              </w:rPr>
            </w:pPr>
            <w:r>
              <w:rPr>
                <w:rFonts w:hint="eastAsia"/>
                <w:bCs/>
                <w:color w:val="auto"/>
                <w:kern w:val="0"/>
                <w:szCs w:val="21"/>
              </w:rPr>
              <w:t>营运期</w:t>
            </w:r>
            <w:r>
              <w:rPr>
                <w:rFonts w:hint="eastAsia"/>
                <w:bCs/>
                <w:color w:val="auto"/>
                <w:kern w:val="0"/>
                <w:szCs w:val="21"/>
                <w:lang w:val="en-US" w:eastAsia="zh-CN"/>
              </w:rPr>
              <w:t>木质货架</w:t>
            </w:r>
            <w:r>
              <w:rPr>
                <w:rFonts w:hint="eastAsia"/>
                <w:bCs/>
                <w:color w:val="auto"/>
                <w:kern w:val="0"/>
                <w:szCs w:val="21"/>
              </w:rPr>
              <w:t>生产工艺流程及产污环节图如下：</w:t>
            </w:r>
          </w:p>
          <w:p>
            <w:pPr>
              <w:pStyle w:val="14"/>
              <w:ind w:left="0" w:leftChars="0" w:firstLine="0" w:firstLineChars="0"/>
              <w:rPr>
                <w:rFonts w:hint="eastAsia" w:eastAsia="宋体"/>
                <w:bCs/>
                <w:color w:val="auto"/>
                <w:kern w:val="0"/>
                <w:szCs w:val="21"/>
                <w:lang w:eastAsia="zh-CN"/>
              </w:rPr>
            </w:pPr>
            <w:r>
              <w:rPr>
                <w:color w:val="auto"/>
              </w:rPr>
              <mc:AlternateContent>
                <mc:Choice Requires="wps">
                  <w:drawing>
                    <wp:anchor distT="0" distB="0" distL="114300" distR="114300" simplePos="0" relativeHeight="251668480" behindDoc="0" locked="0" layoutInCell="1" allowOverlap="1">
                      <wp:simplePos x="0" y="0"/>
                      <wp:positionH relativeFrom="column">
                        <wp:posOffset>69215</wp:posOffset>
                      </wp:positionH>
                      <wp:positionV relativeFrom="paragraph">
                        <wp:posOffset>2826385</wp:posOffset>
                      </wp:positionV>
                      <wp:extent cx="5123180" cy="38227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123180" cy="382270"/>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w:t>
                                  </w:r>
                                  <w:r>
                                    <w:rPr>
                                      <w:rFonts w:hint="eastAsia" w:eastAsia="黑体"/>
                                      <w:kern w:val="0"/>
                                      <w:sz w:val="20"/>
                                      <w:szCs w:val="20"/>
                                      <w:lang w:val="en-US" w:eastAsia="zh-CN"/>
                                    </w:rPr>
                                    <w:t>木质货架</w:t>
                                  </w:r>
                                  <w:r>
                                    <w:rPr>
                                      <w:rFonts w:hint="eastAsia" w:eastAsia="黑体"/>
                                      <w:kern w:val="0"/>
                                      <w:sz w:val="20"/>
                                      <w:szCs w:val="20"/>
                                    </w:rPr>
                                    <w:t>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pt;margin-top:222.55pt;height:30.1pt;width:403.4pt;z-index:251668480;mso-width-relative:page;mso-height-relative:page;" filled="f" stroked="f" coordsize="21600,21600" o:gfxdata="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TZu57bAAAACgEAAA8AAAAAAAAAAQAg&#10;AAAAIgAAAGRycy9kb3ducmV2LnhtbFBLAQIUABQAAAAIAIdO4kBGxNumRAIAAHYEAAAOAAAAAAAA&#10;AAEAIAAAACoBAABkcnMvZTJvRG9jLnhtbFBLBQYAAAAABgAGAFkBAADg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w:t>
                            </w:r>
                            <w:r>
                              <w:rPr>
                                <w:rFonts w:hint="eastAsia" w:eastAsia="黑体"/>
                                <w:kern w:val="0"/>
                                <w:sz w:val="20"/>
                                <w:szCs w:val="20"/>
                                <w:lang w:val="en-US" w:eastAsia="zh-CN"/>
                              </w:rPr>
                              <w:t>木质货架</w:t>
                            </w:r>
                            <w:r>
                              <w:rPr>
                                <w:rFonts w:hint="eastAsia" w:eastAsia="黑体"/>
                                <w:kern w:val="0"/>
                                <w:sz w:val="20"/>
                                <w:szCs w:val="20"/>
                              </w:rPr>
                              <w:t>生产工艺流程及产污环节图</w:t>
                            </w:r>
                          </w:p>
                        </w:txbxContent>
                      </v:textbox>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3341370</wp:posOffset>
                      </wp:positionH>
                      <wp:positionV relativeFrom="paragraph">
                        <wp:posOffset>593725</wp:posOffset>
                      </wp:positionV>
                      <wp:extent cx="1358265" cy="247650"/>
                      <wp:effectExtent l="4445" t="4445" r="8890" b="6985"/>
                      <wp:wrapNone/>
                      <wp:docPr id="220" name="文本框 220"/>
                      <wp:cNvGraphicFramePr/>
                      <a:graphic xmlns:a="http://schemas.openxmlformats.org/drawingml/2006/main">
                        <a:graphicData uri="http://schemas.microsoft.com/office/word/2010/wordprocessingShape">
                          <wps:wsp>
                            <wps:cNvSpPr txBox="1"/>
                            <wps:spPr>
                              <a:xfrm>
                                <a:off x="4809490" y="2950210"/>
                                <a:ext cx="1358265" cy="2476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1pt;margin-top:46.75pt;height:19.5pt;width:106.95pt;z-index:251676672;mso-width-relative:page;mso-height-relative:page;" fillcolor="#FFFFFF [3201]" filled="t" stroked="t" coordsize="21600,21600" o:gfxdata="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y&#10;+trX2QAAAAoBAAAPAAAAAAAAAAEAIAAAACIAAABkcnMvZG93bnJldi54bWxQSwECFAAUAAAACACH&#10;TuJAr/q4AVwCAADIBAAADgAAAAAAAAABACAAAAAoAQAAZHJzL2Uyb0RvYy54bWxQSwUGAAAAAAYA&#10;BgBZAQAA9g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2522220</wp:posOffset>
                      </wp:positionH>
                      <wp:positionV relativeFrom="paragraph">
                        <wp:posOffset>612775</wp:posOffset>
                      </wp:positionV>
                      <wp:extent cx="521335" cy="285750"/>
                      <wp:effectExtent l="4445" t="4445" r="7620" b="14605"/>
                      <wp:wrapNone/>
                      <wp:docPr id="210" name="文本框 210"/>
                      <wp:cNvGraphicFramePr/>
                      <a:graphic xmlns:a="http://schemas.openxmlformats.org/drawingml/2006/main">
                        <a:graphicData uri="http://schemas.microsoft.com/office/word/2010/wordprocessingShape">
                          <wps:wsp>
                            <wps:cNvSpPr txBox="1"/>
                            <wps:spPr>
                              <a:xfrm>
                                <a:off x="3990340" y="3013710"/>
                                <a:ext cx="521335" cy="2857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6pt;margin-top:48.25pt;height:22.5pt;width:41.05pt;z-index:251675648;mso-width-relative:page;mso-height-relative:page;" fillcolor="#FFFFFF [3201]" filled="t" stroked="t" coordsize="21600,21600" o:gfxdata="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A&#10;cFnq2QAAAAoBAAAPAAAAAAAAAAEAIAAAACIAAABkcnMvZG93bnJldi54bWxQSwECFAAUAAAACACH&#10;TuJAZLskSlwCAADHBAAADgAAAAAAAAABACAAAAAoAQAAZHJzL2Uyb0RvYy54bWxQSwUGAAAAAAYA&#10;BgBZAQAA9g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粉尘</w:t>
                            </w:r>
                          </w:p>
                        </w:txbxContent>
                      </v:textbox>
                    </v:shape>
                  </w:pict>
                </mc:Fallback>
              </mc:AlternateContent>
            </w: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1322070</wp:posOffset>
                      </wp:positionH>
                      <wp:positionV relativeFrom="paragraph">
                        <wp:posOffset>2420620</wp:posOffset>
                      </wp:positionV>
                      <wp:extent cx="787400" cy="292100"/>
                      <wp:effectExtent l="4445" t="4445" r="15875" b="8255"/>
                      <wp:wrapNone/>
                      <wp:docPr id="206" name="文本框 206"/>
                      <wp:cNvGraphicFramePr/>
                      <a:graphic xmlns:a="http://schemas.openxmlformats.org/drawingml/2006/main">
                        <a:graphicData uri="http://schemas.microsoft.com/office/word/2010/wordprocessingShape">
                          <wps:wsp>
                            <wps:cNvSpPr txBox="1"/>
                            <wps:spPr>
                              <a:xfrm>
                                <a:off x="2790190" y="4777105"/>
                                <a:ext cx="787400"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1pt;margin-top:190.6pt;height:23pt;width:62pt;z-index:251674624;mso-width-relative:page;mso-height-relative:page;" fillcolor="#FFFFFF [3201]" filled="t" stroked="t" coordsize="21600,21600" o:gfxdata="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2wZs1gAAAAsBAAAPAAAAAAAAAAEAIAAAACIAAABkcnMvZG93bnJldi54bWxQSwECFAAU&#10;AAAACACHTuJAaqfKoGUCAADGBAAADgAAAAAAAAABACAAAAAl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包装入库</w:t>
                            </w:r>
                          </w:p>
                        </w:txbxContent>
                      </v:textbox>
                    </v:shape>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1296670</wp:posOffset>
                      </wp:positionH>
                      <wp:positionV relativeFrom="paragraph">
                        <wp:posOffset>604520</wp:posOffset>
                      </wp:positionV>
                      <wp:extent cx="762000" cy="317500"/>
                      <wp:effectExtent l="4445" t="4445" r="10795" b="13335"/>
                      <wp:wrapNone/>
                      <wp:docPr id="203" name="文本框 203"/>
                      <wp:cNvGraphicFramePr/>
                      <a:graphic xmlns:a="http://schemas.openxmlformats.org/drawingml/2006/main">
                        <a:graphicData uri="http://schemas.microsoft.com/office/word/2010/wordprocessingShape">
                          <wps:wsp>
                            <wps:cNvSpPr txBox="1"/>
                            <wps:spPr>
                              <a:xfrm>
                                <a:off x="2764790" y="2961005"/>
                                <a:ext cx="76200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开料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pt;margin-top:47.6pt;height:25pt;width:60pt;z-index:251673600;mso-width-relative:page;mso-height-relative:page;" fillcolor="#FFFFFF [3201]" filled="t" stroked="t" coordsize="21600,21600" o:gfxdata="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qwU1tUAAAAKAQAADwAAAAAAAAABACAAAAAiAAAAZHJzL2Rvd25yZXYueG1sUEsBAhQAFAAA&#10;AAgAh07iQDK1/1RkAgAAxg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开料</w:t>
                            </w:r>
                          </w:p>
                        </w:txbxContent>
                      </v:textbox>
                    </v:shape>
                  </w:pict>
                </mc:Fallback>
              </mc:AlternateContent>
            </w:r>
            <w:r>
              <w:rPr>
                <w:color w:val="auto"/>
                <w:sz w:val="24"/>
              </w:rPr>
              <mc:AlternateContent>
                <mc:Choice Requires="wpc">
                  <w:drawing>
                    <wp:inline distT="0" distB="0" distL="114300" distR="114300">
                      <wp:extent cx="5120005" cy="2816860"/>
                      <wp:effectExtent l="0" t="0" r="0" b="0"/>
                      <wp:docPr id="201" name="画布 201"/>
                      <wp:cNvGraphicFramePr/>
                      <a:graphic xmlns:a="http://schemas.openxmlformats.org/drawingml/2006/main">
                        <a:graphicData uri="http://schemas.microsoft.com/office/word/2010/wordprocessingCanvas">
                          <wpc:wpc>
                            <wpc:bg/>
                            <wpc:whole/>
                            <wps:wsp>
                              <wps:cNvPr id="202" name="文本框 202"/>
                              <wps:cNvSpPr txBox="1"/>
                              <wps:spPr>
                                <a:xfrm>
                                  <a:off x="1303020" y="71120"/>
                                  <a:ext cx="742315" cy="2794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免漆板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204"/>
                              <wps:cNvSpPr txBox="1"/>
                              <wps:spPr>
                                <a:xfrm>
                                  <a:off x="1303020" y="1188720"/>
                                  <a:ext cx="7874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封边修边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 name="文本框 205"/>
                              <wps:cNvSpPr txBox="1"/>
                              <wps:spPr>
                                <a:xfrm>
                                  <a:off x="1315720" y="1772920"/>
                                  <a:ext cx="76835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开槽钻孔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7" name="文本框 207"/>
                              <wps:cNvSpPr txBox="1"/>
                              <wps:spPr>
                                <a:xfrm>
                                  <a:off x="306070" y="1081405"/>
                                  <a:ext cx="609600" cy="5073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封边带</w:t>
                                    </w:r>
                                  </w:p>
                                  <w:p>
                                    <w:pPr>
                                      <w:pStyle w:val="8"/>
                                      <w:ind w:left="0" w:leftChars="0" w:firstLine="0" w:firstLineChars="0"/>
                                      <w:rPr>
                                        <w:rFonts w:hint="default"/>
                                        <w:lang w:val="en-US" w:eastAsia="zh-CN"/>
                                      </w:rPr>
                                    </w:pPr>
                                    <w:r>
                                      <w:rPr>
                                        <w:rFonts w:hint="eastAsia"/>
                                        <w:lang w:val="en-US" w:eastAsia="zh-CN"/>
                                      </w:rPr>
                                      <w:t>封边胶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直接箭头连接符 208"/>
                              <wps:cNvCnPr>
                                <a:stCxn id="207" idx="3"/>
                                <a:endCxn id="204" idx="1"/>
                              </wps:cNvCnPr>
                              <wps:spPr>
                                <a:xfrm flipV="1">
                                  <a:off x="915670" y="1331595"/>
                                  <a:ext cx="387350" cy="381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11" name="文本框 211"/>
                              <wps:cNvSpPr txBox="1"/>
                              <wps:spPr>
                                <a:xfrm>
                                  <a:off x="2547620" y="1177925"/>
                                  <a:ext cx="476250" cy="30607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2547620" y="1776095"/>
                                  <a:ext cx="533400" cy="304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直接箭头连接符 213"/>
                              <wps:cNvCnPr/>
                              <wps:spPr>
                                <a:xfrm flipV="1">
                                  <a:off x="2065020" y="741045"/>
                                  <a:ext cx="450850" cy="63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14" name="直接箭头连接符 214"/>
                              <wps:cNvCnPr>
                                <a:stCxn id="204" idx="3"/>
                                <a:endCxn id="211" idx="1"/>
                              </wps:cNvCnPr>
                              <wps:spPr>
                                <a:xfrm flipV="1">
                                  <a:off x="2090420" y="1330960"/>
                                  <a:ext cx="457200" cy="6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15" name="直接箭头连接符 215"/>
                              <wps:cNvCnPr>
                                <a:stCxn id="205" idx="3"/>
                                <a:endCxn id="212" idx="1"/>
                              </wps:cNvCnPr>
                              <wps:spPr>
                                <a:xfrm flipV="1">
                                  <a:off x="2084070" y="1928495"/>
                                  <a:ext cx="463550" cy="317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16" name="直接箭头连接符 216"/>
                              <wps:cNvCnPr>
                                <a:stCxn id="202" idx="2"/>
                              </wps:cNvCnPr>
                              <wps:spPr>
                                <a:xfrm flipH="1">
                                  <a:off x="1671320" y="350520"/>
                                  <a:ext cx="3175" cy="24447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17" name="直接箭头连接符 217"/>
                              <wps:cNvCnPr>
                                <a:endCxn id="204" idx="0"/>
                              </wps:cNvCnPr>
                              <wps:spPr>
                                <a:xfrm>
                                  <a:off x="1690370" y="937895"/>
                                  <a:ext cx="6350" cy="25082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18" name="直接箭头连接符 218"/>
                              <wps:cNvCnPr>
                                <a:stCxn id="204" idx="2"/>
                                <a:endCxn id="205" idx="0"/>
                              </wps:cNvCnPr>
                              <wps:spPr>
                                <a:xfrm>
                                  <a:off x="1696720" y="1474470"/>
                                  <a:ext cx="3175" cy="2984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19" name="直接箭头连接符 219"/>
                              <wps:cNvCnPr>
                                <a:stCxn id="205" idx="2"/>
                              </wps:cNvCnPr>
                              <wps:spPr>
                                <a:xfrm>
                                  <a:off x="1699895" y="2090420"/>
                                  <a:ext cx="3175" cy="33972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21" name="文本框 221"/>
                              <wps:cNvSpPr txBox="1"/>
                              <wps:spPr>
                                <a:xfrm>
                                  <a:off x="3361055" y="1176655"/>
                                  <a:ext cx="1358265" cy="2476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222"/>
                              <wps:cNvSpPr txBox="1"/>
                              <wps:spPr>
                                <a:xfrm>
                                  <a:off x="3354705" y="1798955"/>
                                  <a:ext cx="1358265" cy="2476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 name="直接箭头连接符 223"/>
                              <wps:cNvCnPr/>
                              <wps:spPr>
                                <a:xfrm flipV="1">
                                  <a:off x="2909570" y="727075"/>
                                  <a:ext cx="425450" cy="63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27" name="直接箭头连接符 227"/>
                              <wps:cNvCnPr>
                                <a:stCxn id="211" idx="3"/>
                              </wps:cNvCnPr>
                              <wps:spPr>
                                <a:xfrm>
                                  <a:off x="3023870" y="1330960"/>
                                  <a:ext cx="330200" cy="508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28" name="直接箭头连接符 228"/>
                              <wps:cNvCnPr>
                                <a:stCxn id="212" idx="3"/>
                                <a:endCxn id="222" idx="1"/>
                              </wps:cNvCnPr>
                              <wps:spPr>
                                <a:xfrm flipV="1">
                                  <a:off x="3081020" y="1922780"/>
                                  <a:ext cx="273685" cy="571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21.8pt;width:403.15pt;" coordsize="5120005,2816860" editas="canvas" o:gfxdata="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DJmn6B1wAAAAUBAAAPAAAAAAAA&#10;AAEAIAAAACIAAABkcnMvZG93bnJldi54bWxQSwECFAAUAAAACACHTuJAK5MHxPkGAACLMwAADgAA&#10;AAAAAAABACAAAAAmAQAAZHJzL2Uyb0RvYy54bWxQSwUGAAAAAAYABgBZAQAAkQoAAAAA&#10;">
                      <o:lock v:ext="edit" aspectratio="f"/>
                      <v:shape id="_x0000_s1026" o:spid="_x0000_s1026" style="position:absolute;left:0;top:0;height:2816860;width:5120005;" filled="f" stroked="f" coordsize="21600,21600" o:gfxdata="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yZp+gdcAAAAFAQAADwAAAAAAAAABACAAAAAiAAAAZHJzL2Rvd25y&#10;ZXYueG1sUEsBAhQAFAAAAAgAh07iQPqaXMusBgAAzjIAAA4AAAAAAAAAAQAgAAAAJgEAAGRycy9l&#10;Mm9Eb2MueG1sUEsFBgAAAAAGAAYAWQEAAEQKAAAAAA==&#10;">
                        <v:fill on="f" focussize="0,0"/>
                        <v:stroke on="f"/>
                        <v:imagedata o:title=""/>
                        <o:lock v:ext="edit" aspectratio="f"/>
                      </v:shape>
                      <v:shape id="_x0000_s1026" o:spid="_x0000_s1026" o:spt="202" type="#_x0000_t202" style="position:absolute;left:1303020;top:71120;height:279400;width:742315;" fillcolor="#FFFFFF [3201]" filled="t" stroked="t" coordsize="21600,21600" o:gfxdata="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QJmE&#10;1QAAAAUBAAAPAAAAAAAAAAEAIAAAACIAAABkcnMvZG93bnJldi54bWxQSwECFAAUAAAACACHTuJA&#10;6ellkl0CAADFBAAADgAAAAAAAAABACAAAAAkAQAAZHJzL2Uyb0RvYy54bWxQSwUGAAAAAAYABgBZ&#10;AQAA8wUAAAAA&#10;">
                        <v:fill on="t" focussize="0,0"/>
                        <v:stroke weight="0.5pt" color="#FFFFFF [3212]" joinstyle="round"/>
                        <v:imagedata o:title=""/>
                        <o:lock v:ext="edit" aspectratio="f"/>
                        <v:textbox>
                          <w:txbxContent>
                            <w:p>
                              <w:pPr>
                                <w:jc w:val="center"/>
                                <w:rPr>
                                  <w:rFonts w:hint="eastAsia" w:eastAsia="宋体"/>
                                  <w:lang w:val="en-US" w:eastAsia="zh-CN"/>
                                </w:rPr>
                              </w:pPr>
                              <w:r>
                                <w:rPr>
                                  <w:rFonts w:hint="eastAsia"/>
                                  <w:lang w:val="en-US" w:eastAsia="zh-CN"/>
                                </w:rPr>
                                <w:t>免漆板</w:t>
                              </w:r>
                            </w:p>
                          </w:txbxContent>
                        </v:textbox>
                      </v:shape>
                      <v:shape id="_x0000_s1026" o:spid="_x0000_s1026" o:spt="202" type="#_x0000_t202" style="position:absolute;left:1303020;top:1188720;height:285750;width:787400;" fillcolor="#FFFFFF [3201]" filled="t" stroked="t" coordsize="21600,21600" o:gfxdata="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SJSGdMAAAAFAQAADwAAAAAAAAABACAAAAAiAAAAZHJzL2Rvd25yZXYueG1sUEsBAhQAFAAAAAgA&#10;h07iQB8mgPNjAgAAxgQAAA4AAAAAAAAAAQAgAAAAIgEAAGRycy9lMm9Eb2MueG1sUEsFBgAAAAAG&#10;AAYAWQEAAPc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封边修边</w:t>
                              </w:r>
                            </w:p>
                          </w:txbxContent>
                        </v:textbox>
                      </v:shape>
                      <v:shape id="_x0000_s1026" o:spid="_x0000_s1026" o:spt="202" type="#_x0000_t202" style="position:absolute;left:1315720;top:1772920;height:317500;width:768350;" fillcolor="#FFFFFF [3201]" filled="t" stroked="t" coordsize="21600,21600" o:gfxdata="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SJSGdMAAAAFAQAADwAAAAAAAAABACAAAAAiAAAAZHJzL2Rvd25yZXYueG1sUEsBAhQAFAAAAAgA&#10;h07iQCNjEI9jAgAAxgQAAA4AAAAAAAAAAQAgAAAAIgEAAGRycy9lMm9Eb2MueG1sUEsFBgAAAAAG&#10;AAYAWQEAAPc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开槽钻孔</w:t>
                              </w:r>
                            </w:p>
                          </w:txbxContent>
                        </v:textbox>
                      </v:shape>
                      <v:shape id="_x0000_s1026" o:spid="_x0000_s1026" o:spt="202" type="#_x0000_t202" style="position:absolute;left:306070;top:1081405;height:507365;width:609600;" fillcolor="#FFFFFF [3201]" filled="t" stroked="t" coordsize="21600,21600" o:gfxdata="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5A&#10;mYTVAAAABQEAAA8AAAAAAAAAAQAgAAAAIgAAAGRycy9kb3ducmV2LnhtbFBLAQIUABQAAAAIAIdO&#10;4kDtRG16XwIAAMYEAAAOAAAAAAAAAAEAIAAAACQBAABkcnMvZTJvRG9jLnhtbFBLBQYAAAAABgAG&#10;AFkBAAD1BQ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封边带</w:t>
                              </w:r>
                            </w:p>
                            <w:p>
                              <w:pPr>
                                <w:pStyle w:val="8"/>
                                <w:ind w:left="0" w:leftChars="0" w:firstLine="0" w:firstLineChars="0"/>
                                <w:rPr>
                                  <w:rFonts w:hint="default"/>
                                  <w:lang w:val="en-US" w:eastAsia="zh-CN"/>
                                </w:rPr>
                              </w:pPr>
                              <w:r>
                                <w:rPr>
                                  <w:rFonts w:hint="eastAsia"/>
                                  <w:lang w:val="en-US" w:eastAsia="zh-CN"/>
                                </w:rPr>
                                <w:t>封边胶</w:t>
                              </w:r>
                            </w:p>
                          </w:txbxContent>
                        </v:textbox>
                      </v:shape>
                      <v:shape id="_x0000_s1026" o:spid="_x0000_s1026" o:spt="32" type="#_x0000_t32" style="position:absolute;left:915670;top:1331595;flip:y;height:3810;width:387350;" filled="f" stroked="t" coordsize="21600,21600" o:gfxdata="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Why47UAAAABQEAAA8AAAAAAAAAAQAgAAAAIgAAAGRycy9kb3ducmV2Lnht&#10;bFBLAQIUABQAAAAIAIdO4kAsEBwLNgIAAEEEAAAOAAAAAAAAAAEAIAAAACMBAABkcnMvZTJvRG9j&#10;LnhtbFBLBQYAAAAABgAGAFkBAADLBQAAAAA=&#10;">
                        <v:fill on="f" focussize="0,0"/>
                        <v:stroke weight="1pt" color="#000000 [3213]" miterlimit="8" joinstyle="miter" endarrow="block"/>
                        <v:imagedata o:title=""/>
                        <o:lock v:ext="edit" aspectratio="f"/>
                      </v:shape>
                      <v:shape id="_x0000_s1026" o:spid="_x0000_s1026" o:spt="202" type="#_x0000_t202" style="position:absolute;left:2547620;top:1177925;height:306070;width:476250;" fillcolor="#FFFFFF [3201]" filled="t" stroked="t" coordsize="21600,21600" o:gfxdata="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QJmE1QAA&#10;AAUBAAAPAAAAAAAAAAEAIAAAACIAAABkcnMvZG93bnJldi54bWxQSwECFAAUAAAACACHTuJAXjlZ&#10;yloCAADHBAAADgAAAAAAAAABACAAAAAkAQAAZHJzL2Uyb0RvYy54bWxQSwUGAAAAAAYABgBZAQAA&#10;8A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粉尘</w:t>
                              </w:r>
                            </w:p>
                          </w:txbxContent>
                        </v:textbox>
                      </v:shape>
                      <v:shape id="_x0000_s1026" o:spid="_x0000_s1026" o:spt="202" type="#_x0000_t202" style="position:absolute;left:2547620;top:1776095;height:304800;width:533400;" fillcolor="#FFFFFF [3201]" filled="t" stroked="t" coordsize="21600,21600" o:gfxdata="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QJmE&#10;1QAAAAUBAAAPAAAAAAAAAAEAIAAAACIAAABkcnMvZG93bnJldi54bWxQSwECFAAUAAAACACHTuJA&#10;Ye+ff10CAADHBAAADgAAAAAAAAABACAAAAAkAQAAZHJzL2Uyb0RvYy54bWxQSwUGAAAAAAYABgBZ&#10;AQAA8w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粉尘</w:t>
                              </w:r>
                            </w:p>
                          </w:txbxContent>
                        </v:textbox>
                      </v:shape>
                      <v:shape id="_x0000_s1026" o:spid="_x0000_s1026" o:spt="32" type="#_x0000_t32" style="position:absolute;left:2065020;top:741045;flip:y;height:6350;width:450850;" filled="f" stroked="t" coordsize="21600,21600" o:gfxdata="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e8natQAAAAFAQAA&#10;DwAAAAAAAAABACAAAAAiAAAAZHJzL2Rvd25yZXYueG1sUEsBAhQAFAAAAAgAh07iQBoHPmQdAgAA&#10;/wMAAA4AAAAAAAAAAQAgAAAAIwEAAGRycy9lMm9Eb2MueG1sUEsFBgAAAAAGAAYAWQEAALIFAAAA&#10;AA==&#10;">
                        <v:fill on="f" focussize="0,0"/>
                        <v:stroke weight="1pt" color="#000000 [3213]" miterlimit="8" joinstyle="miter" dashstyle="3 1" endarrow="block"/>
                        <v:imagedata o:title=""/>
                        <o:lock v:ext="edit" aspectratio="f"/>
                      </v:shape>
                      <v:shape id="_x0000_s1026" o:spid="_x0000_s1026" o:spt="32" type="#_x0000_t32" style="position:absolute;left:2090420;top:1330960;flip:y;height:635;width:457200;" filled="f" stroked="t" coordsize="21600,21600" o:gfxdata="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e8natQAAAAFAQAADwAAAAAAAAABACAAAAAiAAAAZHJzL2Rvd25yZXYu&#10;eG1sUEsBAhQAFAAAAAgAh07iQOUE/2k4AgAAQwQAAA4AAAAAAAAAAQAgAAAAIwEAAGRycy9lMm9E&#10;b2MueG1sUEsFBgAAAAAGAAYAWQEAAM0FAAAAAA==&#10;">
                        <v:fill on="f" focussize="0,0"/>
                        <v:stroke weight="1pt" color="#000000 [3213]" miterlimit="8" joinstyle="miter" dashstyle="3 1" endarrow="block"/>
                        <v:imagedata o:title=""/>
                        <o:lock v:ext="edit" aspectratio="f"/>
                      </v:shape>
                      <v:shape id="_x0000_s1026" o:spid="_x0000_s1026" o:spt="32" type="#_x0000_t32" style="position:absolute;left:2084070;top:1928495;flip:y;height:3175;width:463550;" filled="f" stroked="t" coordsize="21600,21600" o:gfxdata="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e8natQAAAAFAQAADwAAAAAAAAABACAAAAAiAAAAZHJzL2Rvd25y&#10;ZXYueG1sUEsBAhQAFAAAAAgAh07iQIEJguA7AgAARAQAAA4AAAAAAAAAAQAgAAAAIwEAAGRycy9l&#10;Mm9Eb2MueG1sUEsFBgAAAAAGAAYAWQEAANAFAAAAAA==&#10;">
                        <v:fill on="f" focussize="0,0"/>
                        <v:stroke weight="1pt" color="#000000 [3213]" miterlimit="8" joinstyle="miter" dashstyle="3 1" endarrow="block"/>
                        <v:imagedata o:title=""/>
                        <o:lock v:ext="edit" aspectratio="f"/>
                      </v:shape>
                      <v:shape id="_x0000_s1026" o:spid="_x0000_s1026" o:spt="32" type="#_x0000_t32" style="position:absolute;left:1671320;top:350520;flip:x;height:244475;width:3175;" filled="f" stroked="t" coordsize="21600,21600" o:gfxdata="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Why47UAAAABQEAAA8AAAAAAAAAAQAgAAAAIgAAAGRycy9kb3ducmV2LnhtbFBLAQIUABQA&#10;AAAIAIdO4kCDsPCGLQIAACUEAAAOAAAAAAAAAAEAIAAAACMBAABkcnMvZTJvRG9jLnhtbFBLBQYA&#10;AAAABgAGAFkBAADCBQAAAAA=&#10;">
                        <v:fill on="f" focussize="0,0"/>
                        <v:stroke weight="1pt" color="#000000 [3213]" miterlimit="8" joinstyle="miter" endarrow="block"/>
                        <v:imagedata o:title=""/>
                        <o:lock v:ext="edit" aspectratio="f"/>
                      </v:shape>
                      <v:shape id="_x0000_s1026" o:spid="_x0000_s1026" o:spt="32" type="#_x0000_t32" style="position:absolute;left:1690370;top:937895;height:250825;width:6350;" filled="f" stroked="t" coordsize="21600,21600" o:gfxdata="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yluadUAAAAFAQAADwAAAAAAAAABACAAAAAiAAAAZHJzL2Rvd25yZXYueG1sUEsBAhQAFAAAAAgA&#10;h07iQNZdfUgoAgAAHAQAAA4AAAAAAAAAAQAgAAAAJAEAAGRycy9lMm9Eb2MueG1sUEsFBgAAAAAG&#10;AAYAWQEAAL4FAAAAAA==&#10;">
                        <v:fill on="f" focussize="0,0"/>
                        <v:stroke weight="1pt" color="#000000 [3213]" miterlimit="8" joinstyle="miter" endarrow="block"/>
                        <v:imagedata o:title=""/>
                        <o:lock v:ext="edit" aspectratio="f"/>
                      </v:shape>
                      <v:shape id="_x0000_s1026" o:spid="_x0000_s1026" o:spt="32" type="#_x0000_t32" style="position:absolute;left:1696720;top:1474470;height:298450;width:3175;" filled="f" stroked="t" coordsize="21600,21600" o:gfxdata="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yluadUAAAAFAQAADwAAAAAAAAABACAAAAAiAAAAZHJzL2Rvd25yZXYueG1sUEsB&#10;AhQAFAAAAAgAh07iQI2UQBQxAgAAOAQAAA4AAAAAAAAAAQAgAAAAJAEAAGRycy9lMm9Eb2MueG1s&#10;UEsFBgAAAAAGAAYAWQEAAMcFAAAAAA==&#10;">
                        <v:fill on="f" focussize="0,0"/>
                        <v:stroke weight="1pt" color="#000000 [3213]" miterlimit="8" joinstyle="miter" endarrow="block"/>
                        <v:imagedata o:title=""/>
                        <o:lock v:ext="edit" aspectratio="f"/>
                      </v:shape>
                      <v:shape id="_x0000_s1026" o:spid="_x0000_s1026" o:spt="32" type="#_x0000_t32" style="position:absolute;left:1699895;top:2090420;height:339725;width:3175;" filled="f" stroked="t" coordsize="21600,21600" o:gfxdata="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KW5p1QAAAAUBAAAPAAAAAAAAAAEAIAAAACIAAABkcnMvZG93bnJldi54bWxQSwECFAAUAAAACACH&#10;TuJA9mptfCcCAAAcBAAADgAAAAAAAAABACAAAAAkAQAAZHJzL2Uyb0RvYy54bWxQSwUGAAAAAAYA&#10;BgBZAQAAvQUAAAAA&#10;">
                        <v:fill on="f" focussize="0,0"/>
                        <v:stroke weight="1pt" color="#000000 [3213]" miterlimit="8" joinstyle="miter" endarrow="block"/>
                        <v:imagedata o:title=""/>
                        <o:lock v:ext="edit" aspectratio="f"/>
                      </v:shape>
                      <v:shape id="_x0000_s1026" o:spid="_x0000_s1026" o:spt="202" type="#_x0000_t202" style="position:absolute;left:3361055;top:1176655;height:247650;width:1358265;" fillcolor="#FFFFFF [3201]" filled="t" stroked="t" coordsize="21600,21600" o:gfxdata="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5AmYTV&#10;AAAABQEAAA8AAAAAAAAAAQAgAAAAIgAAAGRycy9kb3ducmV2LnhtbFBLAQIUABQAAAAIAIdO4kBV&#10;MwRBXAIAAMgEAAAOAAAAAAAAAAEAIAAAACQBAABkcnMvZTJvRG9jLnhtbFBLBQYAAAAABgAGAFkB&#10;AADyBQ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202" type="#_x0000_t202" style="position:absolute;left:3354705;top:1798955;height:247650;width:1358265;" fillcolor="#FFFFFF [3201]" filled="t" stroked="t" coordsize="21600,21600" o:gfxdata="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kCZ&#10;hNUAAAAFAQAADwAAAAAAAAABACAAAAAiAAAAZHJzL2Rvd25yZXYueG1sUEsBAhQAFAAAAAgAh07i&#10;QPHEGpNeAgAAyAQAAA4AAAAAAAAAAQAgAAAAJAEAAGRycy9lMm9Eb2MueG1sUEsFBgAAAAAGAAYA&#10;WQEAAPQ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32" type="#_x0000_t32" style="position:absolute;left:2909570;top:727075;flip:y;height:6350;width:425450;" filled="f" stroked="t" coordsize="21600,21600" o:gfxdata="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e8natQAAAAFAQAA&#10;DwAAAAAAAAABACAAAAAiAAAAZHJzL2Rvd25yZXYueG1sUEsBAhQAFAAAAAgAh07iQJen5UQdAgAA&#10;/wMAAA4AAAAAAAAAAQAgAAAAIwEAAGRycy9lMm9Eb2MueG1sUEsFBgAAAAAGAAYAWQEAALIFAAAA&#10;AA==&#10;">
                        <v:fill on="f" focussize="0,0"/>
                        <v:stroke weight="1pt" color="#000000 [3213]" miterlimit="8" joinstyle="miter" dashstyle="3 1" endarrow="block"/>
                        <v:imagedata o:title=""/>
                        <o:lock v:ext="edit" aspectratio="f"/>
                      </v:shape>
                      <v:shape id="_x0000_s1026" o:spid="_x0000_s1026" o:spt="32" type="#_x0000_t32" style="position:absolute;left:3023870;top:1330960;height:5080;width:330200;" filled="f" stroked="t" coordsize="21600,21600" o:gfxdata="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p9GT9cAAAAFAQAADwAAAAAAAAABACAAAAAiAAAAZHJzL2Rvd25yZXYueG1sUEsBAhQAFAAAAAgA&#10;h07iQDspnuMmAgAAHgQAAA4AAAAAAAAAAQAgAAAAJgEAAGRycy9lMm9Eb2MueG1sUEsFBgAAAAAG&#10;AAYAWQEAAL4FAAAAAA==&#10;">
                        <v:fill on="f" focussize="0,0"/>
                        <v:stroke weight="1pt" color="#000000 [3213]" miterlimit="8" joinstyle="miter" dashstyle="3 1" endarrow="block"/>
                        <v:imagedata o:title=""/>
                        <o:lock v:ext="edit" aspectratio="f"/>
                      </v:shape>
                      <v:shape id="_x0000_s1026" o:spid="_x0000_s1026" o:spt="32" type="#_x0000_t32" style="position:absolute;left:3081020;top:1922780;flip:y;height:5715;width:273685;" filled="f" stroked="t" coordsize="21600,21600" o:gfxdata="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R7ydq1AAAAAUBAAAPAAAAAAAAAAEAIAAAACIAAABkcnMvZG93bnJldi54&#10;bWxQSwECFAAUAAAACACHTuJAlSD1FDcCAABEBAAADgAAAAAAAAABACAAAAAjAQAAZHJzL2Uyb0Rv&#10;Yy54bWxQSwUGAAAAAAYABgBZAQAAzAUAAAAA&#10;">
                        <v:fill on="f" focussize="0,0"/>
                        <v:stroke weight="1pt" color="#000000 [3213]" miterlimit="8" joinstyle="miter" dashstyle="3 1" endarrow="block"/>
                        <v:imagedata o:title=""/>
                        <o:lock v:ext="edit" aspectratio="f"/>
                      </v:shape>
                      <w10:wrap type="none"/>
                      <w10:anchorlock/>
                    </v:group>
                  </w:pict>
                </mc:Fallback>
              </mc:AlternateContent>
            </w:r>
          </w:p>
          <w:p>
            <w:pPr>
              <w:pStyle w:val="14"/>
              <w:rPr>
                <w:rFonts w:hint="eastAsia"/>
                <w:bCs/>
                <w:color w:val="auto"/>
                <w:kern w:val="0"/>
                <w:szCs w:val="21"/>
              </w:rPr>
            </w:pPr>
          </w:p>
          <w:p>
            <w:pPr>
              <w:autoSpaceDE w:val="0"/>
              <w:autoSpaceDN w:val="0"/>
              <w:adjustRightInd w:val="0"/>
              <w:snapToGrid w:val="0"/>
              <w:spacing w:line="400" w:lineRule="exact"/>
              <w:jc w:val="left"/>
              <w:rPr>
                <w:b/>
                <w:bCs/>
                <w:color w:val="auto"/>
                <w:kern w:val="0"/>
                <w:szCs w:val="21"/>
              </w:rPr>
            </w:pPr>
            <w:r>
              <w:rPr>
                <w:rFonts w:hint="eastAsia"/>
                <w:b/>
                <w:bCs/>
                <w:color w:val="auto"/>
                <w:kern w:val="0"/>
                <w:szCs w:val="21"/>
              </w:rPr>
              <w:t xml:space="preserve">2.3 </w:t>
            </w:r>
            <w:r>
              <w:rPr>
                <w:rFonts w:hint="eastAsia"/>
                <w:b/>
                <w:bCs/>
                <w:color w:val="auto"/>
                <w:kern w:val="0"/>
                <w:szCs w:val="21"/>
                <w:lang w:val="en-US" w:eastAsia="zh-CN"/>
              </w:rPr>
              <w:t>衣柜</w:t>
            </w:r>
            <w:r>
              <w:rPr>
                <w:rFonts w:hint="eastAsia"/>
                <w:b/>
                <w:bCs/>
                <w:color w:val="auto"/>
                <w:kern w:val="0"/>
                <w:szCs w:val="21"/>
              </w:rPr>
              <w:t>工艺流程及产污</w:t>
            </w:r>
          </w:p>
          <w:p>
            <w:pPr>
              <w:autoSpaceDE w:val="0"/>
              <w:autoSpaceDN w:val="0"/>
              <w:adjustRightInd w:val="0"/>
              <w:snapToGrid w:val="0"/>
              <w:spacing w:line="406" w:lineRule="exact"/>
              <w:ind w:firstLine="420" w:firstLineChars="200"/>
              <w:jc w:val="left"/>
              <w:rPr>
                <w:rFonts w:hint="eastAsia" w:eastAsia="宋体"/>
                <w:color w:val="auto"/>
                <w:kern w:val="0"/>
                <w:szCs w:val="21"/>
                <w:lang w:eastAsia="zh-CN"/>
              </w:rPr>
            </w:pPr>
            <w:r>
              <w:rPr>
                <w:rFonts w:hint="eastAsia"/>
                <w:color w:val="auto"/>
                <w:kern w:val="0"/>
                <w:szCs w:val="21"/>
              </w:rPr>
              <w:t>本项目产品为</w:t>
            </w:r>
            <w:r>
              <w:rPr>
                <w:rFonts w:hint="eastAsia"/>
                <w:color w:val="auto"/>
                <w:kern w:val="0"/>
                <w:szCs w:val="21"/>
                <w:lang w:val="en-US" w:eastAsia="zh-CN"/>
              </w:rPr>
              <w:t>免漆衣柜、烤漆柜门</w:t>
            </w:r>
            <w:r>
              <w:rPr>
                <w:rFonts w:hint="eastAsia"/>
                <w:color w:val="auto"/>
                <w:kern w:val="0"/>
                <w:szCs w:val="21"/>
              </w:rPr>
              <w:t>，</w:t>
            </w:r>
            <w:r>
              <w:rPr>
                <w:rFonts w:hint="eastAsia"/>
                <w:color w:val="auto"/>
                <w:kern w:val="0"/>
                <w:szCs w:val="21"/>
                <w:lang w:val="en-US" w:eastAsia="zh-CN"/>
              </w:rPr>
              <w:t>分为免漆柜体、免漆柜门、烤漆柜门，</w:t>
            </w:r>
            <w:r>
              <w:rPr>
                <w:rFonts w:hint="eastAsia"/>
                <w:color w:val="auto"/>
                <w:kern w:val="0"/>
                <w:szCs w:val="21"/>
              </w:rPr>
              <w:t>运至客户现场再进行组装。项目工艺流程为</w:t>
            </w:r>
            <w:r>
              <w:rPr>
                <w:rFonts w:hint="eastAsia"/>
                <w:color w:val="auto"/>
                <w:kern w:val="0"/>
                <w:szCs w:val="21"/>
                <w:lang w:eastAsia="zh-CN"/>
              </w:rPr>
              <w:t>：</w:t>
            </w:r>
          </w:p>
          <w:p>
            <w:pPr>
              <w:autoSpaceDE w:val="0"/>
              <w:autoSpaceDN w:val="0"/>
              <w:adjustRightInd w:val="0"/>
              <w:snapToGrid w:val="0"/>
              <w:spacing w:line="406" w:lineRule="exact"/>
              <w:ind w:firstLine="422" w:firstLineChars="200"/>
              <w:jc w:val="left"/>
              <w:rPr>
                <w:rFonts w:hint="default" w:eastAsia="宋体"/>
                <w:b/>
                <w:color w:val="auto"/>
                <w:kern w:val="0"/>
                <w:szCs w:val="21"/>
                <w:lang w:val="en-US" w:eastAsia="zh-CN"/>
              </w:rPr>
            </w:pPr>
            <w:r>
              <w:rPr>
                <w:rFonts w:hint="eastAsia"/>
                <w:b/>
                <w:color w:val="auto"/>
                <w:kern w:val="0"/>
                <w:szCs w:val="21"/>
                <w:lang w:val="en-US" w:eastAsia="zh-CN"/>
              </w:rPr>
              <w:t>A</w:t>
            </w:r>
            <w:r>
              <w:rPr>
                <w:rFonts w:hint="eastAsia"/>
                <w:b/>
                <w:color w:val="auto"/>
                <w:kern w:val="0"/>
                <w:szCs w:val="21"/>
              </w:rPr>
              <w:t>、</w:t>
            </w:r>
            <w:r>
              <w:rPr>
                <w:rFonts w:hint="eastAsia"/>
                <w:b/>
                <w:color w:val="auto"/>
                <w:kern w:val="0"/>
                <w:szCs w:val="21"/>
                <w:lang w:val="en-US" w:eastAsia="zh-CN"/>
              </w:rPr>
              <w:t>免漆柜体、柜门</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（1）开料:该工序主要是利用</w:t>
            </w:r>
            <w:r>
              <w:rPr>
                <w:rFonts w:hint="eastAsia"/>
                <w:color w:val="auto"/>
                <w:kern w:val="0"/>
                <w:szCs w:val="21"/>
                <w:lang w:val="en-US" w:eastAsia="zh-CN"/>
              </w:rPr>
              <w:t>开料机、推台锯等</w:t>
            </w:r>
            <w:r>
              <w:rPr>
                <w:rFonts w:hint="eastAsia"/>
                <w:color w:val="auto"/>
                <w:kern w:val="0"/>
                <w:szCs w:val="21"/>
              </w:rPr>
              <w:t>设备按照设计及工艺要求，将</w:t>
            </w:r>
            <w:r>
              <w:rPr>
                <w:rFonts w:hint="eastAsia"/>
                <w:color w:val="auto"/>
                <w:kern w:val="0"/>
                <w:szCs w:val="21"/>
                <w:lang w:val="en-US" w:eastAsia="zh-CN"/>
              </w:rPr>
              <w:t>免漆板</w:t>
            </w:r>
            <w:r>
              <w:rPr>
                <w:rFonts w:hint="eastAsia"/>
                <w:color w:val="auto"/>
                <w:kern w:val="0"/>
                <w:szCs w:val="21"/>
              </w:rPr>
              <w:t>裁锯成所需规格的产品部件;该工序主要污染物为:下料过程中产生的废边角料、粉尘以及设备运行过程中产生的噪声。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w:t>
            </w:r>
            <w:r>
              <w:rPr>
                <w:rFonts w:hint="eastAsia"/>
                <w:color w:val="auto"/>
                <w:kern w:val="0"/>
                <w:szCs w:val="21"/>
                <w:lang w:val="en-US" w:eastAsia="zh-CN"/>
              </w:rPr>
              <w:t>2</w:t>
            </w:r>
            <w:r>
              <w:rPr>
                <w:rFonts w:hint="eastAsia"/>
                <w:color w:val="auto"/>
                <w:kern w:val="0"/>
                <w:szCs w:val="21"/>
              </w:rPr>
              <w:t>）封边</w:t>
            </w:r>
            <w:r>
              <w:rPr>
                <w:rFonts w:hint="eastAsia"/>
                <w:color w:val="auto"/>
                <w:kern w:val="0"/>
                <w:szCs w:val="21"/>
                <w:highlight w:val="none"/>
                <w:lang w:val="en-US" w:eastAsia="zh-CN"/>
              </w:rPr>
              <w:t>修边</w:t>
            </w:r>
            <w:r>
              <w:rPr>
                <w:rFonts w:hint="eastAsia"/>
                <w:color w:val="auto"/>
                <w:kern w:val="0"/>
                <w:szCs w:val="21"/>
              </w:rPr>
              <w:t>:主要利用封边机将PVC封边带粘贴在门扇的边廓上，以起到装饰的作用。本项目粘贴时使用封边胶做介质，封边胶的成分主要为乙烯-醋酸乙烯共聚树脂，是一种环保型、无溶剂的热塑性胶，分解温度约300℃。项目封边时热熔胶加热温度约180℃，即由固态转变为熔融态，当涂布到人造板基材或封边材料表面后，冷却变成固态，将PVC封边条材料与板材粘接在一起。封闭工序废气污染物产生量极少，主要产生废封边带</w:t>
            </w:r>
            <w:r>
              <w:rPr>
                <w:rFonts w:hint="eastAsia"/>
                <w:color w:val="auto"/>
                <w:kern w:val="0"/>
                <w:szCs w:val="21"/>
                <w:lang w:eastAsia="zh-CN"/>
              </w:rPr>
              <w:t>、</w:t>
            </w:r>
            <w:r>
              <w:rPr>
                <w:rFonts w:hint="eastAsia"/>
                <w:color w:val="auto"/>
                <w:kern w:val="0"/>
                <w:szCs w:val="21"/>
                <w:lang w:val="en-US" w:eastAsia="zh-CN"/>
              </w:rPr>
              <w:t>粉尘</w:t>
            </w:r>
            <w:r>
              <w:rPr>
                <w:rFonts w:hint="eastAsia"/>
                <w:color w:val="auto"/>
                <w:kern w:val="0"/>
                <w:szCs w:val="21"/>
              </w:rPr>
              <w:t>及设备运行噪声。</w:t>
            </w:r>
          </w:p>
          <w:p>
            <w:pPr>
              <w:autoSpaceDE w:val="0"/>
              <w:autoSpaceDN w:val="0"/>
              <w:adjustRightInd w:val="0"/>
              <w:snapToGrid w:val="0"/>
              <w:spacing w:line="406" w:lineRule="exact"/>
              <w:ind w:firstLine="420" w:firstLineChars="200"/>
              <w:jc w:val="left"/>
              <w:rPr>
                <w:rFonts w:hint="default"/>
                <w:color w:val="auto"/>
                <w:lang w:val="en-US" w:eastAsia="zh-CN"/>
              </w:rPr>
            </w:pPr>
            <w:r>
              <w:rPr>
                <w:rFonts w:hint="eastAsia"/>
                <w:color w:val="auto"/>
                <w:kern w:val="0"/>
                <w:szCs w:val="21"/>
              </w:rPr>
              <w:t>（</w:t>
            </w:r>
            <w:r>
              <w:rPr>
                <w:rFonts w:hint="eastAsia"/>
                <w:color w:val="auto"/>
                <w:kern w:val="0"/>
                <w:szCs w:val="21"/>
                <w:lang w:val="en-US" w:eastAsia="zh-CN"/>
              </w:rPr>
              <w:t>3</w:t>
            </w:r>
            <w:r>
              <w:rPr>
                <w:rFonts w:hint="eastAsia"/>
                <w:color w:val="auto"/>
                <w:kern w:val="0"/>
                <w:szCs w:val="21"/>
              </w:rPr>
              <w:t>）</w:t>
            </w:r>
            <w:r>
              <w:rPr>
                <w:rFonts w:hint="eastAsia"/>
                <w:color w:val="auto"/>
                <w:kern w:val="0"/>
                <w:szCs w:val="21"/>
                <w:lang w:val="en-US" w:eastAsia="zh-CN"/>
              </w:rPr>
              <w:t>开孔</w:t>
            </w:r>
            <w:r>
              <w:rPr>
                <w:rFonts w:hint="eastAsia"/>
                <w:color w:val="auto"/>
                <w:kern w:val="0"/>
                <w:szCs w:val="21"/>
                <w:lang w:eastAsia="zh-CN"/>
              </w:rPr>
              <w:t>：</w:t>
            </w:r>
            <w:r>
              <w:rPr>
                <w:rFonts w:hint="eastAsia"/>
                <w:color w:val="auto"/>
                <w:kern w:val="0"/>
                <w:szCs w:val="21"/>
                <w:lang w:val="en-US" w:eastAsia="zh-CN"/>
              </w:rPr>
              <w:t>利用侧孔机开孔。</w:t>
            </w:r>
            <w:r>
              <w:rPr>
                <w:rFonts w:hint="eastAsia"/>
                <w:color w:val="auto"/>
                <w:kern w:val="0"/>
                <w:szCs w:val="21"/>
              </w:rPr>
              <w:t>该工序的主要污染物为:粉尘、</w:t>
            </w:r>
            <w:r>
              <w:rPr>
                <w:rFonts w:hint="eastAsia"/>
                <w:color w:val="auto"/>
                <w:kern w:val="0"/>
                <w:szCs w:val="21"/>
                <w:lang w:val="en-US" w:eastAsia="zh-CN"/>
              </w:rPr>
              <w:t>边角料、</w:t>
            </w:r>
            <w:r>
              <w:rPr>
                <w:rFonts w:hint="eastAsia"/>
                <w:color w:val="auto"/>
                <w:kern w:val="0"/>
                <w:szCs w:val="21"/>
              </w:rPr>
              <w:t>设备运行过程中产生的噪声。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lang w:eastAsia="zh-CN"/>
              </w:rPr>
              <w:t>（</w:t>
            </w:r>
            <w:r>
              <w:rPr>
                <w:rFonts w:hint="eastAsia"/>
                <w:color w:val="auto"/>
                <w:kern w:val="0"/>
                <w:szCs w:val="21"/>
                <w:lang w:val="en-US" w:eastAsia="zh-CN"/>
              </w:rPr>
              <w:t>4</w:t>
            </w:r>
            <w:r>
              <w:rPr>
                <w:rFonts w:hint="eastAsia"/>
                <w:color w:val="auto"/>
                <w:kern w:val="0"/>
                <w:szCs w:val="21"/>
                <w:lang w:eastAsia="zh-CN"/>
              </w:rPr>
              <w:t>）</w:t>
            </w:r>
            <w:r>
              <w:rPr>
                <w:rFonts w:hint="eastAsia"/>
                <w:color w:val="auto"/>
                <w:kern w:val="0"/>
                <w:szCs w:val="21"/>
              </w:rPr>
              <w:t>检验、包装工序</w:t>
            </w:r>
            <w:r>
              <w:rPr>
                <w:rFonts w:hint="eastAsia"/>
                <w:color w:val="auto"/>
                <w:kern w:val="0"/>
                <w:szCs w:val="21"/>
                <w:lang w:eastAsia="zh-CN"/>
              </w:rPr>
              <w:t>：</w:t>
            </w:r>
            <w:r>
              <w:rPr>
                <w:rFonts w:hint="eastAsia"/>
                <w:color w:val="auto"/>
                <w:kern w:val="0"/>
                <w:szCs w:val="21"/>
              </w:rPr>
              <w:t>采用人工观察、卡尺测量等方式对成品进行检测，不合格品返回前述工序进行进一步打磨后喷涂处理，合格品包装入库。</w:t>
            </w:r>
          </w:p>
          <w:p>
            <w:pPr>
              <w:autoSpaceDE w:val="0"/>
              <w:autoSpaceDN w:val="0"/>
              <w:adjustRightInd w:val="0"/>
              <w:snapToGrid w:val="0"/>
              <w:spacing w:line="406" w:lineRule="exact"/>
              <w:ind w:firstLine="422" w:firstLineChars="200"/>
              <w:jc w:val="left"/>
              <w:rPr>
                <w:rFonts w:hint="default" w:eastAsia="宋体"/>
                <w:b/>
                <w:color w:val="auto"/>
                <w:kern w:val="0"/>
                <w:szCs w:val="21"/>
                <w:lang w:val="en-US" w:eastAsia="zh-CN"/>
              </w:rPr>
            </w:pPr>
            <w:r>
              <w:rPr>
                <w:rFonts w:hint="eastAsia"/>
                <w:b/>
                <w:color w:val="auto"/>
                <w:kern w:val="0"/>
                <w:szCs w:val="21"/>
                <w:lang w:val="en-US" w:eastAsia="zh-CN"/>
              </w:rPr>
              <w:t>B</w:t>
            </w:r>
            <w:r>
              <w:rPr>
                <w:rFonts w:hint="eastAsia"/>
                <w:b/>
                <w:color w:val="auto"/>
                <w:kern w:val="0"/>
                <w:szCs w:val="21"/>
              </w:rPr>
              <w:t>、</w:t>
            </w:r>
            <w:r>
              <w:rPr>
                <w:rFonts w:hint="eastAsia"/>
                <w:b/>
                <w:color w:val="auto"/>
                <w:kern w:val="0"/>
                <w:szCs w:val="21"/>
                <w:lang w:val="en-US" w:eastAsia="zh-CN"/>
              </w:rPr>
              <w:t>烤漆柜门</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lang w:eastAsia="zh-CN"/>
              </w:rPr>
              <w:t>（</w:t>
            </w:r>
            <w:r>
              <w:rPr>
                <w:rFonts w:hint="eastAsia"/>
                <w:color w:val="auto"/>
                <w:kern w:val="0"/>
                <w:szCs w:val="21"/>
                <w:lang w:val="en-US" w:eastAsia="zh-CN"/>
              </w:rPr>
              <w:t>1</w:t>
            </w:r>
            <w:r>
              <w:rPr>
                <w:rFonts w:hint="eastAsia"/>
                <w:color w:val="auto"/>
                <w:kern w:val="0"/>
                <w:szCs w:val="21"/>
                <w:lang w:eastAsia="zh-CN"/>
              </w:rPr>
              <w:t>）</w:t>
            </w:r>
            <w:r>
              <w:rPr>
                <w:rFonts w:hint="eastAsia"/>
                <w:color w:val="auto"/>
                <w:kern w:val="0"/>
                <w:szCs w:val="21"/>
                <w:lang w:val="en-US" w:eastAsia="zh-CN"/>
              </w:rPr>
              <w:t>开料：</w:t>
            </w:r>
            <w:r>
              <w:rPr>
                <w:rFonts w:hint="eastAsia"/>
                <w:color w:val="auto"/>
                <w:kern w:val="0"/>
                <w:szCs w:val="21"/>
              </w:rPr>
              <w:t>该工序主要是利用</w:t>
            </w:r>
            <w:r>
              <w:rPr>
                <w:rFonts w:hint="eastAsia"/>
                <w:color w:val="auto"/>
                <w:kern w:val="0"/>
                <w:szCs w:val="21"/>
                <w:lang w:val="en-US" w:eastAsia="zh-CN"/>
              </w:rPr>
              <w:t>开料机、推台锯等</w:t>
            </w:r>
            <w:r>
              <w:rPr>
                <w:rFonts w:hint="eastAsia"/>
                <w:color w:val="auto"/>
                <w:kern w:val="0"/>
                <w:szCs w:val="21"/>
              </w:rPr>
              <w:t>设备按照设计及工艺要求，将</w:t>
            </w:r>
            <w:r>
              <w:rPr>
                <w:rFonts w:hint="eastAsia"/>
                <w:color w:val="auto"/>
                <w:kern w:val="0"/>
                <w:szCs w:val="21"/>
                <w:lang w:val="en-US" w:eastAsia="zh-CN"/>
              </w:rPr>
              <w:t>实木板</w:t>
            </w:r>
            <w:r>
              <w:rPr>
                <w:rFonts w:hint="eastAsia"/>
                <w:color w:val="auto"/>
                <w:kern w:val="0"/>
                <w:szCs w:val="21"/>
              </w:rPr>
              <w:t>裁锯成所需规格的产品部件;该工序主要污染物为:下料过程中产生的废边角料、粉尘以及设备运行过程中产生的噪声。</w:t>
            </w:r>
          </w:p>
          <w:p>
            <w:pPr>
              <w:autoSpaceDE w:val="0"/>
              <w:autoSpaceDN w:val="0"/>
              <w:adjustRightInd w:val="0"/>
              <w:snapToGrid w:val="0"/>
              <w:spacing w:line="406" w:lineRule="exact"/>
              <w:ind w:firstLine="420" w:firstLineChars="200"/>
              <w:jc w:val="left"/>
              <w:rPr>
                <w:rFonts w:hint="default"/>
                <w:color w:val="auto"/>
                <w:lang w:val="en-US" w:eastAsia="zh-CN"/>
              </w:rPr>
            </w:pPr>
            <w:r>
              <w:rPr>
                <w:rFonts w:hint="eastAsia"/>
                <w:color w:val="auto"/>
                <w:kern w:val="0"/>
                <w:szCs w:val="21"/>
                <w:lang w:val="en-US" w:eastAsia="zh-CN"/>
              </w:rPr>
              <w:t>（2）刨床、开孔：利用刨床将柜门面板造型，利用侧孔机开孔。</w:t>
            </w:r>
            <w:r>
              <w:rPr>
                <w:rFonts w:hint="eastAsia"/>
                <w:color w:val="auto"/>
                <w:kern w:val="0"/>
                <w:szCs w:val="21"/>
              </w:rPr>
              <w:t>该工序的主要污染物为:粉尘、</w:t>
            </w:r>
            <w:r>
              <w:rPr>
                <w:rFonts w:hint="eastAsia"/>
                <w:color w:val="auto"/>
                <w:kern w:val="0"/>
                <w:szCs w:val="21"/>
                <w:lang w:val="en-US" w:eastAsia="zh-CN"/>
              </w:rPr>
              <w:t>边角料、</w:t>
            </w:r>
            <w:r>
              <w:rPr>
                <w:rFonts w:hint="eastAsia"/>
                <w:color w:val="auto"/>
                <w:kern w:val="0"/>
                <w:szCs w:val="21"/>
              </w:rPr>
              <w:t>设备运行过程中产生的噪声。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lang w:eastAsia="zh-CN"/>
              </w:rPr>
              <w:t>（</w:t>
            </w:r>
            <w:r>
              <w:rPr>
                <w:rFonts w:hint="eastAsia"/>
                <w:color w:val="auto"/>
                <w:kern w:val="0"/>
                <w:szCs w:val="21"/>
                <w:lang w:val="en-US" w:eastAsia="zh-CN"/>
              </w:rPr>
              <w:t>3</w:t>
            </w:r>
            <w:r>
              <w:rPr>
                <w:rFonts w:hint="eastAsia"/>
                <w:color w:val="auto"/>
                <w:kern w:val="0"/>
                <w:szCs w:val="21"/>
                <w:lang w:eastAsia="zh-CN"/>
              </w:rPr>
              <w:t>）</w:t>
            </w:r>
            <w:r>
              <w:rPr>
                <w:rFonts w:hint="eastAsia"/>
                <w:color w:val="auto"/>
                <w:kern w:val="0"/>
                <w:szCs w:val="21"/>
                <w:lang w:val="en-US" w:eastAsia="zh-CN"/>
              </w:rPr>
              <w:t>补灰、打磨：</w:t>
            </w:r>
            <w:r>
              <w:rPr>
                <w:rFonts w:hint="eastAsia"/>
                <w:color w:val="auto"/>
                <w:kern w:val="0"/>
                <w:szCs w:val="21"/>
              </w:rPr>
              <w:t>该工序由人工在工件表面刮腻子，对工件存在的一些细缝空隙等进行填充补平，便于后续喷漆处理</w:t>
            </w:r>
            <w:r>
              <w:rPr>
                <w:rFonts w:hint="eastAsia"/>
                <w:color w:val="auto"/>
                <w:kern w:val="0"/>
                <w:szCs w:val="21"/>
                <w:lang w:eastAsia="zh-CN"/>
              </w:rPr>
              <w:t>；</w:t>
            </w:r>
            <w:r>
              <w:rPr>
                <w:rFonts w:hint="eastAsia"/>
                <w:color w:val="auto"/>
                <w:kern w:val="0"/>
                <w:szCs w:val="21"/>
              </w:rPr>
              <w:t>刮腻子后</w:t>
            </w:r>
            <w:r>
              <w:rPr>
                <w:rFonts w:hint="eastAsia"/>
                <w:color w:val="auto"/>
                <w:kern w:val="0"/>
                <w:szCs w:val="21"/>
                <w:lang w:val="en-US" w:eastAsia="zh-CN"/>
              </w:rPr>
              <w:t>自然晾干，再手动</w:t>
            </w:r>
            <w:r>
              <w:rPr>
                <w:rFonts w:hint="eastAsia"/>
                <w:color w:val="auto"/>
                <w:kern w:val="0"/>
                <w:szCs w:val="21"/>
              </w:rPr>
              <w:t>进行</w:t>
            </w:r>
            <w:r>
              <w:rPr>
                <w:rFonts w:hint="eastAsia"/>
                <w:color w:val="auto"/>
                <w:kern w:val="0"/>
                <w:szCs w:val="21"/>
                <w:lang w:val="en-US" w:eastAsia="zh-CN"/>
              </w:rPr>
              <w:t>砂光</w:t>
            </w:r>
            <w:r>
              <w:rPr>
                <w:rFonts w:hint="eastAsia"/>
                <w:color w:val="auto"/>
                <w:kern w:val="0"/>
                <w:szCs w:val="21"/>
              </w:rPr>
              <w:t>打磨处理。使用打磨机对刮灰后的工件表面进行打磨，使工件表面光滑平整，便于后续喷漆。该工序的主要污染物为:打磨粉尘、打磨废水、设备运行过程中产生的噪声。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w:t>
            </w:r>
            <w:r>
              <w:rPr>
                <w:rFonts w:hint="eastAsia"/>
                <w:color w:val="auto"/>
                <w:kern w:val="0"/>
                <w:szCs w:val="21"/>
                <w:lang w:val="en-US" w:eastAsia="zh-CN"/>
              </w:rPr>
              <w:t>4</w:t>
            </w:r>
            <w:r>
              <w:rPr>
                <w:rFonts w:hint="eastAsia"/>
                <w:color w:val="auto"/>
                <w:kern w:val="0"/>
                <w:szCs w:val="21"/>
              </w:rPr>
              <w:t>）喷底漆:在车间内的密闭喷漆房内手工喷漆上漆。喷漆房设置有一套</w:t>
            </w:r>
            <w:r>
              <w:rPr>
                <w:rFonts w:hint="eastAsia"/>
                <w:color w:val="auto"/>
                <w:kern w:val="0"/>
                <w:szCs w:val="21"/>
                <w:lang w:val="en-US" w:eastAsia="zh-CN"/>
              </w:rPr>
              <w:t>干式过滤棉</w:t>
            </w:r>
            <w:r>
              <w:rPr>
                <w:rFonts w:hint="eastAsia"/>
                <w:color w:val="auto"/>
                <w:kern w:val="0"/>
                <w:szCs w:val="21"/>
              </w:rPr>
              <w:t>装置</w:t>
            </w:r>
            <w:r>
              <w:rPr>
                <w:rFonts w:hint="eastAsia"/>
                <w:color w:val="auto"/>
                <w:kern w:val="0"/>
                <w:szCs w:val="21"/>
                <w:lang w:val="en-US" w:eastAsia="zh-CN"/>
              </w:rPr>
              <w:t>吸附</w:t>
            </w:r>
            <w:r>
              <w:rPr>
                <w:rFonts w:hint="eastAsia"/>
                <w:color w:val="auto"/>
                <w:kern w:val="0"/>
                <w:szCs w:val="21"/>
              </w:rPr>
              <w:t>喷漆时产生的漆雾。上底漆之后进行干漆处理，烤干工序采用反射型红外线加热灯管加热烘烤，无燃烧废气产生。该工序的主要污染物为:喷漆废气(漆雾颗粒、有机废气)，设备运行噪声。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w:t>
            </w:r>
            <w:r>
              <w:rPr>
                <w:rFonts w:hint="eastAsia"/>
                <w:color w:val="auto"/>
                <w:kern w:val="0"/>
                <w:szCs w:val="21"/>
                <w:lang w:val="en-US" w:eastAsia="zh-CN"/>
              </w:rPr>
              <w:t>5</w:t>
            </w:r>
            <w:r>
              <w:rPr>
                <w:rFonts w:hint="eastAsia"/>
                <w:color w:val="auto"/>
                <w:kern w:val="0"/>
                <w:szCs w:val="21"/>
              </w:rPr>
              <w:t>）</w:t>
            </w:r>
            <w:r>
              <w:rPr>
                <w:rFonts w:hint="eastAsia"/>
                <w:color w:val="auto"/>
                <w:kern w:val="0"/>
                <w:szCs w:val="21"/>
                <w:lang w:val="en-US" w:eastAsia="zh-CN"/>
              </w:rPr>
              <w:t>砂光</w:t>
            </w:r>
            <w:r>
              <w:rPr>
                <w:rFonts w:hint="eastAsia"/>
                <w:color w:val="auto"/>
                <w:kern w:val="0"/>
                <w:szCs w:val="21"/>
              </w:rPr>
              <w:t>:底漆固化后还需要进行</w:t>
            </w:r>
            <w:r>
              <w:rPr>
                <w:rFonts w:hint="eastAsia"/>
                <w:color w:val="auto"/>
                <w:kern w:val="0"/>
                <w:szCs w:val="21"/>
                <w:lang w:val="en-US" w:eastAsia="zh-CN"/>
              </w:rPr>
              <w:t>砂光</w:t>
            </w:r>
            <w:r>
              <w:rPr>
                <w:rFonts w:hint="eastAsia"/>
                <w:color w:val="auto"/>
                <w:kern w:val="0"/>
                <w:szCs w:val="21"/>
              </w:rPr>
              <w:t>打磨，便于面漆均匀附着。打磨房内使用打磨机进行</w:t>
            </w:r>
            <w:r>
              <w:rPr>
                <w:rFonts w:hint="eastAsia"/>
                <w:color w:val="auto"/>
                <w:kern w:val="0"/>
                <w:szCs w:val="21"/>
                <w:lang w:val="en-US" w:eastAsia="zh-CN"/>
              </w:rPr>
              <w:t>砂光</w:t>
            </w:r>
            <w:r>
              <w:rPr>
                <w:rFonts w:hint="eastAsia"/>
                <w:color w:val="auto"/>
                <w:kern w:val="0"/>
                <w:szCs w:val="21"/>
              </w:rPr>
              <w:t>打磨。车间内设</w:t>
            </w:r>
            <w:r>
              <w:rPr>
                <w:rFonts w:hint="eastAsia"/>
                <w:color w:val="auto"/>
                <w:kern w:val="0"/>
                <w:szCs w:val="21"/>
                <w:highlight w:val="none"/>
              </w:rPr>
              <w:t>有1个半封闭式专用打磨房</w:t>
            </w:r>
            <w:r>
              <w:rPr>
                <w:rFonts w:hint="eastAsia"/>
                <w:color w:val="auto"/>
                <w:kern w:val="0"/>
                <w:szCs w:val="21"/>
              </w:rPr>
              <w:t>，每个打磨房内设置一套抽排风系统，将粉尘引至。该工序的主要污染物为:打磨粉尘、设备运行噪声。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w:t>
            </w:r>
            <w:r>
              <w:rPr>
                <w:rFonts w:hint="eastAsia"/>
                <w:color w:val="auto"/>
                <w:kern w:val="0"/>
                <w:szCs w:val="21"/>
                <w:lang w:val="en-US" w:eastAsia="zh-CN"/>
              </w:rPr>
              <w:t>6</w:t>
            </w:r>
            <w:r>
              <w:rPr>
                <w:rFonts w:hint="eastAsia"/>
                <w:color w:val="auto"/>
                <w:kern w:val="0"/>
                <w:szCs w:val="21"/>
              </w:rPr>
              <w:t>）喷面漆:喷面漆在密闭的喷漆房内进行，喷好漆之后烤干工序采用反射型红外线加热灯管加热烘烤，以缩短干燥时间。该工序的主要污染物为:喷漆废气(漆雾颗粒、有机废气</w:t>
            </w:r>
            <w:r>
              <w:rPr>
                <w:rFonts w:hint="eastAsia"/>
                <w:color w:val="auto"/>
                <w:kern w:val="0"/>
                <w:szCs w:val="21"/>
                <w:lang w:eastAsia="zh-CN"/>
              </w:rPr>
              <w:t>）、</w:t>
            </w:r>
            <w:r>
              <w:rPr>
                <w:rFonts w:hint="eastAsia"/>
                <w:color w:val="auto"/>
                <w:kern w:val="0"/>
                <w:szCs w:val="21"/>
              </w:rPr>
              <w:t>设备运行噪声。</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lang w:eastAsia="zh-CN"/>
              </w:rPr>
              <w:t>（</w:t>
            </w:r>
            <w:r>
              <w:rPr>
                <w:rFonts w:hint="eastAsia"/>
                <w:color w:val="auto"/>
                <w:kern w:val="0"/>
                <w:szCs w:val="21"/>
                <w:lang w:val="en-US" w:eastAsia="zh-CN"/>
              </w:rPr>
              <w:t>7</w:t>
            </w:r>
            <w:r>
              <w:rPr>
                <w:rFonts w:hint="eastAsia"/>
                <w:color w:val="auto"/>
                <w:kern w:val="0"/>
                <w:szCs w:val="21"/>
                <w:lang w:eastAsia="zh-CN"/>
              </w:rPr>
              <w:t>）</w:t>
            </w:r>
            <w:r>
              <w:rPr>
                <w:rFonts w:hint="eastAsia"/>
                <w:color w:val="auto"/>
                <w:kern w:val="0"/>
                <w:szCs w:val="21"/>
              </w:rPr>
              <w:t>检验、包装工序</w:t>
            </w:r>
            <w:r>
              <w:rPr>
                <w:rFonts w:hint="eastAsia"/>
                <w:color w:val="auto"/>
                <w:kern w:val="0"/>
                <w:szCs w:val="21"/>
                <w:lang w:eastAsia="zh-CN"/>
              </w:rPr>
              <w:t>：</w:t>
            </w:r>
            <w:r>
              <w:rPr>
                <w:rFonts w:hint="eastAsia"/>
                <w:color w:val="auto"/>
                <w:kern w:val="0"/>
                <w:szCs w:val="21"/>
              </w:rPr>
              <w:t>采用人工观察、卡尺测量等方式对成品进行检测，不合格品返回前述工序进行进一步打磨后喷涂处理，合格品包装入库。</w:t>
            </w:r>
          </w:p>
          <w:p>
            <w:pPr>
              <w:autoSpaceDE w:val="0"/>
              <w:autoSpaceDN w:val="0"/>
              <w:adjustRightInd w:val="0"/>
              <w:snapToGrid w:val="0"/>
              <w:spacing w:line="406" w:lineRule="exact"/>
              <w:ind w:firstLine="420" w:firstLineChars="200"/>
              <w:jc w:val="left"/>
              <w:rPr>
                <w:color w:val="auto"/>
                <w:kern w:val="0"/>
                <w:szCs w:val="21"/>
              </w:rPr>
            </w:pPr>
            <w:r>
              <w:rPr>
                <w:rFonts w:hint="eastAsia"/>
                <w:color w:val="auto"/>
                <w:kern w:val="0"/>
                <w:szCs w:val="21"/>
              </w:rPr>
              <w:t>营运期</w:t>
            </w:r>
            <w:r>
              <w:rPr>
                <w:rFonts w:hint="eastAsia"/>
                <w:color w:val="auto"/>
                <w:kern w:val="0"/>
                <w:szCs w:val="21"/>
                <w:lang w:val="en-US" w:eastAsia="zh-CN"/>
              </w:rPr>
              <w:t>衣柜</w:t>
            </w:r>
            <w:r>
              <w:rPr>
                <w:rFonts w:hint="eastAsia"/>
                <w:color w:val="auto"/>
                <w:kern w:val="0"/>
                <w:szCs w:val="21"/>
              </w:rPr>
              <w:t>生产工艺流程及产污环节图如下：</w:t>
            </w:r>
          </w:p>
          <w:p>
            <w:pPr>
              <w:autoSpaceDE w:val="0"/>
              <w:autoSpaceDN w:val="0"/>
              <w:adjustRightInd w:val="0"/>
              <w:snapToGrid w:val="0"/>
              <w:spacing w:line="406" w:lineRule="exact"/>
              <w:ind w:firstLine="420" w:firstLineChars="200"/>
              <w:jc w:val="left"/>
              <w:rPr>
                <w:color w:val="auto"/>
                <w:kern w:val="0"/>
                <w:szCs w:val="21"/>
              </w:rPr>
            </w:pPr>
          </w:p>
          <w:p>
            <w:pPr>
              <w:autoSpaceDE w:val="0"/>
              <w:autoSpaceDN w:val="0"/>
              <w:adjustRightInd w:val="0"/>
              <w:snapToGrid w:val="0"/>
              <w:spacing w:line="406" w:lineRule="exact"/>
              <w:ind w:firstLine="420" w:firstLineChars="200"/>
              <w:jc w:val="left"/>
              <w:rPr>
                <w:color w:val="auto"/>
                <w:kern w:val="0"/>
                <w:szCs w:val="21"/>
              </w:rPr>
            </w:pPr>
          </w:p>
          <w:p>
            <w:pPr>
              <w:autoSpaceDE w:val="0"/>
              <w:autoSpaceDN w:val="0"/>
              <w:adjustRightInd w:val="0"/>
              <w:snapToGrid w:val="0"/>
              <w:spacing w:line="406" w:lineRule="exact"/>
              <w:ind w:firstLine="420" w:firstLineChars="200"/>
              <w:jc w:val="left"/>
              <w:rPr>
                <w:color w:val="auto"/>
                <w:kern w:val="0"/>
                <w:szCs w:val="21"/>
              </w:rPr>
            </w:pPr>
          </w:p>
          <w:p>
            <w:pPr>
              <w:pStyle w:val="8"/>
              <w:rPr>
                <w:color w:val="auto"/>
                <w:kern w:val="0"/>
                <w:szCs w:val="21"/>
              </w:rPr>
            </w:pPr>
          </w:p>
          <w:p>
            <w:pPr>
              <w:pStyle w:val="8"/>
              <w:rPr>
                <w:color w:val="auto"/>
                <w:kern w:val="0"/>
                <w:szCs w:val="21"/>
              </w:rPr>
            </w:pPr>
          </w:p>
          <w:p>
            <w:pPr>
              <w:pStyle w:val="8"/>
              <w:rPr>
                <w:color w:val="auto"/>
                <w:kern w:val="0"/>
                <w:szCs w:val="21"/>
              </w:rPr>
            </w:pPr>
          </w:p>
          <w:p>
            <w:pPr>
              <w:pStyle w:val="8"/>
              <w:ind w:left="0" w:leftChars="0" w:firstLine="0" w:firstLineChars="0"/>
              <w:rPr>
                <w:rFonts w:hint="eastAsia" w:eastAsia="宋体"/>
                <w:color w:val="auto"/>
                <w:kern w:val="0"/>
                <w:szCs w:val="21"/>
                <w:lang w:eastAsia="zh-CN"/>
              </w:rPr>
            </w:pPr>
            <w:r>
              <w:rPr>
                <w:color w:val="auto"/>
              </w:rPr>
              <mc:AlternateContent>
                <mc:Choice Requires="wps">
                  <w:drawing>
                    <wp:anchor distT="0" distB="0" distL="114300" distR="114300" simplePos="0" relativeHeight="251677696" behindDoc="0" locked="0" layoutInCell="1" allowOverlap="1">
                      <wp:simplePos x="0" y="0"/>
                      <wp:positionH relativeFrom="column">
                        <wp:posOffset>1035685</wp:posOffset>
                      </wp:positionH>
                      <wp:positionV relativeFrom="paragraph">
                        <wp:posOffset>2910205</wp:posOffset>
                      </wp:positionV>
                      <wp:extent cx="2838450" cy="382905"/>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2838450" cy="382905"/>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w:t>
                                  </w:r>
                                  <w:r>
                                    <w:rPr>
                                      <w:rFonts w:hint="eastAsia" w:eastAsia="黑体"/>
                                      <w:kern w:val="0"/>
                                      <w:sz w:val="20"/>
                                      <w:szCs w:val="20"/>
                                      <w:lang w:val="en-US" w:eastAsia="zh-CN"/>
                                    </w:rPr>
                                    <w:t>免漆衣柜</w:t>
                                  </w:r>
                                  <w:r>
                                    <w:rPr>
                                      <w:rFonts w:hint="eastAsia" w:eastAsia="黑体"/>
                                      <w:kern w:val="0"/>
                                      <w:sz w:val="20"/>
                                      <w:szCs w:val="20"/>
                                    </w:rPr>
                                    <w:t>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5pt;margin-top:229.15pt;height:30.15pt;width:223.5pt;z-index:251677696;mso-width-relative:page;mso-height-relative:page;" filled="f" stroked="f" coordsize="21600,21600" o:gfxdata="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rXdDLaAAAACwEAAA8AAAAAAAAAAQAgAAAA&#10;IgAAAGRycy9kb3ducmV2LnhtbFBLAQIUABQAAAAIAIdO4kDhquEWQgIAAHgEAAAOAAAAAAAAAAEA&#10;IAAAACkBAABkcnMvZTJvRG9jLnhtbFBLBQYAAAAABgAGAFkBAADd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w:t>
                            </w:r>
                            <w:r>
                              <w:rPr>
                                <w:rFonts w:hint="eastAsia" w:eastAsia="黑体"/>
                                <w:kern w:val="0"/>
                                <w:sz w:val="20"/>
                                <w:szCs w:val="20"/>
                                <w:lang w:val="en-US" w:eastAsia="zh-CN"/>
                              </w:rPr>
                              <w:t>免漆衣柜</w:t>
                            </w:r>
                            <w:r>
                              <w:rPr>
                                <w:rFonts w:hint="eastAsia" w:eastAsia="黑体"/>
                                <w:kern w:val="0"/>
                                <w:sz w:val="20"/>
                                <w:szCs w:val="20"/>
                              </w:rPr>
                              <w:t>生产工艺流程及产污环节图</w:t>
                            </w:r>
                          </w:p>
                        </w:txbxContent>
                      </v:textbox>
                    </v:shape>
                  </w:pict>
                </mc:Fallback>
              </mc:AlternateContent>
            </w:r>
            <w:r>
              <w:rPr>
                <w:color w:val="auto"/>
                <w:sz w:val="21"/>
              </w:rPr>
              <mc:AlternateContent>
                <mc:Choice Requires="wpc">
                  <w:drawing>
                    <wp:inline distT="0" distB="0" distL="114300" distR="114300">
                      <wp:extent cx="5120005" cy="2932430"/>
                      <wp:effectExtent l="0" t="0" r="0" b="9525"/>
                      <wp:docPr id="229" name="画布 229"/>
                      <wp:cNvGraphicFramePr/>
                      <a:graphic xmlns:a="http://schemas.openxmlformats.org/drawingml/2006/main">
                        <a:graphicData uri="http://schemas.microsoft.com/office/word/2010/wordprocessingCanvas">
                          <wpc:wpc>
                            <wpc:bg/>
                            <wpc:whole/>
                            <wps:wsp>
                              <wps:cNvPr id="230" name="文本框 230"/>
                              <wps:cNvSpPr txBox="1"/>
                              <wps:spPr>
                                <a:xfrm>
                                  <a:off x="1995170" y="267970"/>
                                  <a:ext cx="635000" cy="2794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免漆板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文本框 231"/>
                              <wps:cNvSpPr txBox="1"/>
                              <wps:spPr>
                                <a:xfrm>
                                  <a:off x="1988820" y="820420"/>
                                  <a:ext cx="654050"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开料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文本框 232"/>
                              <wps:cNvSpPr txBox="1"/>
                              <wps:spPr>
                                <a:xfrm>
                                  <a:off x="1938655" y="1385570"/>
                                  <a:ext cx="761365"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封边修边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3" name="文本框 233"/>
                              <wps:cNvSpPr txBox="1"/>
                              <wps:spPr>
                                <a:xfrm>
                                  <a:off x="1995170" y="1957070"/>
                                  <a:ext cx="6413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开孔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直接箭头连接符 234"/>
                              <wps:cNvCnPr>
                                <a:stCxn id="230" idx="2"/>
                                <a:endCxn id="231" idx="0"/>
                              </wps:cNvCnPr>
                              <wps:spPr>
                                <a:xfrm>
                                  <a:off x="2312670" y="547370"/>
                                  <a:ext cx="3175" cy="2730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35" name="直接箭头连接符 235"/>
                              <wps:cNvCnPr>
                                <a:stCxn id="231" idx="2"/>
                                <a:endCxn id="232" idx="0"/>
                              </wps:cNvCnPr>
                              <wps:spPr>
                                <a:xfrm>
                                  <a:off x="2315845" y="1080770"/>
                                  <a:ext cx="3810" cy="3048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36" name="直接箭头连接符 236"/>
                              <wps:cNvCnPr>
                                <a:stCxn id="232" idx="2"/>
                                <a:endCxn id="233" idx="0"/>
                              </wps:cNvCnPr>
                              <wps:spPr>
                                <a:xfrm flipH="1">
                                  <a:off x="2315845" y="1664970"/>
                                  <a:ext cx="3810" cy="2921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37" name="文本框 237"/>
                              <wps:cNvSpPr txBox="1"/>
                              <wps:spPr>
                                <a:xfrm>
                                  <a:off x="1741170" y="2581910"/>
                                  <a:ext cx="1123315" cy="3365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免漆柜体、柜门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直接箭头连接符 238"/>
                              <wps:cNvCnPr>
                                <a:stCxn id="233" idx="2"/>
                              </wps:cNvCnPr>
                              <wps:spPr>
                                <a:xfrm>
                                  <a:off x="2315845" y="2261870"/>
                                  <a:ext cx="0" cy="32004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41" name="文本框 241"/>
                              <wps:cNvSpPr txBox="1"/>
                              <wps:spPr>
                                <a:xfrm>
                                  <a:off x="3106420" y="829310"/>
                                  <a:ext cx="539750" cy="2540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2" name="文本框 242"/>
                              <wps:cNvSpPr txBox="1"/>
                              <wps:spPr>
                                <a:xfrm>
                                  <a:off x="3106420" y="1388110"/>
                                  <a:ext cx="534035" cy="2540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3" name="文本框 243"/>
                              <wps:cNvSpPr txBox="1"/>
                              <wps:spPr>
                                <a:xfrm>
                                  <a:off x="3976370" y="734060"/>
                                  <a:ext cx="1003300" cy="43243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文本框 244"/>
                              <wps:cNvSpPr txBox="1"/>
                              <wps:spPr>
                                <a:xfrm>
                                  <a:off x="3100070" y="1973580"/>
                                  <a:ext cx="539750" cy="2667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文本框 259"/>
                              <wps:cNvSpPr txBox="1"/>
                              <wps:spPr>
                                <a:xfrm>
                                  <a:off x="3982720" y="1290320"/>
                                  <a:ext cx="977900" cy="443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文本框 260"/>
                              <wps:cNvSpPr txBox="1"/>
                              <wps:spPr>
                                <a:xfrm>
                                  <a:off x="3976370" y="1874520"/>
                                  <a:ext cx="990600" cy="4572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直接箭头连接符 262"/>
                              <wps:cNvCnPr>
                                <a:stCxn id="231" idx="3"/>
                                <a:endCxn id="241" idx="1"/>
                              </wps:cNvCnPr>
                              <wps:spPr>
                                <a:xfrm>
                                  <a:off x="2642870" y="950595"/>
                                  <a:ext cx="463550" cy="571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63" name="直接箭头连接符 263"/>
                              <wps:cNvCnPr>
                                <a:stCxn id="241" idx="3"/>
                                <a:endCxn id="243" idx="1"/>
                              </wps:cNvCnPr>
                              <wps:spPr>
                                <a:xfrm flipV="1">
                                  <a:off x="3646170" y="950595"/>
                                  <a:ext cx="330200" cy="571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64" name="直接箭头连接符 264"/>
                              <wps:cNvCnPr>
                                <a:stCxn id="232" idx="3"/>
                                <a:endCxn id="242" idx="1"/>
                              </wps:cNvCnPr>
                              <wps:spPr>
                                <a:xfrm flipV="1">
                                  <a:off x="2700020" y="1515110"/>
                                  <a:ext cx="406400" cy="1016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65" name="直接箭头连接符 265"/>
                              <wps:cNvCnPr>
                                <a:stCxn id="242" idx="3"/>
                                <a:endCxn id="259" idx="1"/>
                              </wps:cNvCnPr>
                              <wps:spPr>
                                <a:xfrm flipV="1">
                                  <a:off x="3640455" y="1512570"/>
                                  <a:ext cx="342265" cy="254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66" name="直接箭头连接符 266"/>
                              <wps:cNvCnPr>
                                <a:stCxn id="233" idx="3"/>
                                <a:endCxn id="244" idx="1"/>
                              </wps:cNvCnPr>
                              <wps:spPr>
                                <a:xfrm flipV="1">
                                  <a:off x="2636520" y="2106930"/>
                                  <a:ext cx="463550" cy="254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67" name="直接箭头连接符 267"/>
                              <wps:cNvCnPr>
                                <a:stCxn id="244" idx="3"/>
                                <a:endCxn id="260" idx="1"/>
                              </wps:cNvCnPr>
                              <wps:spPr>
                                <a:xfrm flipV="1">
                                  <a:off x="3639820" y="2103120"/>
                                  <a:ext cx="336550" cy="381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30.9pt;width:403.15pt;" coordsize="5120005,2932430" editas="canvas" o:gfxdata="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">
                      <o:lock v:ext="edit" aspectratio="f"/>
                      <v:shape id="_x0000_s1026" o:spid="_x0000_s1026" style="position:absolute;left:0;top:0;height:2932430;width:5120005;" filled="f" stroked="f" coordsize="21600,21600" o:gfxdata="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">
                        <v:fill on="f" focussize="0,0"/>
                        <v:stroke on="f"/>
                        <v:imagedata o:title=""/>
                        <o:lock v:ext="edit" aspectratio="f"/>
                      </v:shape>
                      <v:shape id="_x0000_s1026" o:spid="_x0000_s1026" o:spt="202" type="#_x0000_t202" style="position:absolute;left:1995170;top:267970;height:279400;width:635000;"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SHuPtUAAAAF&#10;AQAADwAAAAAAAAABACAAAAAiAAAAZHJzL2Rvd25yZXYueG1sUEsBAhQAFAAAAAgAh07iQAApdUhY&#10;AgAAxgQAAA4AAAAAAAAAAQAgAAAAJAEAAGRycy9lMm9Eb2MueG1sUEsFBgAAAAAGAAYAWQEAAO4F&#10;A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免漆板</w:t>
                              </w:r>
                            </w:p>
                          </w:txbxContent>
                        </v:textbox>
                      </v:shape>
                      <v:shape id="_x0000_s1026" o:spid="_x0000_s1026" o:spt="202" type="#_x0000_t202" style="position:absolute;left:1988820;top:820420;height:260350;width:654050;" fillcolor="#FFFFFF [3201]" filled="t" stroked="t" coordsize="21600,21600" o:gfxdata="UEsDBAoAAAAAAIdO4kAAAAAAAAAAAAAAAAAEAAAAZHJzL1BLAwQUAAAACACHTuJA2kMlo9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kMlo9IA&#10;AAAFAQAADwAAAAAAAAABACAAAAAiAAAAZHJzL2Rvd25yZXYueG1sUEsBAhQAFAAAAAgAh07iQHw3&#10;feVeAgAAxQQAAA4AAAAAAAAAAQAgAAAAIQEAAGRycy9lMm9Eb2MueG1sUEsFBgAAAAAGAAYAWQEA&#10;APE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开料</w:t>
                              </w:r>
                            </w:p>
                          </w:txbxContent>
                        </v:textbox>
                      </v:shape>
                      <v:shape id="_x0000_s1026" o:spid="_x0000_s1026" o:spt="202" type="#_x0000_t202" style="position:absolute;left:1938655;top:1385570;height:279400;width:761365;" fillcolor="#FFFFFF [3201]" filled="t" stroked="t" coordsize="21600,21600" o:gfxdata="UEsDBAoAAAAAAIdO4kAAAAAAAAAAAAAAAAAEAAAAZHJzL1BLAwQUAAAACACHTuJA2kMlo9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aQyWj0gAAAAUBAAAPAAAAAAAAAAEAIAAAACIAAABkcnMvZG93bnJldi54bWxQSwECFAAUAAAA&#10;CACHTuJAPNfRVGYCAADGBAAADgAAAAAAAAABACAAAAAhAQAAZHJzL2Uyb0RvYy54bWxQSwUGAAAA&#10;AAYABgBZAQAA+Q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封边修边</w:t>
                              </w:r>
                            </w:p>
                          </w:txbxContent>
                        </v:textbox>
                      </v:shape>
                      <v:shape id="_x0000_s1026" o:spid="_x0000_s1026" o:spt="202" type="#_x0000_t202" style="position:absolute;left:1995170;top:1957070;height:304800;width:641350;" fillcolor="#FFFFFF [3201]" filled="t" stroked="t" coordsize="21600,21600" o:gfxdata="UEsDBAoAAAAAAIdO4kAAAAAAAAAAAAAAAAAEAAAAZHJzL1BLAwQUAAAACACHTuJA2kMlo9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pD&#10;JaPSAAAABQEAAA8AAAAAAAAAAQAgAAAAIgAAAGRycy9kb3ducmV2LnhtbFBLAQIUABQAAAAIAIdO&#10;4kBUFQUAYgIAAMYEAAAOAAAAAAAAAAEAIAAAACEBAABkcnMvZTJvRG9jLnhtbFBLBQYAAAAABgAG&#10;AFkBAAD1BQ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开孔</w:t>
                              </w:r>
                            </w:p>
                          </w:txbxContent>
                        </v:textbox>
                      </v:shape>
                      <v:shape id="_x0000_s1026" o:spid="_x0000_s1026" o:spt="32" type="#_x0000_t32" style="position:absolute;left:2312670;top:547370;height:273050;width:3175;" filled="f" stroked="t" coordsize="21600,21600" o:gfxdata="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IGdPUAAAABQEAAA8AAAAAAAAAAQAgAAAAIgAAAGRycy9kb3ducmV2LnhtbFBLAQIU&#10;ABQAAAAIAIdO4kAwoVtfMAIAADcEAAAOAAAAAAAAAAEAIAAAACMBAABkcnMvZTJvRG9jLnhtbFBL&#10;BQYAAAAABgAGAFkBAADFBQAAAAA=&#10;">
                        <v:fill on="f" focussize="0,0"/>
                        <v:stroke weight="1pt" color="#000000 [3213]" miterlimit="8" joinstyle="miter" endarrow="block"/>
                        <v:imagedata o:title=""/>
                        <o:lock v:ext="edit" aspectratio="f"/>
                      </v:shape>
                      <v:shape id="_x0000_s1026" o:spid="_x0000_s1026" o:spt="32" type="#_x0000_t32" style="position:absolute;left:2315845;top:1080770;height:304800;width:3810;" filled="f" stroked="t" coordsize="21600,21600" o:gfxdata="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IGdPUAAAABQEAAA8AAAAAAAAAAQAgAAAAIgAAAGRycy9kb3ducmV2LnhtbFBLAQIU&#10;ABQAAAAIAIdO4kAFE0BNMAIAADgEAAAOAAAAAAAAAAEAIAAAACMBAABkcnMvZTJvRG9jLnhtbFBL&#10;BQYAAAAABgAGAFkBAADFBQAAAAA=&#10;">
                        <v:fill on="f" focussize="0,0"/>
                        <v:stroke weight="1pt" color="#000000 [3213]" miterlimit="8" joinstyle="miter" endarrow="block"/>
                        <v:imagedata o:title=""/>
                        <o:lock v:ext="edit" aspectratio="f"/>
                      </v:shape>
                      <v:shape id="_x0000_s1026" o:spid="_x0000_s1026" o:spt="32" type="#_x0000_t32" style="position:absolute;left:2315845;top:1664970;flip:x;height:292100;width:3810;" filled="f" stroked="t" coordsize="21600,21600" o:gfxdata="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sC8NNMAAAAFAQAADwAAAAAAAAABACAAAAAiAAAAZHJzL2Rvd25yZXYueG1s&#10;UEsBAhQAFAAAAAgAh07iQPRfOXo2AgAAQgQAAA4AAAAAAAAAAQAgAAAAIgEAAGRycy9lMm9Eb2Mu&#10;eG1sUEsFBgAAAAAGAAYAWQEAAMoFAAAAAA==&#10;">
                        <v:fill on="f" focussize="0,0"/>
                        <v:stroke weight="1pt" color="#000000 [3213]" miterlimit="8" joinstyle="miter" endarrow="block"/>
                        <v:imagedata o:title=""/>
                        <o:lock v:ext="edit" aspectratio="f"/>
                      </v:shape>
                      <v:shape id="_x0000_s1026" o:spid="_x0000_s1026" o:spt="202" type="#_x0000_t202" style="position:absolute;left:1741170;top:2581910;height:336550;width:1123315;"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kh7j7V&#10;AAAABQEAAA8AAAAAAAAAAQAgAAAAIgAAAGRycy9kb3ducmV2LnhtbFBLAQIUABQAAAAIAIdO4kCi&#10;fCo+XAIAAMgEAAAOAAAAAAAAAAEAIAAAACQBAABkcnMvZTJvRG9jLnhtbFBLBQYAAAAABgAGAFkB&#10;AADyBQ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免漆柜体、柜门</w:t>
                              </w:r>
                            </w:p>
                          </w:txbxContent>
                        </v:textbox>
                      </v:shape>
                      <v:shape id="_x0000_s1026" o:spid="_x0000_s1026" o:spt="32" type="#_x0000_t32" style="position:absolute;left:2315845;top:2261870;height:320040;width:0;" filled="f" stroked="t" coordsize="21600,21600" o:gfxdata="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SBnT1AAA&#10;AAUBAAAPAAAAAAAAAAEAIAAAACIAAABkcnMvZG93bnJldi54bWxQSwECFAAUAAAACACHTuJAS/5+&#10;MyICAAAZBAAADgAAAAAAAAABACAAAAAjAQAAZHJzL2Uyb0RvYy54bWxQSwUGAAAAAAYABgBZAQAA&#10;twUAAAAA&#10;">
                        <v:fill on="f" focussize="0,0"/>
                        <v:stroke weight="1pt" color="#000000 [3213]" miterlimit="8" joinstyle="miter" endarrow="block"/>
                        <v:imagedata o:title=""/>
                        <o:lock v:ext="edit" aspectratio="f"/>
                      </v:shape>
                      <v:shape id="_x0000_s1026" o:spid="_x0000_s1026" o:spt="202" type="#_x0000_t202" style="position:absolute;left:3106420;top:829310;height:254000;width:539750;"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5Ie4+1QAA&#10;AAUBAAAPAAAAAAAAAAEAIAAAACIAAABkcnMvZG93bnJldi54bWxQSwECFAAUAAAACACHTuJA6uUo&#10;J1oCAADGBAAADgAAAAAAAAABACAAAAAkAQAAZHJzL2Uyb0RvYy54bWxQSwUGAAAAAAYABgBZAQAA&#10;8A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粉尘</w:t>
                              </w:r>
                            </w:p>
                          </w:txbxContent>
                        </v:textbox>
                      </v:shape>
                      <v:shape id="_x0000_s1026" o:spid="_x0000_s1026" o:spt="202" type="#_x0000_t202" style="position:absolute;left:3106420;top:1388110;height:254000;width:534035;"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5&#10;Ie4+1QAAAAUBAAAPAAAAAAAAAAEAIAAAACIAAABkcnMvZG93bnJldi54bWxQSwECFAAUAAAACACH&#10;TuJAzrbfSGACAADHBAAADgAAAAAAAAABACAAAAAkAQAAZHJzL2Uyb0RvYy54bWxQSwUGAAAAAAYA&#10;BgBZAQAA9g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粉尘</w:t>
                              </w:r>
                            </w:p>
                          </w:txbxContent>
                        </v:textbox>
                      </v:shape>
                      <v:shape id="_x0000_s1026" o:spid="_x0000_s1026" o:spt="202" type="#_x0000_t202" style="position:absolute;left:3976370;top:734060;height:432435;width:1003300;"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5Ie4+&#10;1QAAAAUBAAAPAAAAAAAAAAEAIAAAACIAAABkcnMvZG93bnJldi54bWxQSwECFAAUAAAACACHTuJA&#10;fo4gcV0CAADHBAAADgAAAAAAAAABACAAAAAkAQAAZHJzL2Uyb0RvYy54bWxQSwUGAAAAAAYABgBZ&#10;AQAA8w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202" type="#_x0000_t202" style="position:absolute;left:3100070;top:1973580;height:266700;width:539750;"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kh7j7V&#10;AAAABQEAAA8AAAAAAAAAAQAgAAAAIgAAAGRycy9kb3ducmV2LnhtbFBLAQIUABQAAAAIAIdO4kBr&#10;OzCwXAIAAMcEAAAOAAAAAAAAAAEAIAAAACQBAABkcnMvZTJvRG9jLnhtbFBLBQYAAAAABgAGAFkB&#10;AADyBQ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粉尘</w:t>
                              </w:r>
                            </w:p>
                          </w:txbxContent>
                        </v:textbox>
                      </v:shape>
                      <v:shape id="_x0000_s1026" o:spid="_x0000_s1026" o:spt="202" type="#_x0000_t202" style="position:absolute;left:3982720;top:1290320;height:443865;width:977900;"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kh&#10;7j7VAAAABQEAAA8AAAAAAAAAAQAgAAAAIgAAAGRycy9kb3ducmV2LnhtbFBLAQIUABQAAAAIAIdO&#10;4kCjKgOeXwIAAMcEAAAOAAAAAAAAAAEAIAAAACQBAABkcnMvZTJvRG9jLnhtbFBLBQYAAAAABgAG&#10;AFkBAAD1BQ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202" type="#_x0000_t202" style="position:absolute;left:3976370;top:1874520;height:457200;width:990600;" fillcolor="#FFFFFF [3201]" filled="t" stroked="t" coordsize="21600,21600" o:gfxdata="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5Ie4+&#10;1QAAAAUBAAAPAAAAAAAAAAEAIAAAACIAAABkcnMvZG93bnJldi54bWxQSwECFAAUAAAACACHTuJA&#10;2dsC6F0CAADHBAAADgAAAAAAAAABACAAAAAkAQAAZHJzL2Uyb0RvYy54bWxQSwUGAAAAAAYABgBZ&#10;AQAA8w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32" type="#_x0000_t32" style="position:absolute;left:2642870;top:950595;height:5715;width:463550;" filled="f" stroked="t" coordsize="21600,21600" o:gfxdata="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n+MfXXAAAABQEAAA8AAAAAAAAAAQAgAAAAIgAAAGRycy9kb3ducmV2Lnht&#10;bFBLAQIUABQAAAAIAIdO4kA3qt25MwIAADkEAAAOAAAAAAAAAAEAIAAAACYBAABkcnMvZTJvRG9j&#10;LnhtbFBLBQYAAAAABgAGAFkBAADLBQAAAAA=&#10;">
                        <v:fill on="f" focussize="0,0"/>
                        <v:stroke weight="1pt" color="#000000 [3213]" miterlimit="8" joinstyle="miter" dashstyle="3 1" endarrow="block"/>
                        <v:imagedata o:title=""/>
                        <o:lock v:ext="edit" aspectratio="f"/>
                      </v:shape>
                      <v:shape id="_x0000_s1026" o:spid="_x0000_s1026" o:spt="32" type="#_x0000_t32" style="position:absolute;left:3646170;top:950595;flip:y;height:5715;width:330200;" filled="f" stroked="t" coordsize="21600,21600" o:gfxdata="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aOUNDUAAAABQEAAA8AAAAAAAAAAQAgAAAAIgAAAGRycy9kb3ducmV2&#10;LnhtbFBLAQIUABQAAAAIAIdO4kAB6J+rOQIAAEMEAAAOAAAAAAAAAAEAIAAAACMBAABkcnMvZTJv&#10;RG9jLnhtbFBLBQYAAAAABgAGAFkBAADOBQAAAAA=&#10;">
                        <v:fill on="f" focussize="0,0"/>
                        <v:stroke weight="1pt" color="#000000 [3213]" miterlimit="8" joinstyle="miter" dashstyle="3 1" endarrow="block"/>
                        <v:imagedata o:title=""/>
                        <o:lock v:ext="edit" aspectratio="f"/>
                      </v:shape>
                      <v:shape id="_x0000_s1026" o:spid="_x0000_s1026" o:spt="32" type="#_x0000_t32" style="position:absolute;left:2700020;top:1515110;flip:y;height:10160;width:406400;" filled="f" stroked="t" coordsize="21600,21600" o:gfxdata="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jlDQ1AAAAAUBAAAPAAAAAAAAAAEAIAAAACIAAABkcnMvZG93bnJldi54&#10;bWxQSwECFAAUAAAACACHTuJAGhnUSTcCAABFBAAADgAAAAAAAAABACAAAAAjAQAAZHJzL2Uyb0Rv&#10;Yy54bWxQSwUGAAAAAAYABgBZAQAAzAUAAAAA&#10;">
                        <v:fill on="f" focussize="0,0"/>
                        <v:stroke weight="1pt" color="#000000 [3213]" miterlimit="8" joinstyle="miter" dashstyle="3 1" endarrow="block"/>
                        <v:imagedata o:title=""/>
                        <o:lock v:ext="edit" aspectratio="f"/>
                      </v:shape>
                      <v:shape id="_x0000_s1026" o:spid="_x0000_s1026" o:spt="32" type="#_x0000_t32" style="position:absolute;left:3640455;top:1512570;flip:y;height:2540;width:342265;" filled="f" stroked="t" coordsize="21600,21600" o:gfxdata="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jlDQ1AAAAAUBAAAPAAAAAAAAAAEAIAAAACIAAABkcnMvZG93bnJldi54&#10;bWxQSwECFAAUAAAACACHTuJA4Ql1zzcCAABEBAAADgAAAAAAAAABACAAAAAjAQAAZHJzL2Uyb0Rv&#10;Yy54bWxQSwUGAAAAAAYABgBZAQAAzAUAAAAA&#10;">
                        <v:fill on="f" focussize="0,0"/>
                        <v:stroke weight="1pt" color="#000000 [3213]" miterlimit="8" joinstyle="miter" dashstyle="3 1" endarrow="block"/>
                        <v:imagedata o:title=""/>
                        <o:lock v:ext="edit" aspectratio="f"/>
                      </v:shape>
                      <v:shape id="_x0000_s1026" o:spid="_x0000_s1026" o:spt="32" type="#_x0000_t32" style="position:absolute;left:2636520;top:2106930;flip:y;height:2540;width:463550;" filled="f" stroked="t" coordsize="21600,21600" o:gfxdata="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o5Q0NQAAAAFAQAADwAAAAAAAAABACAAAAAiAAAAZHJzL2Rvd25yZXYu&#10;eG1sUEsBAhQAFAAAAAgAh07iQHw4N604AgAARAQAAA4AAAAAAAAAAQAgAAAAIwEAAGRycy9lMm9E&#10;b2MueG1sUEsFBgAAAAAGAAYAWQEAAM0FAAAAAA==&#10;">
                        <v:fill on="f" focussize="0,0"/>
                        <v:stroke weight="1pt" color="#000000 [3213]" miterlimit="8" joinstyle="miter" dashstyle="3 1" endarrow="block"/>
                        <v:imagedata o:title=""/>
                        <o:lock v:ext="edit" aspectratio="f"/>
                      </v:shape>
                      <v:shape id="_x0000_s1026" o:spid="_x0000_s1026" o:spt="32" type="#_x0000_t32" style="position:absolute;left:3639820;top:2103120;flip:y;height:3810;width:336550;" filled="f" stroked="t" coordsize="21600,21600" o:gfxdata="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jlDQ1AAAAAUBAAAPAAAAAAAAAAEAIAAAACIAAABkcnMvZG93bnJl&#10;di54bWxQSwECFAAUAAAACACHTuJAs4ugmDoCAABEBAAADgAAAAAAAAABACAAAAAjAQAAZHJzL2Uy&#10;b0RvYy54bWxQSwUGAAAAAAYABgBZAQAAzwUAAAAA&#10;">
                        <v:fill on="f" focussize="0,0"/>
                        <v:stroke weight="1pt" color="#000000 [3213]" miterlimit="8" joinstyle="miter" dashstyle="3 1" endarrow="block"/>
                        <v:imagedata o:title=""/>
                        <o:lock v:ext="edit" aspectratio="f"/>
                      </v:shape>
                      <w10:wrap type="none"/>
                      <w10:anchorlock/>
                    </v:group>
                  </w:pict>
                </mc:Fallback>
              </mc:AlternateContent>
            </w:r>
          </w:p>
          <w:p>
            <w:pPr>
              <w:pStyle w:val="8"/>
              <w:ind w:left="0" w:leftChars="0" w:firstLine="0" w:firstLineChars="0"/>
              <w:rPr>
                <w:rFonts w:hint="eastAsia" w:eastAsia="宋体"/>
                <w:color w:val="auto"/>
                <w:kern w:val="0"/>
                <w:szCs w:val="21"/>
                <w:lang w:eastAsia="zh-CN"/>
              </w:rPr>
            </w:pPr>
            <w:r>
              <w:rPr>
                <w:color w:val="auto"/>
              </w:rPr>
              <mc:AlternateContent>
                <mc:Choice Requires="wps">
                  <w:drawing>
                    <wp:anchor distT="0" distB="0" distL="114300" distR="114300" simplePos="0" relativeHeight="251662336" behindDoc="0" locked="0" layoutInCell="1" allowOverlap="1">
                      <wp:simplePos x="0" y="0"/>
                      <wp:positionH relativeFrom="column">
                        <wp:posOffset>794385</wp:posOffset>
                      </wp:positionH>
                      <wp:positionV relativeFrom="paragraph">
                        <wp:posOffset>4373245</wp:posOffset>
                      </wp:positionV>
                      <wp:extent cx="2838450" cy="38290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838298" cy="382772"/>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4</w:t>
                                  </w:r>
                                  <w:r>
                                    <w:rPr>
                                      <w:rFonts w:hint="eastAsia" w:eastAsia="黑体"/>
                                      <w:kern w:val="0"/>
                                      <w:sz w:val="20"/>
                                      <w:szCs w:val="20"/>
                                    </w:rPr>
                                    <w:t>：</w:t>
                                  </w:r>
                                  <w:r>
                                    <w:rPr>
                                      <w:rFonts w:hint="eastAsia" w:eastAsia="黑体"/>
                                      <w:kern w:val="0"/>
                                      <w:sz w:val="20"/>
                                      <w:szCs w:val="20"/>
                                      <w:lang w:val="en-US" w:eastAsia="zh-CN"/>
                                    </w:rPr>
                                    <w:t>烤漆柜门</w:t>
                                  </w:r>
                                  <w:r>
                                    <w:rPr>
                                      <w:rFonts w:hint="eastAsia" w:eastAsia="黑体"/>
                                      <w:kern w:val="0"/>
                                      <w:sz w:val="20"/>
                                      <w:szCs w:val="20"/>
                                    </w:rPr>
                                    <w:t>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5pt;margin-top:344.35pt;height:30.15pt;width:223.5pt;z-index:251662336;mso-width-relative:page;mso-height-relative:page;" filled="f" stroked="f" coordsize="21600,21600" o:gfxdata="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nm1TLbAAAACwEAAA8AAAAAAAAAAQAgAAAA&#10;IgAAAGRycy9kb3ducmV2LnhtbFBLAQIUABQAAAAIAIdO4kCpdThaQQIAAHYEAAAOAAAAAAAAAAEA&#10;IAAAACoBAABkcnMvZTJvRG9jLnhtbFBLBQYAAAAABgAGAFkBAADd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4</w:t>
                            </w:r>
                            <w:r>
                              <w:rPr>
                                <w:rFonts w:hint="eastAsia" w:eastAsia="黑体"/>
                                <w:kern w:val="0"/>
                                <w:sz w:val="20"/>
                                <w:szCs w:val="20"/>
                              </w:rPr>
                              <w:t>：</w:t>
                            </w:r>
                            <w:r>
                              <w:rPr>
                                <w:rFonts w:hint="eastAsia" w:eastAsia="黑体"/>
                                <w:kern w:val="0"/>
                                <w:sz w:val="20"/>
                                <w:szCs w:val="20"/>
                                <w:lang w:val="en-US" w:eastAsia="zh-CN"/>
                              </w:rPr>
                              <w:t>烤漆柜门</w:t>
                            </w:r>
                            <w:r>
                              <w:rPr>
                                <w:rFonts w:hint="eastAsia" w:eastAsia="黑体"/>
                                <w:kern w:val="0"/>
                                <w:sz w:val="20"/>
                                <w:szCs w:val="20"/>
                              </w:rPr>
                              <w:t>生产工艺流程及产污环节图</w:t>
                            </w:r>
                          </w:p>
                        </w:txbxContent>
                      </v:textbox>
                    </v:shape>
                  </w:pict>
                </mc:Fallback>
              </mc:AlternateContent>
            </w:r>
            <w:r>
              <w:rPr>
                <w:color w:val="auto"/>
                <w:sz w:val="21"/>
              </w:rPr>
              <mc:AlternateContent>
                <mc:Choice Requires="wpc">
                  <w:drawing>
                    <wp:inline distT="0" distB="0" distL="114300" distR="114300">
                      <wp:extent cx="5120005" cy="4391025"/>
                      <wp:effectExtent l="0" t="0" r="0" b="0"/>
                      <wp:docPr id="269" name="画布 269"/>
                      <wp:cNvGraphicFramePr/>
                      <a:graphic xmlns:a="http://schemas.openxmlformats.org/drawingml/2006/main">
                        <a:graphicData uri="http://schemas.microsoft.com/office/word/2010/wordprocessingCanvas">
                          <wpc:wpc>
                            <wpc:bg/>
                            <wpc:whole/>
                            <wps:wsp>
                              <wps:cNvPr id="270" name="文本框 270"/>
                              <wps:cNvSpPr txBox="1"/>
                              <wps:spPr>
                                <a:xfrm>
                                  <a:off x="1195070" y="109220"/>
                                  <a:ext cx="704850" cy="2857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实木板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1" name="文本框 271"/>
                              <wps:cNvSpPr txBox="1"/>
                              <wps:spPr>
                                <a:xfrm>
                                  <a:off x="1106805" y="683260"/>
                                  <a:ext cx="88201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刨床、开孔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2" name="文本框 272"/>
                              <wps:cNvSpPr txBox="1"/>
                              <wps:spPr>
                                <a:xfrm>
                                  <a:off x="1137920" y="1280160"/>
                                  <a:ext cx="81915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补灰、打磨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3" name="文本框 273"/>
                              <wps:cNvSpPr txBox="1"/>
                              <wps:spPr>
                                <a:xfrm>
                                  <a:off x="153670" y="1280795"/>
                                  <a:ext cx="457200" cy="3111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腻子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4" name="文本框 274"/>
                              <wps:cNvSpPr txBox="1"/>
                              <wps:spPr>
                                <a:xfrm>
                                  <a:off x="1144270" y="1946275"/>
                                  <a:ext cx="793750"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喷底漆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文本框 275"/>
                              <wps:cNvSpPr txBox="1"/>
                              <wps:spPr>
                                <a:xfrm>
                                  <a:off x="1188720" y="2574925"/>
                                  <a:ext cx="7239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砂光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文本框 276"/>
                              <wps:cNvSpPr txBox="1"/>
                              <wps:spPr>
                                <a:xfrm>
                                  <a:off x="1137920" y="3161665"/>
                                  <a:ext cx="85090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喷面漆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文本框 277"/>
                              <wps:cNvSpPr txBox="1"/>
                              <wps:spPr>
                                <a:xfrm>
                                  <a:off x="1144270" y="3893185"/>
                                  <a:ext cx="831850"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检验入库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直接箭头连接符 278"/>
                              <wps:cNvCnPr>
                                <a:stCxn id="270" idx="2"/>
                                <a:endCxn id="271" idx="0"/>
                              </wps:cNvCnPr>
                              <wps:spPr>
                                <a:xfrm>
                                  <a:off x="1547495" y="394970"/>
                                  <a:ext cx="635" cy="28829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79" name="直接箭头连接符 279"/>
                              <wps:cNvCnPr>
                                <a:stCxn id="271" idx="2"/>
                                <a:endCxn id="272" idx="0"/>
                              </wps:cNvCnPr>
                              <wps:spPr>
                                <a:xfrm flipH="1">
                                  <a:off x="1547495" y="988060"/>
                                  <a:ext cx="635" cy="29210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0" name="直接箭头连接符 280"/>
                              <wps:cNvCnPr>
                                <a:stCxn id="272" idx="2"/>
                                <a:endCxn id="274" idx="0"/>
                              </wps:cNvCnPr>
                              <wps:spPr>
                                <a:xfrm flipH="1">
                                  <a:off x="1541145" y="1604010"/>
                                  <a:ext cx="6350" cy="34226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1" name="直接箭头连接符 281"/>
                              <wps:cNvCnPr>
                                <a:stCxn id="274" idx="2"/>
                                <a:endCxn id="275" idx="0"/>
                              </wps:cNvCnPr>
                              <wps:spPr>
                                <a:xfrm>
                                  <a:off x="1541145" y="2238375"/>
                                  <a:ext cx="9525" cy="3365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2" name="直接箭头连接符 282"/>
                              <wps:cNvCnPr>
                                <a:stCxn id="275" idx="2"/>
                                <a:endCxn id="276" idx="0"/>
                              </wps:cNvCnPr>
                              <wps:spPr>
                                <a:xfrm>
                                  <a:off x="1550670" y="2847975"/>
                                  <a:ext cx="12700" cy="31369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3" name="直接箭头连接符 283"/>
                              <wps:cNvCnPr>
                                <a:stCxn id="276" idx="2"/>
                                <a:endCxn id="277" idx="0"/>
                              </wps:cNvCnPr>
                              <wps:spPr>
                                <a:xfrm flipH="1">
                                  <a:off x="1560195" y="3479165"/>
                                  <a:ext cx="3175" cy="41402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4" name="直接箭头连接符 284"/>
                              <wps:cNvCnPr>
                                <a:stCxn id="273" idx="3"/>
                                <a:endCxn id="272" idx="1"/>
                              </wps:cNvCnPr>
                              <wps:spPr>
                                <a:xfrm>
                                  <a:off x="610870" y="1436370"/>
                                  <a:ext cx="527050" cy="571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5" name="文本框 285"/>
                              <wps:cNvSpPr txBox="1"/>
                              <wps:spPr>
                                <a:xfrm>
                                  <a:off x="2420620" y="688975"/>
                                  <a:ext cx="572135" cy="292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6" name="文本框 286"/>
                              <wps:cNvSpPr txBox="1"/>
                              <wps:spPr>
                                <a:xfrm>
                                  <a:off x="3449320" y="669925"/>
                                  <a:ext cx="1377315" cy="316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7" name="直接箭头连接符 287"/>
                              <wps:cNvCnPr>
                                <a:stCxn id="271" idx="3"/>
                                <a:endCxn id="285" idx="1"/>
                              </wps:cNvCnPr>
                              <wps:spPr>
                                <a:xfrm flipV="1">
                                  <a:off x="1988820" y="835025"/>
                                  <a:ext cx="431800" cy="6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88" name="直接箭头连接符 288"/>
                              <wps:cNvCnPr>
                                <a:stCxn id="285" idx="3"/>
                                <a:endCxn id="286" idx="1"/>
                              </wps:cNvCnPr>
                              <wps:spPr>
                                <a:xfrm flipV="1">
                                  <a:off x="2992755" y="828675"/>
                                  <a:ext cx="456565" cy="63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89" name="文本框 289"/>
                              <wps:cNvSpPr txBox="1"/>
                              <wps:spPr>
                                <a:xfrm>
                                  <a:off x="2402205" y="1167765"/>
                                  <a:ext cx="572135" cy="4927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打磨粉尘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0" name="直接箭头连接符 290"/>
                              <wps:cNvCnPr>
                                <a:endCxn id="289" idx="1"/>
                              </wps:cNvCnPr>
                              <wps:spPr>
                                <a:xfrm flipV="1">
                                  <a:off x="1970405" y="1414145"/>
                                  <a:ext cx="431800" cy="6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91" name="直接箭头连接符 291"/>
                              <wps:cNvCnPr>
                                <a:stCxn id="289" idx="3"/>
                              </wps:cNvCnPr>
                              <wps:spPr>
                                <a:xfrm flipV="1">
                                  <a:off x="2974340" y="1407795"/>
                                  <a:ext cx="456565" cy="63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92" name="文本框 292"/>
                              <wps:cNvSpPr txBox="1"/>
                              <wps:spPr>
                                <a:xfrm>
                                  <a:off x="2370455" y="2458085"/>
                                  <a:ext cx="572135" cy="4781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砂光粉尘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直接箭头连接符 293"/>
                              <wps:cNvCnPr>
                                <a:endCxn id="292" idx="1"/>
                              </wps:cNvCnPr>
                              <wps:spPr>
                                <a:xfrm flipV="1">
                                  <a:off x="1938655" y="2697480"/>
                                  <a:ext cx="431800" cy="6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94" name="直接箭头连接符 294"/>
                              <wps:cNvCnPr>
                                <a:stCxn id="292" idx="3"/>
                              </wps:cNvCnPr>
                              <wps:spPr>
                                <a:xfrm flipV="1">
                                  <a:off x="2942590" y="2691130"/>
                                  <a:ext cx="456565" cy="63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95" name="文本框 295"/>
                              <wps:cNvSpPr txBox="1"/>
                              <wps:spPr>
                                <a:xfrm>
                                  <a:off x="3469005" y="1271905"/>
                                  <a:ext cx="1377315" cy="316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296"/>
                              <wps:cNvSpPr txBox="1"/>
                              <wps:spPr>
                                <a:xfrm>
                                  <a:off x="3418205" y="2554605"/>
                                  <a:ext cx="1377315" cy="316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布袋除尘+高空排放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肘形连接符 297"/>
                              <wps:cNvCnPr>
                                <a:stCxn id="274" idx="3"/>
                                <a:endCxn id="276" idx="3"/>
                              </wps:cNvCnPr>
                              <wps:spPr>
                                <a:xfrm>
                                  <a:off x="1938020" y="2092325"/>
                                  <a:ext cx="50800" cy="1228090"/>
                                </a:xfrm>
                                <a:prstGeom prst="bentConnector3">
                                  <a:avLst>
                                    <a:gd name="adj1" fmla="val 568750"/>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99" name="文本框 299"/>
                              <wps:cNvSpPr txBox="1"/>
                              <wps:spPr>
                                <a:xfrm>
                                  <a:off x="2458720" y="2108200"/>
                                  <a:ext cx="73025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喷漆废气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文本框 300"/>
                              <wps:cNvSpPr txBox="1"/>
                              <wps:spPr>
                                <a:xfrm>
                                  <a:off x="2515870" y="3079750"/>
                                  <a:ext cx="742315"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喷漆废水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直接箭头连接符 301"/>
                              <wps:cNvCnPr>
                                <a:endCxn id="299" idx="1"/>
                              </wps:cNvCnPr>
                              <wps:spPr>
                                <a:xfrm flipV="1">
                                  <a:off x="2217420" y="2244725"/>
                                  <a:ext cx="241300" cy="952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02" name="直接箭头连接符 302"/>
                              <wps:cNvCnPr>
                                <a:endCxn id="300" idx="1"/>
                              </wps:cNvCnPr>
                              <wps:spPr>
                                <a:xfrm flipV="1">
                                  <a:off x="2242820" y="3216275"/>
                                  <a:ext cx="273050" cy="952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03" name="文本框 303"/>
                              <wps:cNvSpPr txBox="1"/>
                              <wps:spPr>
                                <a:xfrm>
                                  <a:off x="3722370" y="1903730"/>
                                  <a:ext cx="1149350" cy="6654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过滤棉+二级</w:t>
                                    </w:r>
                                    <w:r>
                                      <w:rPr>
                                        <w:rFonts w:hint="eastAsia"/>
                                        <w:color w:val="000000" w:themeColor="text1"/>
                                        <w:kern w:val="0"/>
                                        <w:szCs w:val="21"/>
                                        <w14:textFill>
                                          <w14:solidFill>
                                            <w14:schemeClr w14:val="tx1"/>
                                          </w14:solidFill>
                                        </w14:textFill>
                                      </w:rPr>
                                      <w:t>活性炭吸附</w:t>
                                    </w:r>
                                    <w:r>
                                      <w:rPr>
                                        <w:rFonts w:hint="eastAsia"/>
                                        <w:color w:val="000000" w:themeColor="text1"/>
                                        <w:kern w:val="0"/>
                                        <w:szCs w:val="21"/>
                                        <w:lang w:val="en-US" w:eastAsia="zh-CN"/>
                                        <w14:textFill>
                                          <w14:solidFill>
                                            <w14:schemeClr w14:val="tx1"/>
                                          </w14:solidFill>
                                        </w14:textFill>
                                      </w:rPr>
                                      <w:t>+高空排放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4" name="直接箭头连接符 304"/>
                              <wps:cNvCnPr>
                                <a:stCxn id="299" idx="3"/>
                                <a:endCxn id="303" idx="1"/>
                              </wps:cNvCnPr>
                              <wps:spPr>
                                <a:xfrm flipV="1">
                                  <a:off x="3188970" y="2236470"/>
                                  <a:ext cx="533400" cy="825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345.75pt;width:403.15pt;" coordsize="5120005,4391025" editas="canvas" o:gfxdata="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">
                      <o:lock v:ext="edit" aspectratio="f"/>
                      <v:shape id="_x0000_s1026" o:spid="_x0000_s1026" style="position:absolute;left:0;top:0;height:4391025;width:5120005;" filled="f" stroked="f" coordsize="21600,21600" o:gfxdata="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">
                        <v:fill on="f" focussize="0,0"/>
                        <v:stroke on="f"/>
                        <v:imagedata o:title=""/>
                        <o:lock v:ext="edit" aspectratio="f"/>
                      </v:shape>
                      <v:shape id="_x0000_s1026" o:spid="_x0000_s1026" o:spt="202" type="#_x0000_t202" style="position:absolute;left:1195070;top:109220;height:285750;width:704850;"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j3gGvVAAAABQEA&#10;AA8AAAAAAAAAAQAgAAAAIgAAAGRycy9kb3ducmV2LnhtbFBLAQIUABQAAAAIAIdO4kCmktEEVgIA&#10;AMYEAAAOAAAAAAAAAAEAIAAAACQBAABkcnMvZTJvRG9jLnhtbFBLBQYAAAAABgAGAFkBAADsBQAA&#10;AAA=&#10;">
                        <v:fill on="t" focussize="0,0"/>
                        <v:stroke weight="0.5pt" color="#FFFFFF [3212]" joinstyle="round"/>
                        <v:imagedata o:title=""/>
                        <o:lock v:ext="edit" aspectratio="f"/>
                        <v:textbox>
                          <w:txbxContent>
                            <w:p>
                              <w:pPr>
                                <w:jc w:val="center"/>
                                <w:rPr>
                                  <w:rFonts w:hint="eastAsia" w:eastAsia="宋体"/>
                                  <w:lang w:val="en-US" w:eastAsia="zh-CN"/>
                                </w:rPr>
                              </w:pPr>
                              <w:r>
                                <w:rPr>
                                  <w:rFonts w:hint="eastAsia"/>
                                  <w:lang w:val="en-US" w:eastAsia="zh-CN"/>
                                </w:rPr>
                                <w:t>实木板</w:t>
                              </w:r>
                            </w:p>
                          </w:txbxContent>
                        </v:textbox>
                      </v:shape>
                      <v:shape id="_x0000_s1026" o:spid="_x0000_s1026" o:spt="202" type="#_x0000_t202" style="position:absolute;left:1106805;top:683260;height:304800;width:882015;"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uVS/bTAAAABQEAAA8AAAAAAAAAAQAgAAAAIgAAAGRycy9kb3ducmV2LnhtbFBLAQIUABQAAAAI&#10;AIdO4kAH7572ZAIAAMUEAAAOAAAAAAAAAAEAIAAAACIBAABkcnMvZTJvRG9jLnhtbFBLBQYAAAAA&#10;BgAGAFkBAAD4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刨床、开孔</w:t>
                              </w:r>
                            </w:p>
                          </w:txbxContent>
                        </v:textbox>
                      </v:shape>
                      <v:shape id="_x0000_s1026" o:spid="_x0000_s1026" o:spt="202" type="#_x0000_t202" style="position:absolute;left:1137920;top:1280160;height:323850;width:819150;"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lUv20wAAAAUBAAAPAAAAAAAAAAEAIAAAACIAAABkcnMvZG93bnJldi54bWxQSwECFAAUAAAACACH&#10;TuJAhaTVKWICAADGBAAADgAAAAAAAAABACAAAAAiAQAAZHJzL2Uyb0RvYy54bWxQSwUGAAAAAAYA&#10;BgBZAQAA9g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补灰、打磨</w:t>
                              </w:r>
                            </w:p>
                          </w:txbxContent>
                        </v:textbox>
                      </v:shape>
                      <v:shape id="_x0000_s1026" o:spid="_x0000_s1026" o:spt="202" type="#_x0000_t202" style="position:absolute;left:153670;top:1280795;height:311150;width:457200;"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PeAa9UA&#10;AAAFAQAADwAAAAAAAAABACAAAAAiAAAAZHJzL2Rvd25yZXYueG1sUEsBAhQAFAAAAAgAh07iQB56&#10;ZbpbAgAAxgQAAA4AAAAAAAAAAQAgAAAAJAEAAGRycy9lMm9Eb2MueG1sUEsFBgAAAAAGAAYAWQEA&#10;APEFA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腻子</w:t>
                              </w:r>
                            </w:p>
                          </w:txbxContent>
                        </v:textbox>
                      </v:shape>
                      <v:shape id="_x0000_s1026" o:spid="_x0000_s1026" o:spt="202" type="#_x0000_t202" style="position:absolute;left:1144270;top:1946275;height:292100;width:793750;"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uVS/bTAAAABQEAAA8AAAAAAAAAAQAgAAAAIgAAAGRycy9kb3ducmV2LnhtbFBLAQIUABQAAAAI&#10;AIdO4kAzkXh5ZAIAAMYEAAAOAAAAAAAAAAEAIAAAACIBAABkcnMvZTJvRG9jLnhtbFBLBQYAAAAA&#10;BgAGAFkBAAD4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喷底漆</w:t>
                              </w:r>
                            </w:p>
                          </w:txbxContent>
                        </v:textbox>
                      </v:shape>
                      <v:shape id="_x0000_s1026" o:spid="_x0000_s1026" o:spt="202" type="#_x0000_t202" style="position:absolute;left:1188720;top:2574925;height:273050;width:723900;"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lUv20wAAAAUBAAAPAAAAAAAAAAEAIAAAACIAAABkcnMvZG93bnJldi54bWxQSwECFAAUAAAA&#10;CACHTuJAC4n3nmUCAADGBAAADgAAAAAAAAABACAAAAAiAQAAZHJzL2Uyb0RvYy54bWxQSwUGAAAA&#10;AAYABgBZAQAA+Q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砂光</w:t>
                              </w:r>
                            </w:p>
                          </w:txbxContent>
                        </v:textbox>
                      </v:shape>
                      <v:shape id="_x0000_s1026" o:spid="_x0000_s1026" o:spt="202" type="#_x0000_t202" style="position:absolute;left:1137920;top:3161665;height:317500;width:850900;"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uVS/bTAAAABQEAAA8AAAAAAAAAAQAgAAAAIgAAAGRycy9kb3ducmV2LnhtbFBLAQIUABQAAAAI&#10;AIdO4kAeVaCWZAIAAMYEAAAOAAAAAAAAAAEAIAAAACIBAABkcnMvZTJvRG9jLnhtbFBLBQYAAAAA&#10;BgAGAFkBAAD4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喷面漆</w:t>
                              </w:r>
                            </w:p>
                          </w:txbxContent>
                        </v:textbox>
                      </v:shape>
                      <v:shape id="_x0000_s1026" o:spid="_x0000_s1026" o:spt="202" type="#_x0000_t202" style="position:absolute;left:1144270;top:3893185;height:311150;width:831850;"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5VL&#10;9tMAAAAFAQAADwAAAAAAAAABACAAAAAiAAAAZHJzL2Rvd25yZXYueG1sUEsBAhQAFAAAAAgAh07i&#10;QBnOt0pgAgAAxgQAAA4AAAAAAAAAAQAgAAAAIgEAAGRycy9lMm9Eb2MueG1sUEsFBgAAAAAGAAYA&#10;WQEAAPQ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检验入库</w:t>
                              </w:r>
                            </w:p>
                          </w:txbxContent>
                        </v:textbox>
                      </v:shape>
                      <v:shape id="_x0000_s1026" o:spid="_x0000_s1026" o:spt="32" type="#_x0000_t32" style="position:absolute;left:1547495;top:394970;height:288290;width:635;" filled="f" stroked="t" coordsize="21600,21600" o:gfxdata="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5nneG1QAAAAUBAAAPAAAAAAAAAAEAIAAAACIAAABkcnMvZG93bnJldi54bWxQSwEC&#10;FAAUAAAACACHTuJA9NVkdTACAAA2BAAADgAAAAAAAAABACAAAAAkAQAAZHJzL2Uyb0RvYy54bWxQ&#10;SwUGAAAAAAYABgBZAQAAxgUAAAAA&#10;">
                        <v:fill on="f" focussize="0,0"/>
                        <v:stroke weight="1pt" color="#000000 [3213]" miterlimit="8" joinstyle="miter" endarrow="block"/>
                        <v:imagedata o:title=""/>
                        <o:lock v:ext="edit" aspectratio="f"/>
                      </v:shape>
                      <v:shape id="_x0000_s1026" o:spid="_x0000_s1026" o:spt="32" type="#_x0000_t32" style="position:absolute;left:1547495;top:988060;flip:x;height:292100;width:635;" filled="f" stroked="t" coordsize="21600,21600" o:gfxdata="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zFtJh0wAAAAUBAAAPAAAAAAAAAAEAIAAAACIAAABkcnMvZG93bnJldi54bWxQ&#10;SwECFAAUAAAACACHTuJAqyHgFzUCAABABAAADgAAAAAAAAABACAAAAAiAQAAZHJzL2Uyb0RvYy54&#10;bWxQSwUGAAAAAAYABgBZAQAAyQUAAAAA&#10;">
                        <v:fill on="f" focussize="0,0"/>
                        <v:stroke weight="1pt" color="#000000 [3213]" miterlimit="8" joinstyle="miter" endarrow="block"/>
                        <v:imagedata o:title=""/>
                        <o:lock v:ext="edit" aspectratio="f"/>
                      </v:shape>
                      <v:shape id="_x0000_s1026" o:spid="_x0000_s1026" o:spt="32" type="#_x0000_t32" style="position:absolute;left:1541145;top:1604010;flip:x;height:342265;width:6350;" filled="f" stroked="t" coordsize="21600,21600" o:gfxdata="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MW0mHTAAAABQEAAA8AAAAAAAAAAQAgAAAAIgAAAGRycy9kb3ducmV2LnhtbFBL&#10;AQIUABQAAAAIAIdO4kCxpMZ3NAIAAEIEAAAOAAAAAAAAAAEAIAAAACIBAABkcnMvZTJvRG9jLnht&#10;bFBLBQYAAAAABgAGAFkBAADIBQAAAAA=&#10;">
                        <v:fill on="f" focussize="0,0"/>
                        <v:stroke weight="1pt" color="#000000 [3213]" miterlimit="8" joinstyle="miter" endarrow="block"/>
                        <v:imagedata o:title=""/>
                        <o:lock v:ext="edit" aspectratio="f"/>
                      </v:shape>
                      <v:shape id="_x0000_s1026" o:spid="_x0000_s1026" o:spt="32" type="#_x0000_t32" style="position:absolute;left:1541145;top:2238375;height:336550;width:9525;" filled="f" stroked="t" coordsize="21600,21600" o:gfxdata="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53htUAAAAFAQAADwAAAAAAAAABACAAAAAiAAAAZHJzL2Rvd25yZXYueG1sUEsB&#10;AhQAFAAAAAgAh07iQBoIXhYxAgAAOAQAAA4AAAAAAAAAAQAgAAAAJAEAAGRycy9lMm9Eb2MueG1s&#10;UEsFBgAAAAAGAAYAWQEAAMcFAAAAAA==&#10;">
                        <v:fill on="f" focussize="0,0"/>
                        <v:stroke weight="1pt" color="#000000 [3213]" miterlimit="8" joinstyle="miter" endarrow="block"/>
                        <v:imagedata o:title=""/>
                        <o:lock v:ext="edit" aspectratio="f"/>
                      </v:shape>
                      <v:shape id="_x0000_s1026" o:spid="_x0000_s1026" o:spt="32" type="#_x0000_t32" style="position:absolute;left:1550670;top:2847975;height:313690;width:12700;" filled="f" stroked="t" coordsize="21600,21600" o:gfxdata="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med4bVAAAABQEAAA8AAAAAAAAAAQAgAAAAIgAAAGRycy9kb3ducmV2LnhtbFBLAQIUABQA&#10;AAAIAIdO4kAWUi9jLAIAADkEAAAOAAAAAAAAAAEAIAAAACQBAABkcnMvZTJvRG9jLnhtbFBLBQYA&#10;AAAABgAGAFkBAADCBQAAAAA=&#10;">
                        <v:fill on="f" focussize="0,0"/>
                        <v:stroke weight="1pt" color="#000000 [3213]" miterlimit="8" joinstyle="miter" endarrow="block"/>
                        <v:imagedata o:title=""/>
                        <o:lock v:ext="edit" aspectratio="f"/>
                      </v:shape>
                      <v:shape id="_x0000_s1026" o:spid="_x0000_s1026" o:spt="32" type="#_x0000_t32" style="position:absolute;left:1560195;top:3479165;flip:x;height:414020;width:3175;" filled="f" stroked="t" coordsize="21600,21600" o:gfxdata="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xbSYdMAAAAFAQAADwAAAAAAAAABACAAAAAiAAAAZHJzL2Rvd25yZXYu&#10;eG1sUEsBAhQAFAAAAAgAh07iQH+54905AgAAQgQAAA4AAAAAAAAAAQAgAAAAIgEAAGRycy9lMm9E&#10;b2MueG1sUEsFBgAAAAAGAAYAWQEAAM0FAAAAAA==&#10;">
                        <v:fill on="f" focussize="0,0"/>
                        <v:stroke weight="1pt" color="#000000 [3213]" miterlimit="8" joinstyle="miter" endarrow="block"/>
                        <v:imagedata o:title=""/>
                        <o:lock v:ext="edit" aspectratio="f"/>
                      </v:shape>
                      <v:shape id="_x0000_s1026" o:spid="_x0000_s1026" o:spt="32" type="#_x0000_t32" style="position:absolute;left:610870;top:1436370;height:5715;width:527050;" filled="f" stroked="t" coordsize="21600,21600" o:gfxdata="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53htUAAAAFAQAADwAAAAAAAAABACAAAAAiAAAAZHJzL2Rvd25yZXYueG1sUEsBAhQA&#10;FAAAAAgAh07iQIZyhVEuAgAANwQAAA4AAAAAAAAAAQAgAAAAJAEAAGRycy9lMm9Eb2MueG1sUEsF&#10;BgAAAAAGAAYAWQEAAMQFAAAAAA==&#10;">
                        <v:fill on="f" focussize="0,0"/>
                        <v:stroke weight="1pt" color="#000000 [3213]" miterlimit="8" joinstyle="miter" endarrow="block"/>
                        <v:imagedata o:title=""/>
                        <o:lock v:ext="edit" aspectratio="f"/>
                      </v:shape>
                      <v:shape id="_x0000_s1026" o:spid="_x0000_s1026" o:spt="202" type="#_x0000_t202" style="position:absolute;left:2420620;top:688975;height:292100;width:572135;"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94Br1QAAAAUBAAAPAAAAAAAAAAEAIAAAACIAAABkcnMvZG93bnJldi54bWxQSwECFAAUAAAACACH&#10;TuJAoxdApWACAADGBAAADgAAAAAAAAABACAAAAAkAQAAZHJzL2Uyb0RvYy54bWxQSwUGAAAAAAYA&#10;BgBZAQAA9gUAAAAA&#10;">
                        <v:fill on="t" focussize="0,0"/>
                        <v:stroke weight="0.5pt" color="#FFFFFF [3212]" joinstyle="round"/>
                        <v:imagedata o:title=""/>
                        <o:lock v:ext="edit" aspectratio="f"/>
                        <v:textbox>
                          <w:txbxContent>
                            <w:p>
                              <w:pPr>
                                <w:jc w:val="center"/>
                                <w:rPr>
                                  <w:rFonts w:hint="eastAsia" w:eastAsia="宋体"/>
                                  <w:lang w:val="en-US" w:eastAsia="zh-CN"/>
                                </w:rPr>
                              </w:pPr>
                              <w:r>
                                <w:rPr>
                                  <w:rFonts w:hint="eastAsia"/>
                                  <w:lang w:val="en-US" w:eastAsia="zh-CN"/>
                                </w:rPr>
                                <w:t>粉尘</w:t>
                              </w:r>
                            </w:p>
                          </w:txbxContent>
                        </v:textbox>
                      </v:shape>
                      <v:shape id="_x0000_s1026" o:spid="_x0000_s1026" o:spt="202" type="#_x0000_t202" style="position:absolute;left:3449320;top:669925;height:316865;width:1377315;"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PeAa9UAAAAFAQAADwAAAAAAAAABACAAAAAiAAAAZHJzL2Rvd25yZXYueG1sUEsBAhQAFAAAAAgA&#10;h07iQHtDi+9hAgAAxwQAAA4AAAAAAAAAAQAgAAAAJAEAAGRycy9lMm9Eb2MueG1sUEsFBgAAAAAG&#10;AAYAWQEAAPc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32" type="#_x0000_t32" style="position:absolute;left:1988820;top:835025;flip:y;height:635;width:431800;"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WD6F1AAAAAUBAAAPAAAAAAAAAAEAIAAAACIAAABkcnMvZG93bnJldi54&#10;bWxQSwECFAAUAAAACACHTuJAj8SV0zcCAABCBAAADgAAAAAAAAABACAAAAAjAQAAZHJzL2Uyb0Rv&#10;Yy54bWxQSwUGAAAAAAYABgBZAQAAzAUAAAAA&#10;">
                        <v:fill on="f" focussize="0,0"/>
                        <v:stroke weight="1pt" color="#000000 [3213]" miterlimit="8" joinstyle="miter" dashstyle="3 1" endarrow="block"/>
                        <v:imagedata o:title=""/>
                        <o:lock v:ext="edit" aspectratio="f"/>
                      </v:shape>
                      <v:shape id="_x0000_s1026" o:spid="_x0000_s1026" o:spt="32" type="#_x0000_t32" style="position:absolute;left:2992755;top:828675;flip:y;height:6350;width:456565;"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1g+hdQAAAAFAQAADwAAAAAAAAABACAAAAAiAAAAZHJzL2Rvd25yZXYu&#10;eG1sUEsBAhQAFAAAAAgAh07iQL+BhZw4AgAAQwQAAA4AAAAAAAAAAQAgAAAAIwEAAGRycy9lMm9E&#10;b2MueG1sUEsFBgAAAAAGAAYAWQEAAM0FAAAAAA==&#10;">
                        <v:fill on="f" focussize="0,0"/>
                        <v:stroke weight="1pt" color="#000000 [3213]" miterlimit="8" joinstyle="miter" dashstyle="3 1" endarrow="block"/>
                        <v:imagedata o:title=""/>
                        <o:lock v:ext="edit" aspectratio="f"/>
                      </v:shape>
                      <v:shape id="_x0000_s1026" o:spid="_x0000_s1026" o:spt="202" type="#_x0000_t202" style="position:absolute;left:2402205;top:1167765;height:492760;width:572135;"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PeAa9UAAAAFAQAADwAAAAAAAAABACAAAAAiAAAAZHJzL2Rvd25yZXYueG1sUEsBAhQAFAAAAAgA&#10;h07iQL3B/RthAgAAxwQAAA4AAAAAAAAAAQAgAAAAJAEAAGRycy9lMm9Eb2MueG1sUEsFBgAAAAAG&#10;AAYAWQEAAPcFAAAAAA==&#10;">
                        <v:fill on="t" focussize="0,0"/>
                        <v:stroke weight="0.5pt" color="#FFFFFF [3212]" joinstyle="round"/>
                        <v:imagedata o:title=""/>
                        <o:lock v:ext="edit" aspectratio="f"/>
                        <v:textbox>
                          <w:txbxContent>
                            <w:p>
                              <w:pPr>
                                <w:jc w:val="center"/>
                                <w:rPr>
                                  <w:rFonts w:hint="eastAsia" w:eastAsia="宋体"/>
                                  <w:lang w:val="en-US" w:eastAsia="zh-CN"/>
                                </w:rPr>
                              </w:pPr>
                              <w:r>
                                <w:rPr>
                                  <w:rFonts w:hint="eastAsia"/>
                                  <w:lang w:val="en-US" w:eastAsia="zh-CN"/>
                                </w:rPr>
                                <w:t>打磨粉尘</w:t>
                              </w:r>
                            </w:p>
                          </w:txbxContent>
                        </v:textbox>
                      </v:shape>
                      <v:shape id="_x0000_s1026" o:spid="_x0000_s1026" o:spt="32" type="#_x0000_t32" style="position:absolute;left:1970405;top:1414145;flip:y;height:635;width:431800;"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WD6F1AAAAAUBAAAPAAAAAAAAAAEAIAAAACIAAABkcnMvZG93bnJldi54bWxQSwECFAAU&#10;AAAACACHTuJAiWFhES4CAAAoBAAADgAAAAAAAAABACAAAAAjAQAAZHJzL2Uyb0RvYy54bWxQSwUG&#10;AAAAAAYABgBZAQAAwwUAAAAA&#10;">
                        <v:fill on="f" focussize="0,0"/>
                        <v:stroke weight="1pt" color="#000000 [3213]" miterlimit="8" joinstyle="miter" dashstyle="3 1" endarrow="block"/>
                        <v:imagedata o:title=""/>
                        <o:lock v:ext="edit" aspectratio="f"/>
                      </v:shape>
                      <v:shape id="_x0000_s1026" o:spid="_x0000_s1026" o:spt="32" type="#_x0000_t32" style="position:absolute;left:2974340;top:1407795;flip:y;height:6350;width:456565;"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WD6F1AAAAAUBAAAPAAAAAAAAAAEAIAAAACIAAABkcnMvZG93bnJldi54bWxQSwEC&#10;FAAUAAAACACHTuJAR/pBpTECAAAoBAAADgAAAAAAAAABACAAAAAjAQAAZHJzL2Uyb0RvYy54bWxQ&#10;SwUGAAAAAAYABgBZAQAAxgUAAAAA&#10;">
                        <v:fill on="f" focussize="0,0"/>
                        <v:stroke weight="1pt" color="#000000 [3213]" miterlimit="8" joinstyle="miter" dashstyle="3 1" endarrow="block"/>
                        <v:imagedata o:title=""/>
                        <o:lock v:ext="edit" aspectratio="f"/>
                      </v:shape>
                      <v:shape id="_x0000_s1026" o:spid="_x0000_s1026" o:spt="202" type="#_x0000_t202" style="position:absolute;left:2370455;top:2458085;height:478155;width:572135;"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j3&#10;gGvVAAAABQEAAA8AAAAAAAAAAQAgAAAAIgAAAGRycy9kb3ducmV2LnhtbFBLAQIUABQAAAAIAIdO&#10;4kDhrFwTXwIAAMcEAAAOAAAAAAAAAAEAIAAAACQBAABkcnMvZTJvRG9jLnhtbFBLBQYAAAAABgAG&#10;AFkBAAD1BQAAAAA=&#10;">
                        <v:fill on="t" focussize="0,0"/>
                        <v:stroke weight="0.5pt" color="#FFFFFF [3212]" joinstyle="round"/>
                        <v:imagedata o:title=""/>
                        <o:lock v:ext="edit" aspectratio="f"/>
                        <v:textbox>
                          <w:txbxContent>
                            <w:p>
                              <w:pPr>
                                <w:jc w:val="center"/>
                                <w:rPr>
                                  <w:rFonts w:hint="eastAsia" w:eastAsia="宋体"/>
                                  <w:lang w:val="en-US" w:eastAsia="zh-CN"/>
                                </w:rPr>
                              </w:pPr>
                              <w:r>
                                <w:rPr>
                                  <w:rFonts w:hint="eastAsia"/>
                                  <w:lang w:val="en-US" w:eastAsia="zh-CN"/>
                                </w:rPr>
                                <w:t>砂光粉尘</w:t>
                              </w:r>
                            </w:p>
                          </w:txbxContent>
                        </v:textbox>
                      </v:shape>
                      <v:shape id="_x0000_s1026" o:spid="_x0000_s1026" o:spt="32" type="#_x0000_t32" style="position:absolute;left:1938655;top:2697480;flip:y;height:635;width:431800;"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1g+hdQAAAAFAQAADwAAAAAAAAABACAAAAAiAAAAZHJzL2Rvd25yZXYueG1sUEsBAhQA&#10;FAAAAAgAh07iQFnV53YvAgAAKAQAAA4AAAAAAAAAAQAgAAAAIwEAAGRycy9lMm9Eb2MueG1sUEsF&#10;BgAAAAAGAAYAWQEAAMQFAAAAAA==&#10;">
                        <v:fill on="f" focussize="0,0"/>
                        <v:stroke weight="1pt" color="#000000 [3213]" miterlimit="8" joinstyle="miter" dashstyle="3 1" endarrow="block"/>
                        <v:imagedata o:title=""/>
                        <o:lock v:ext="edit" aspectratio="f"/>
                      </v:shape>
                      <v:shape id="_x0000_s1026" o:spid="_x0000_s1026" o:spt="32" type="#_x0000_t32" style="position:absolute;left:2942590;top:2691130;flip:y;height:6350;width:456565;"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1g+hdQAAAAFAQAADwAAAAAAAAABACAAAAAiAAAAZHJzL2Rvd25yZXYueG1sUEsBAhQA&#10;FAAAAAgAh07iQMzCtLMvAgAAKAQAAA4AAAAAAAAAAQAgAAAAIwEAAGRycy9lMm9Eb2MueG1sUEsF&#10;BgAAAAAGAAYAWQEAAMQFAAAAAA==&#10;">
                        <v:fill on="f" focussize="0,0"/>
                        <v:stroke weight="1pt" color="#000000 [3213]" miterlimit="8" joinstyle="miter" dashstyle="3 1" endarrow="block"/>
                        <v:imagedata o:title=""/>
                        <o:lock v:ext="edit" aspectratio="f"/>
                      </v:shape>
                      <v:shape id="_x0000_s1026" o:spid="_x0000_s1026" o:spt="202" type="#_x0000_t202" style="position:absolute;left:3469005;top:1271905;height:316865;width:1377315;"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94Br1QAAAAUBAAAPAAAAAAAAAAEAIAAAACIAAABkcnMvZG93bnJldi54bWxQSwECFAAUAAAACACH&#10;TuJApNel+2ACAADIBAAADgAAAAAAAAABACAAAAAkAQAAZHJzL2Uyb0RvYy54bWxQSwUGAAAAAAYA&#10;BgBZAQAA9g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202" type="#_x0000_t202" style="position:absolute;left:3418205;top:2554605;height:316865;width:1377315;"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PeAa9UAAAAFAQAADwAAAAAAAAABACAAAAAiAAAAZHJzL2Rvd25yZXYueG1sUEsBAhQAFAAAAAgA&#10;h07iQINvocVhAgAAyAQAAA4AAAAAAAAAAQAgAAAAJAEAAGRycy9lMm9Eb2MueG1sUEsFBgAAAAAG&#10;AAYAWQEAAPc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布袋除尘+高空排放</w:t>
                              </w:r>
                            </w:p>
                          </w:txbxContent>
                        </v:textbox>
                      </v:shape>
                      <v:shape id="_x0000_s1026" o:spid="_x0000_s1026" o:spt="34" type="#_x0000_t34" style="position:absolute;left:1938020;top:2092325;height:1228090;width:50800;" filled="f" stroked="t" coordsize="21600,21600" o:gfxdata="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JCUu1AAAAAUBAAAPAAAAAAAAAAEAIAAAACIAAABkcnMvZG93bnJldi54bWxQSwEC&#10;FAAUAAAACACHTuJA/ifSczECAABCBAAADgAAAAAAAAABACAAAAAjAQAAZHJzL2Uyb0RvYy54bWxQ&#10;SwUGAAAAAAYABgBZAQAAxgUAAAAA&#10;" adj="122850">
                        <v:fill on="f" focussize="0,0"/>
                        <v:stroke weight="1pt" color="#000000 [3213]" miterlimit="8" joinstyle="miter"/>
                        <v:imagedata o:title=""/>
                        <o:lock v:ext="edit" aspectratio="f"/>
                      </v:shape>
                      <v:shape id="_x0000_s1026" o:spid="_x0000_s1026" o:spt="202" type="#_x0000_t202" style="position:absolute;left:2458720;top:2108200;height:273050;width:730250;"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LlUv2&#10;0wAAAAUBAAAPAAAAAAAAAAEAIAAAACIAAABkcnMvZG93bnJldi54bWxQSwECFAAUAAAACACHTuJA&#10;Qi21AF8CAADGBAAADgAAAAAAAAABACAAAAAiAQAAZHJzL2Uyb0RvYy54bWxQSwUGAAAAAAYABgBZ&#10;AQAA8wUAAAAA&#10;">
                        <v:fill on="t"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喷漆废气</w:t>
                              </w:r>
                            </w:p>
                          </w:txbxContent>
                        </v:textbox>
                      </v:shape>
                      <v:shape id="_x0000_s1026" o:spid="_x0000_s1026" o:spt="202" type="#_x0000_t202" style="position:absolute;left:2515870;top:3079750;height:273050;width:742315;" fillcolor="#FFFFFF [3201]" filled="t" stroked="t" coordsize="21600,21600" o:gfxdata="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5VL9tMAAAAFAQAADwAAAAAAAAABACAAAAAiAAAAZHJzL2Rvd25yZXYueG1sUEsBAhQAFAAAAAgA&#10;h07iQMb61GljAgAAxgQAAA4AAAAAAAAAAQAgAAAAIgEAAGRycy9lMm9Eb2MueG1sUEsFBgAAAAAG&#10;AAYAWQEAAPc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喷漆废水</w:t>
                              </w:r>
                            </w:p>
                          </w:txbxContent>
                        </v:textbox>
                      </v:shape>
                      <v:shape id="_x0000_s1026" o:spid="_x0000_s1026" o:spt="32" type="#_x0000_t32" style="position:absolute;left:2217420;top:2244725;flip:y;height:9525;width:241300;"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1g+hdQAAAAFAQAADwAAAAAAAAABACAAAAAiAAAAZHJzL2Rvd25yZXYueG1sUEsBAhQA&#10;FAAAAAgAh07iQH7UGtAvAgAAKQQAAA4AAAAAAAAAAQAgAAAAIwEAAGRycy9lMm9Eb2MueG1sUEsF&#10;BgAAAAAGAAYAWQEAAMQFAAAAAA==&#10;">
                        <v:fill on="f" focussize="0,0"/>
                        <v:stroke weight="1pt" color="#000000 [3213]" miterlimit="8" joinstyle="miter" dashstyle="3 1" endarrow="block"/>
                        <v:imagedata o:title=""/>
                        <o:lock v:ext="edit" aspectratio="f"/>
                      </v:shape>
                      <v:shape id="_x0000_s1026" o:spid="_x0000_s1026" o:spt="32" type="#_x0000_t32" style="position:absolute;left:2242820;top:3216275;flip:y;height:9525;width:273050;"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WD6F1AAAAAUBAAAPAAAAAAAAAAEAIAAAACIAAABkcnMvZG93bnJldi54bWxQSwECFAAU&#10;AAAACACHTuJAaY/mMS4CAAApBAAADgAAAAAAAAABACAAAAAjAQAAZHJzL2Uyb0RvYy54bWxQSwUG&#10;AAAAAAYABgBZAQAAwwUAAAAA&#10;">
                        <v:fill on="f" focussize="0,0"/>
                        <v:stroke weight="1pt" color="#000000 [3213]" miterlimit="8" joinstyle="miter" dashstyle="3 1" endarrow="block"/>
                        <v:imagedata o:title=""/>
                        <o:lock v:ext="edit" aspectratio="f"/>
                      </v:shape>
                      <v:shape id="_x0000_s1026" o:spid="_x0000_s1026" o:spt="202" type="#_x0000_t202" style="position:absolute;left:3722370;top:1903730;height:665480;width:1149350;" fillcolor="#FFFFFF [3201]" filled="t" stroked="t" coordsize="21600,21600" o:gfxdata="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PeAa9UA&#10;AAAFAQAADwAAAAAAAAABACAAAAAiAAAAZHJzL2Rvd25yZXYueG1sUEsBAhQAFAAAAAgAh07iQPLq&#10;38lbAgAAyAQAAA4AAAAAAAAAAQAgAAAAJAEAAGRycy9lMm9Eb2MueG1sUEsFBgAAAAAGAAYAWQEA&#10;APEFAAAAAA==&#10;">
                        <v:fill on="t" focussize="0,0"/>
                        <v:stroke weight="0.5pt" color="#FFFFFF [3212]" joinstyle="round"/>
                        <v:imagedata o:title=""/>
                        <o:lock v:ext="edit" aspectratio="f"/>
                        <v:textbo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过滤棉+二级</w:t>
                              </w:r>
                              <w:r>
                                <w:rPr>
                                  <w:rFonts w:hint="eastAsia"/>
                                  <w:color w:val="000000" w:themeColor="text1"/>
                                  <w:kern w:val="0"/>
                                  <w:szCs w:val="21"/>
                                  <w14:textFill>
                                    <w14:solidFill>
                                      <w14:schemeClr w14:val="tx1"/>
                                    </w14:solidFill>
                                  </w14:textFill>
                                </w:rPr>
                                <w:t>活性炭吸附</w:t>
                              </w:r>
                              <w:r>
                                <w:rPr>
                                  <w:rFonts w:hint="eastAsia"/>
                                  <w:color w:val="000000" w:themeColor="text1"/>
                                  <w:kern w:val="0"/>
                                  <w:szCs w:val="21"/>
                                  <w:lang w:val="en-US" w:eastAsia="zh-CN"/>
                                  <w14:textFill>
                                    <w14:solidFill>
                                      <w14:schemeClr w14:val="tx1"/>
                                    </w14:solidFill>
                                  </w14:textFill>
                                </w:rPr>
                                <w:t>+高空排放</w:t>
                              </w:r>
                            </w:p>
                          </w:txbxContent>
                        </v:textbox>
                      </v:shape>
                      <v:shape id="_x0000_s1026" o:spid="_x0000_s1026" o:spt="32" type="#_x0000_t32" style="position:absolute;left:3188970;top:2236470;flip:y;height:8255;width:533400;" filled="f" stroked="t" coordsize="21600,21600" o:gfxdata="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dYPoXUAAAABQEAAA8AAAAAAAAAAQAgAAAAIgAAAGRycy9kb3ducmV2&#10;LnhtbFBLAQIUABQAAAAIAIdO4kBUBDiXOQIAAEQEAAAOAAAAAAAAAAEAIAAAACMBAABkcnMvZTJv&#10;RG9jLnhtbFBLBQYAAAAABgAGAFkBAADOBQAAAAA=&#10;">
                        <v:fill on="f" focussize="0,0"/>
                        <v:stroke weight="1pt" color="#000000 [3213]" miterlimit="8" joinstyle="miter" dashstyle="3 1" endarrow="block"/>
                        <v:imagedata o:title=""/>
                        <o:lock v:ext="edit" aspectratio="f"/>
                      </v:shape>
                      <w10:wrap type="none"/>
                      <w10:anchorlock/>
                    </v:group>
                  </w:pict>
                </mc:Fallback>
              </mc:AlternateContent>
            </w:r>
          </w:p>
          <w:p>
            <w:pPr>
              <w:autoSpaceDE w:val="0"/>
              <w:autoSpaceDN w:val="0"/>
              <w:adjustRightInd w:val="0"/>
              <w:snapToGrid w:val="0"/>
              <w:jc w:val="both"/>
              <w:rPr>
                <w:color w:val="auto"/>
                <w:kern w:val="0"/>
                <w:szCs w:val="21"/>
              </w:rPr>
            </w:pPr>
          </w:p>
          <w:p>
            <w:pPr>
              <w:autoSpaceDE w:val="0"/>
              <w:autoSpaceDN w:val="0"/>
              <w:adjustRightInd w:val="0"/>
              <w:snapToGrid w:val="0"/>
              <w:spacing w:line="100" w:lineRule="exact"/>
              <w:jc w:val="center"/>
              <w:rPr>
                <w:color w:val="auto"/>
                <w:kern w:val="0"/>
                <w:szCs w:val="21"/>
              </w:rPr>
            </w:pPr>
          </w:p>
          <w:p>
            <w:pPr>
              <w:autoSpaceDE w:val="0"/>
              <w:autoSpaceDN w:val="0"/>
              <w:adjustRightInd w:val="0"/>
              <w:snapToGrid w:val="0"/>
              <w:jc w:val="center"/>
              <w:rPr>
                <w:bCs/>
                <w:color w:val="auto"/>
                <w:szCs w:val="21"/>
              </w:rPr>
            </w:pPr>
            <w:r>
              <w:rPr>
                <w:color w:val="auto"/>
                <w:kern w:val="0"/>
                <w:szCs w:val="21"/>
              </w:rPr>
              <mc:AlternateContent>
                <mc:Choice Requires="wps">
                  <w:drawing>
                    <wp:anchor distT="0" distB="0" distL="114300" distR="114300" simplePos="0" relativeHeight="251666432" behindDoc="0" locked="0" layoutInCell="1" allowOverlap="1">
                      <wp:simplePos x="0" y="0"/>
                      <wp:positionH relativeFrom="column">
                        <wp:posOffset>2123440</wp:posOffset>
                      </wp:positionH>
                      <wp:positionV relativeFrom="paragraph">
                        <wp:posOffset>2085340</wp:posOffset>
                      </wp:positionV>
                      <wp:extent cx="263525" cy="139065"/>
                      <wp:effectExtent l="0" t="0" r="22860" b="13970"/>
                      <wp:wrapNone/>
                      <wp:docPr id="36" name="矩形 36"/>
                      <wp:cNvGraphicFramePr/>
                      <a:graphic xmlns:a="http://schemas.openxmlformats.org/drawingml/2006/main">
                        <a:graphicData uri="http://schemas.microsoft.com/office/word/2010/wordprocessingShape">
                          <wps:wsp>
                            <wps:cNvSpPr/>
                            <wps:spPr>
                              <a:xfrm>
                                <a:off x="0" y="0"/>
                                <a:ext cx="263347"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2pt;margin-top:164.2pt;height:10.95pt;width:20.75pt;z-index:251666432;v-text-anchor:middle;mso-width-relative:page;mso-height-relative:page;" fillcolor="#FFFFFF [3212]" filled="t" stroked="t" coordsize="21600,21600" o:gfxdata="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u4ttgAAAALAQAADwAAAAAAAAABACAAAAAiAAAAZHJzL2Rvd25yZXYu&#10;eG1sUEsBAhQAFAAAAAgAh07iQHwU2IxtAgAA9QQAAA4AAAAAAAAAAQAgAAAAJwEAAGRycy9lMm9E&#10;b2MueG1sUEsFBgAAAAAGAAYAWQEAAAYGAAAAAA==&#10;">
                      <v:fill on="t" focussize="0,0"/>
                      <v:stroke weight="1pt" color="#FFFFFF [3212]" miterlimit="8" joinstyle="miter"/>
                      <v:imagedata o:title=""/>
                      <o:lock v:ext="edit" aspectratio="f"/>
                    </v:rect>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823" w:type="dxa"/>
            <w:tcBorders>
              <w:top w:val="single" w:color="auto" w:sz="4" w:space="0"/>
              <w:left w:val="single" w:color="auto" w:sz="8" w:space="0"/>
              <w:bottom w:val="single" w:color="auto" w:sz="8"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color w:val="auto"/>
                <w:sz w:val="21"/>
                <w:szCs w:val="21"/>
              </w:rPr>
            </w:pPr>
            <w:r>
              <w:rPr>
                <w:rFonts w:hint="eastAsia" w:ascii="Times New Roman" w:hAnsi="Times New Roman"/>
                <w:b/>
                <w:color w:val="auto"/>
                <w:sz w:val="21"/>
                <w:szCs w:val="21"/>
              </w:rPr>
              <w:t>与项目有关的原有环境污染问题</w:t>
            </w:r>
          </w:p>
          <w:p>
            <w:pPr>
              <w:pStyle w:val="13"/>
              <w:adjustRightInd w:val="0"/>
              <w:snapToGrid w:val="0"/>
              <w:spacing w:before="0" w:beforeAutospacing="0" w:after="0" w:afterAutospacing="0"/>
              <w:jc w:val="both"/>
              <w:rPr>
                <w:rFonts w:ascii="Times New Roman" w:hAnsi="Times New Roman"/>
                <w:b/>
                <w:color w:val="auto"/>
                <w:sz w:val="21"/>
                <w:szCs w:val="21"/>
              </w:rPr>
            </w:pPr>
          </w:p>
        </w:tc>
        <w:tc>
          <w:tcPr>
            <w:tcW w:w="8081" w:type="dxa"/>
            <w:tcBorders>
              <w:top w:val="single" w:color="auto" w:sz="4" w:space="0"/>
              <w:left w:val="single" w:color="auto" w:sz="4" w:space="0"/>
              <w:bottom w:val="single" w:color="auto" w:sz="8" w:space="0"/>
              <w:right w:val="single" w:color="auto" w:sz="8" w:space="0"/>
            </w:tcBorders>
          </w:tcPr>
          <w:p>
            <w:pPr>
              <w:adjustRightInd w:val="0"/>
              <w:snapToGrid w:val="0"/>
              <w:spacing w:line="400" w:lineRule="exact"/>
              <w:ind w:left="-53" w:leftChars="-25" w:right="-53" w:rightChars="-25" w:firstLine="420" w:firstLineChars="200"/>
              <w:jc w:val="left"/>
              <w:rPr>
                <w:color w:val="auto"/>
                <w:kern w:val="0"/>
                <w:szCs w:val="21"/>
              </w:rPr>
            </w:pPr>
            <w:r>
              <w:rPr>
                <w:color w:val="auto"/>
                <w:kern w:val="0"/>
                <w:szCs w:val="21"/>
              </w:rPr>
              <w:t>无</w:t>
            </w: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rPr>
            </w:pPr>
          </w:p>
        </w:tc>
      </w:tr>
    </w:tbl>
    <w:p>
      <w:pPr>
        <w:widowControl/>
        <w:spacing w:beforeAutospacing="1" w:afterAutospacing="1"/>
        <w:jc w:val="left"/>
        <w:rPr>
          <w:rFonts w:eastAsia="黑体"/>
          <w:snapToGrid w:val="0"/>
          <w:color w:val="000000" w:themeColor="text1"/>
          <w:kern w:val="0"/>
          <w:sz w:val="36"/>
          <w:szCs w:val="36"/>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p>
      <w:pPr>
        <w:pStyle w:val="13"/>
        <w:jc w:val="center"/>
        <w:outlineLvl w:val="0"/>
        <w:rPr>
          <w:rFonts w:ascii="Times New Roman" w:hAnsi="Times New Roman" w:eastAsia="黑体" w:cs="Times New Roman"/>
          <w:snapToGrid w:val="0"/>
          <w:color w:val="000000" w:themeColor="text1"/>
          <w:kern w:val="0"/>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8" w:hRule="atLeast"/>
          <w:jc w:val="center"/>
        </w:trPr>
        <w:tc>
          <w:tcPr>
            <w:tcW w:w="800"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1"/>
                <w:szCs w:val="21"/>
              </w:rPr>
            </w:pPr>
            <w:r>
              <w:rPr>
                <w:rFonts w:hint="eastAsia"/>
                <w:b/>
                <w:bCs/>
                <w:color w:val="auto"/>
                <w:kern w:val="0"/>
                <w:sz w:val="21"/>
                <w:szCs w:val="21"/>
              </w:rPr>
              <w:t>区域</w:t>
            </w:r>
          </w:p>
          <w:p>
            <w:pPr>
              <w:adjustRightInd w:val="0"/>
              <w:snapToGrid w:val="0"/>
              <w:jc w:val="center"/>
              <w:rPr>
                <w:b/>
                <w:bCs/>
                <w:color w:val="auto"/>
                <w:kern w:val="0"/>
                <w:sz w:val="21"/>
                <w:szCs w:val="21"/>
              </w:rPr>
            </w:pPr>
            <w:r>
              <w:rPr>
                <w:rFonts w:hint="eastAsia"/>
                <w:b/>
                <w:bCs/>
                <w:color w:val="auto"/>
                <w:kern w:val="0"/>
                <w:sz w:val="21"/>
                <w:szCs w:val="21"/>
              </w:rPr>
              <w:t>环境</w:t>
            </w:r>
          </w:p>
          <w:p>
            <w:pPr>
              <w:adjustRightInd w:val="0"/>
              <w:snapToGrid w:val="0"/>
              <w:jc w:val="center"/>
              <w:rPr>
                <w:b/>
                <w:bCs/>
                <w:color w:val="auto"/>
                <w:kern w:val="0"/>
                <w:sz w:val="21"/>
                <w:szCs w:val="21"/>
              </w:rPr>
            </w:pPr>
            <w:r>
              <w:rPr>
                <w:rFonts w:hint="eastAsia"/>
                <w:b/>
                <w:bCs/>
                <w:color w:val="auto"/>
                <w:kern w:val="0"/>
                <w:sz w:val="21"/>
                <w:szCs w:val="21"/>
              </w:rPr>
              <w:t>质量</w:t>
            </w:r>
          </w:p>
          <w:p>
            <w:pPr>
              <w:adjustRightInd w:val="0"/>
              <w:snapToGrid w:val="0"/>
              <w:jc w:val="center"/>
              <w:rPr>
                <w:b/>
                <w:bCs/>
                <w:color w:val="auto"/>
                <w:kern w:val="0"/>
                <w:sz w:val="24"/>
              </w:rPr>
            </w:pPr>
            <w:r>
              <w:rPr>
                <w:rFonts w:hint="eastAsia"/>
                <w:b/>
                <w:bCs/>
                <w:color w:val="auto"/>
                <w:kern w:val="0"/>
                <w:sz w:val="21"/>
                <w:szCs w:val="21"/>
              </w:rPr>
              <w:t>现状</w:t>
            </w: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1"/>
                <w:szCs w:val="21"/>
              </w:rPr>
            </w:pPr>
            <w:r>
              <w:rPr>
                <w:rFonts w:hint="eastAsia"/>
                <w:b/>
                <w:bCs/>
                <w:color w:val="auto"/>
                <w:kern w:val="0"/>
                <w:sz w:val="21"/>
                <w:szCs w:val="21"/>
              </w:rPr>
              <w:t>区域</w:t>
            </w:r>
          </w:p>
          <w:p>
            <w:pPr>
              <w:adjustRightInd w:val="0"/>
              <w:snapToGrid w:val="0"/>
              <w:jc w:val="center"/>
              <w:rPr>
                <w:b/>
                <w:bCs/>
                <w:color w:val="auto"/>
                <w:kern w:val="0"/>
                <w:sz w:val="21"/>
                <w:szCs w:val="21"/>
              </w:rPr>
            </w:pPr>
            <w:r>
              <w:rPr>
                <w:rFonts w:hint="eastAsia"/>
                <w:b/>
                <w:bCs/>
                <w:color w:val="auto"/>
                <w:kern w:val="0"/>
                <w:sz w:val="21"/>
                <w:szCs w:val="21"/>
              </w:rPr>
              <w:t>环境</w:t>
            </w:r>
          </w:p>
          <w:p>
            <w:pPr>
              <w:adjustRightInd w:val="0"/>
              <w:snapToGrid w:val="0"/>
              <w:jc w:val="center"/>
              <w:rPr>
                <w:b/>
                <w:bCs/>
                <w:color w:val="auto"/>
                <w:kern w:val="0"/>
                <w:sz w:val="21"/>
                <w:szCs w:val="21"/>
              </w:rPr>
            </w:pPr>
            <w:r>
              <w:rPr>
                <w:rFonts w:hint="eastAsia"/>
                <w:b/>
                <w:bCs/>
                <w:color w:val="auto"/>
                <w:kern w:val="0"/>
                <w:sz w:val="21"/>
                <w:szCs w:val="21"/>
              </w:rPr>
              <w:t>质量</w:t>
            </w:r>
          </w:p>
          <w:p>
            <w:pPr>
              <w:adjustRightInd w:val="0"/>
              <w:snapToGrid w:val="0"/>
              <w:jc w:val="center"/>
              <w:rPr>
                <w:b/>
                <w:bCs/>
                <w:color w:val="auto"/>
                <w:kern w:val="0"/>
                <w:sz w:val="24"/>
              </w:rPr>
            </w:pPr>
            <w:r>
              <w:rPr>
                <w:rFonts w:hint="eastAsia"/>
                <w:b/>
                <w:bCs/>
                <w:color w:val="auto"/>
                <w:kern w:val="0"/>
                <w:sz w:val="21"/>
                <w:szCs w:val="21"/>
              </w:rPr>
              <w:t>现状</w:t>
            </w: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pStyle w:val="12"/>
              <w:rPr>
                <w:color w:val="auto"/>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r>
              <w:rPr>
                <w:rFonts w:hint="eastAsia"/>
                <w:b/>
                <w:bCs/>
                <w:color w:val="auto"/>
                <w:kern w:val="0"/>
                <w:szCs w:val="21"/>
              </w:rPr>
              <w:t>区域</w:t>
            </w:r>
          </w:p>
          <w:p>
            <w:pPr>
              <w:adjustRightInd w:val="0"/>
              <w:snapToGrid w:val="0"/>
              <w:jc w:val="center"/>
              <w:rPr>
                <w:b/>
                <w:bCs/>
                <w:color w:val="auto"/>
                <w:kern w:val="0"/>
                <w:szCs w:val="21"/>
              </w:rPr>
            </w:pPr>
            <w:r>
              <w:rPr>
                <w:rFonts w:hint="eastAsia"/>
                <w:b/>
                <w:bCs/>
                <w:color w:val="auto"/>
                <w:kern w:val="0"/>
                <w:szCs w:val="21"/>
              </w:rPr>
              <w:t>环境</w:t>
            </w:r>
          </w:p>
          <w:p>
            <w:pPr>
              <w:adjustRightInd w:val="0"/>
              <w:snapToGrid w:val="0"/>
              <w:jc w:val="center"/>
              <w:rPr>
                <w:b/>
                <w:bCs/>
                <w:color w:val="auto"/>
                <w:kern w:val="0"/>
                <w:szCs w:val="21"/>
              </w:rPr>
            </w:pPr>
            <w:r>
              <w:rPr>
                <w:rFonts w:hint="eastAsia"/>
                <w:b/>
                <w:bCs/>
                <w:color w:val="auto"/>
                <w:kern w:val="0"/>
                <w:szCs w:val="21"/>
              </w:rPr>
              <w:t>质量</w:t>
            </w:r>
          </w:p>
          <w:p>
            <w:pPr>
              <w:adjustRightInd w:val="0"/>
              <w:snapToGrid w:val="0"/>
              <w:jc w:val="center"/>
              <w:rPr>
                <w:b/>
                <w:bCs/>
                <w:color w:val="auto"/>
                <w:kern w:val="0"/>
                <w:sz w:val="24"/>
              </w:rPr>
            </w:pPr>
            <w:r>
              <w:rPr>
                <w:rFonts w:hint="eastAsia"/>
                <w:b/>
                <w:bCs/>
                <w:color w:val="auto"/>
                <w:kern w:val="0"/>
                <w:szCs w:val="21"/>
              </w:rPr>
              <w:t>现状</w:t>
            </w:r>
          </w:p>
        </w:tc>
        <w:tc>
          <w:tcPr>
            <w:tcW w:w="8206" w:type="dxa"/>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before="287" w:beforeLines="100" w:line="360" w:lineRule="auto"/>
              <w:ind w:left="-53" w:leftChars="-25" w:right="-53" w:rightChars="-25"/>
              <w:jc w:val="left"/>
              <w:textAlignment w:val="auto"/>
              <w:rPr>
                <w:rFonts w:eastAsia="黑体"/>
                <w:bCs/>
                <w:color w:val="auto"/>
                <w:sz w:val="21"/>
                <w:szCs w:val="21"/>
              </w:rPr>
            </w:pPr>
            <w:r>
              <w:rPr>
                <w:rFonts w:hint="eastAsia" w:eastAsia="黑体"/>
                <w:bCs/>
                <w:color w:val="auto"/>
                <w:sz w:val="21"/>
                <w:szCs w:val="21"/>
              </w:rPr>
              <w:t>1、大气环境质量现状及评价</w:t>
            </w:r>
          </w:p>
          <w:p>
            <w:pPr>
              <w:autoSpaceDE w:val="0"/>
              <w:autoSpaceDN w:val="0"/>
              <w:adjustRightInd w:val="0"/>
              <w:snapToGrid w:val="0"/>
              <w:spacing w:line="360" w:lineRule="auto"/>
              <w:ind w:firstLine="422" w:firstLineChars="200"/>
              <w:rPr>
                <w:b/>
                <w:bCs/>
                <w:color w:val="auto"/>
                <w:kern w:val="0"/>
                <w:sz w:val="21"/>
                <w:szCs w:val="21"/>
              </w:rPr>
            </w:pPr>
            <w:r>
              <w:rPr>
                <w:rFonts w:hint="eastAsia"/>
                <w:b/>
                <w:bCs/>
                <w:color w:val="auto"/>
                <w:kern w:val="0"/>
                <w:sz w:val="21"/>
                <w:szCs w:val="21"/>
              </w:rPr>
              <w:t>（1）达标区判定</w:t>
            </w:r>
          </w:p>
          <w:p>
            <w:pPr>
              <w:autoSpaceDE w:val="0"/>
              <w:autoSpaceDN w:val="0"/>
              <w:adjustRightInd w:val="0"/>
              <w:snapToGrid w:val="0"/>
              <w:spacing w:line="360" w:lineRule="auto"/>
              <w:ind w:firstLine="420" w:firstLineChars="20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根据《建设项目环境影响评价技术导则-总纲》（HJ 2.1-2016）及《环境影响评价技术导则-大气环境》（HJ 2.2-2018）的要求，环境空气质量现状调查与评价中规定，项目所在区域达标判定，优先选用国家或地方生态环境主管部门公开发布的评价基准年环境质量公告或环境质量报告中的数据或结论。</w:t>
            </w:r>
          </w:p>
          <w:p>
            <w:pPr>
              <w:autoSpaceDE w:val="0"/>
              <w:autoSpaceDN w:val="0"/>
              <w:adjustRightInd w:val="0"/>
              <w:snapToGrid w:val="0"/>
              <w:spacing w:line="360" w:lineRule="auto"/>
              <w:ind w:firstLine="420" w:firstLineChars="20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为了解项目所在区域环境空气常规指标达标情况，根据达州市生态环境局官方网站2023年1月18日发布的《达州市2022年环境空气质量》：达州市市辖区空气质量状况——2022年SO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浓度通川区和达川区并列最高，均为8μ</w:t>
            </w:r>
            <w:r>
              <w:rPr>
                <w:rFonts w:hint="default" w:ascii="Times New Roman" w:hAnsi="Times New Roman" w:cs="Times New Roman"/>
                <w:color w:val="auto"/>
                <w:kern w:val="0"/>
                <w:sz w:val="21"/>
                <w:szCs w:val="21"/>
                <w:lang w:val="en-US" w:eastAsia="zh-CN"/>
              </w:rPr>
              <w:t>g</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，高新区最低，为7μg/m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；NO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浓度达川区最高，为38μg/m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，高</w:t>
            </w:r>
          </w:p>
          <w:p>
            <w:pPr>
              <w:autoSpaceDE w:val="0"/>
              <w:autoSpaceDN w:val="0"/>
              <w:adjustRightInd w:val="0"/>
              <w:snapToGrid w:val="0"/>
              <w:spacing w:line="360" w:lineRule="auto"/>
              <w:ind w:firstLine="420" w:firstLineChars="20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新区最低，为19μg/m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；CO浓度达川区、通川区和高新川区并列最高，均为1.2mg/m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；O</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浓度高新区最高，为130μg/m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，达川区最低，为112μg/m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2.5</w:t>
            </w:r>
            <w:r>
              <w:rPr>
                <w:rFonts w:hint="default" w:ascii="Times New Roman" w:hAnsi="Times New Roman" w:cs="Times New Roman"/>
                <w:color w:val="auto"/>
                <w:kern w:val="0"/>
                <w:sz w:val="21"/>
                <w:szCs w:val="21"/>
              </w:rPr>
              <w:t>浓度达川区最高，为31μg/m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，高新区最低，为26μg/m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10</w:t>
            </w:r>
            <w:r>
              <w:rPr>
                <w:rFonts w:hint="default" w:ascii="Times New Roman" w:hAnsi="Times New Roman" w:cs="Times New Roman"/>
                <w:color w:val="auto"/>
                <w:kern w:val="0"/>
                <w:sz w:val="21"/>
                <w:szCs w:val="21"/>
              </w:rPr>
              <w:t>浓度达川区最高，为53μg/m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，高新区最低，为42μg/m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。具体见下表：</w:t>
            </w:r>
          </w:p>
          <w:p>
            <w:pPr>
              <w:autoSpaceDE w:val="0"/>
              <w:autoSpaceDN w:val="0"/>
              <w:adjustRightInd w:val="0"/>
              <w:snapToGrid w:val="0"/>
              <w:spacing w:line="360" w:lineRule="auto"/>
              <w:ind w:firstLine="400" w:firstLineChars="200"/>
              <w:jc w:val="center"/>
              <w:rPr>
                <w:rFonts w:hint="default" w:ascii="Times New Roman" w:hAnsi="Times New Roman" w:eastAsia="黑体" w:cs="Times New Roman"/>
                <w:b w:val="0"/>
                <w:bCs w:val="0"/>
                <w:color w:val="auto"/>
                <w:kern w:val="0"/>
                <w:sz w:val="20"/>
                <w:szCs w:val="20"/>
                <w:lang w:val="en-US" w:eastAsia="zh-CN"/>
              </w:rPr>
            </w:pPr>
            <w:r>
              <w:rPr>
                <w:rFonts w:hint="default" w:ascii="Times New Roman" w:hAnsi="Times New Roman" w:eastAsia="黑体" w:cs="Times New Roman"/>
                <w:b w:val="0"/>
                <w:bCs w:val="0"/>
                <w:color w:val="auto"/>
                <w:kern w:val="0"/>
                <w:sz w:val="20"/>
                <w:szCs w:val="20"/>
                <w:lang w:val="en-US" w:eastAsia="zh-CN"/>
              </w:rPr>
              <w:t>表3-1   2022年通川区环境空气污染现状评价表</w:t>
            </w:r>
          </w:p>
          <w:tbl>
            <w:tblPr>
              <w:tblStyle w:val="16"/>
              <w:tblW w:w="7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785"/>
              <w:gridCol w:w="1440"/>
              <w:gridCol w:w="1380"/>
              <w:gridCol w:w="864"/>
              <w:gridCol w:w="804"/>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autoSpaceDE w:val="0"/>
                    <w:autoSpaceDN w:val="0"/>
                    <w:adjustRightInd w:val="0"/>
                    <w:snapToGrid w:val="0"/>
                    <w:spacing w:line="240" w:lineRule="auto"/>
                    <w:jc w:val="center"/>
                    <w:rPr>
                      <w:rFonts w:hint="default" w:eastAsia="宋体"/>
                      <w:b/>
                      <w:bCs/>
                      <w:color w:val="auto"/>
                      <w:kern w:val="0"/>
                      <w:sz w:val="18"/>
                      <w:szCs w:val="18"/>
                      <w:vertAlign w:val="baseline"/>
                      <w:lang w:val="en-US" w:eastAsia="zh-CN"/>
                    </w:rPr>
                  </w:pPr>
                  <w:r>
                    <w:rPr>
                      <w:rFonts w:hint="eastAsia"/>
                      <w:b/>
                      <w:bCs/>
                      <w:color w:val="auto"/>
                      <w:kern w:val="0"/>
                      <w:sz w:val="18"/>
                      <w:szCs w:val="18"/>
                      <w:vertAlign w:val="baseline"/>
                      <w:lang w:val="en-US" w:eastAsia="zh-CN"/>
                    </w:rPr>
                    <w:t>污染物</w:t>
                  </w:r>
                </w:p>
              </w:tc>
              <w:tc>
                <w:tcPr>
                  <w:tcW w:w="1785" w:type="dxa"/>
                  <w:vAlign w:val="center"/>
                </w:tcPr>
                <w:p>
                  <w:pPr>
                    <w:autoSpaceDE w:val="0"/>
                    <w:autoSpaceDN w:val="0"/>
                    <w:adjustRightInd w:val="0"/>
                    <w:snapToGrid w:val="0"/>
                    <w:spacing w:line="240" w:lineRule="auto"/>
                    <w:jc w:val="center"/>
                    <w:rPr>
                      <w:rFonts w:hint="default" w:eastAsia="宋体"/>
                      <w:b/>
                      <w:bCs/>
                      <w:color w:val="auto"/>
                      <w:kern w:val="0"/>
                      <w:sz w:val="18"/>
                      <w:szCs w:val="18"/>
                      <w:vertAlign w:val="baseline"/>
                      <w:lang w:val="en-US" w:eastAsia="zh-CN"/>
                    </w:rPr>
                  </w:pPr>
                  <w:r>
                    <w:rPr>
                      <w:rFonts w:hint="eastAsia"/>
                      <w:b/>
                      <w:bCs/>
                      <w:color w:val="auto"/>
                      <w:kern w:val="0"/>
                      <w:sz w:val="18"/>
                      <w:szCs w:val="18"/>
                      <w:vertAlign w:val="baseline"/>
                      <w:lang w:val="en-US" w:eastAsia="zh-CN"/>
                    </w:rPr>
                    <w:t>年评价指标</w:t>
                  </w:r>
                </w:p>
              </w:tc>
              <w:tc>
                <w:tcPr>
                  <w:tcW w:w="1440" w:type="dxa"/>
                  <w:vAlign w:val="center"/>
                </w:tcPr>
                <w:p>
                  <w:pPr>
                    <w:autoSpaceDE w:val="0"/>
                    <w:autoSpaceDN w:val="0"/>
                    <w:adjustRightInd w:val="0"/>
                    <w:snapToGrid w:val="0"/>
                    <w:spacing w:line="240" w:lineRule="auto"/>
                    <w:jc w:val="center"/>
                    <w:rPr>
                      <w:rFonts w:hint="default" w:eastAsia="宋体"/>
                      <w:b/>
                      <w:bCs/>
                      <w:color w:val="auto"/>
                      <w:kern w:val="0"/>
                      <w:sz w:val="18"/>
                      <w:szCs w:val="18"/>
                      <w:vertAlign w:val="baseline"/>
                      <w:lang w:val="en-US" w:eastAsia="zh-CN"/>
                    </w:rPr>
                  </w:pPr>
                  <w:r>
                    <w:rPr>
                      <w:rFonts w:hint="eastAsia"/>
                      <w:b/>
                      <w:bCs/>
                      <w:color w:val="auto"/>
                      <w:kern w:val="0"/>
                      <w:sz w:val="18"/>
                      <w:szCs w:val="18"/>
                      <w:vertAlign w:val="baseline"/>
                      <w:lang w:val="en-US" w:eastAsia="zh-CN"/>
                    </w:rPr>
                    <w:t>现状浓度（</w:t>
                  </w:r>
                  <w:r>
                    <w:rPr>
                      <w:rFonts w:hint="default" w:ascii="Times New Roman" w:hAnsi="Times New Roman" w:cs="Times New Roman"/>
                      <w:color w:val="auto"/>
                      <w:kern w:val="0"/>
                      <w:sz w:val="18"/>
                      <w:szCs w:val="18"/>
                    </w:rPr>
                    <w:t>μg/m</w:t>
                  </w:r>
                  <w:r>
                    <w:rPr>
                      <w:rFonts w:hint="default" w:ascii="Times New Roman" w:hAnsi="Times New Roman" w:cs="Times New Roman"/>
                      <w:color w:val="auto"/>
                      <w:kern w:val="0"/>
                      <w:sz w:val="18"/>
                      <w:szCs w:val="18"/>
                      <w:vertAlign w:val="superscript"/>
                    </w:rPr>
                    <w:t>3</w:t>
                  </w:r>
                  <w:r>
                    <w:rPr>
                      <w:rFonts w:hint="eastAsia"/>
                      <w:b/>
                      <w:bCs/>
                      <w:color w:val="auto"/>
                      <w:kern w:val="0"/>
                      <w:sz w:val="18"/>
                      <w:szCs w:val="18"/>
                      <w:vertAlign w:val="baseline"/>
                      <w:lang w:val="en-US" w:eastAsia="zh-CN"/>
                    </w:rPr>
                    <w:t>）</w:t>
                  </w:r>
                </w:p>
              </w:tc>
              <w:tc>
                <w:tcPr>
                  <w:tcW w:w="1380" w:type="dxa"/>
                  <w:vAlign w:val="center"/>
                </w:tcPr>
                <w:p>
                  <w:pPr>
                    <w:autoSpaceDE w:val="0"/>
                    <w:autoSpaceDN w:val="0"/>
                    <w:adjustRightInd w:val="0"/>
                    <w:snapToGrid w:val="0"/>
                    <w:spacing w:line="240" w:lineRule="auto"/>
                    <w:jc w:val="center"/>
                    <w:rPr>
                      <w:rFonts w:hint="default" w:eastAsia="宋体"/>
                      <w:b/>
                      <w:bCs/>
                      <w:color w:val="auto"/>
                      <w:kern w:val="0"/>
                      <w:sz w:val="18"/>
                      <w:szCs w:val="18"/>
                      <w:vertAlign w:val="baseline"/>
                      <w:lang w:val="en-US" w:eastAsia="zh-CN"/>
                    </w:rPr>
                  </w:pPr>
                  <w:r>
                    <w:rPr>
                      <w:rFonts w:hint="eastAsia"/>
                      <w:b/>
                      <w:bCs/>
                      <w:color w:val="auto"/>
                      <w:kern w:val="0"/>
                      <w:sz w:val="18"/>
                      <w:szCs w:val="18"/>
                      <w:vertAlign w:val="baseline"/>
                      <w:lang w:val="en-US" w:eastAsia="zh-CN"/>
                    </w:rPr>
                    <w:t>标准值（</w:t>
                  </w:r>
                  <w:r>
                    <w:rPr>
                      <w:rFonts w:hint="default" w:ascii="Times New Roman" w:hAnsi="Times New Roman" w:cs="Times New Roman"/>
                      <w:color w:val="auto"/>
                      <w:kern w:val="0"/>
                      <w:sz w:val="18"/>
                      <w:szCs w:val="18"/>
                    </w:rPr>
                    <w:t>μg/m</w:t>
                  </w:r>
                  <w:r>
                    <w:rPr>
                      <w:rFonts w:hint="default" w:ascii="Times New Roman" w:hAnsi="Times New Roman" w:cs="Times New Roman"/>
                      <w:color w:val="auto"/>
                      <w:kern w:val="0"/>
                      <w:sz w:val="18"/>
                      <w:szCs w:val="18"/>
                      <w:vertAlign w:val="superscript"/>
                    </w:rPr>
                    <w:t>3</w:t>
                  </w:r>
                  <w:r>
                    <w:rPr>
                      <w:rFonts w:hint="eastAsia"/>
                      <w:b/>
                      <w:bCs/>
                      <w:color w:val="auto"/>
                      <w:kern w:val="0"/>
                      <w:sz w:val="18"/>
                      <w:szCs w:val="18"/>
                      <w:vertAlign w:val="baseline"/>
                      <w:lang w:val="en-US" w:eastAsia="zh-CN"/>
                    </w:rPr>
                    <w:t>）</w:t>
                  </w:r>
                </w:p>
              </w:tc>
              <w:tc>
                <w:tcPr>
                  <w:tcW w:w="864" w:type="dxa"/>
                  <w:vAlign w:val="center"/>
                </w:tcPr>
                <w:p>
                  <w:pPr>
                    <w:autoSpaceDE w:val="0"/>
                    <w:autoSpaceDN w:val="0"/>
                    <w:adjustRightInd w:val="0"/>
                    <w:snapToGrid w:val="0"/>
                    <w:spacing w:line="240" w:lineRule="auto"/>
                    <w:jc w:val="center"/>
                    <w:rPr>
                      <w:rFonts w:hint="eastAsia" w:eastAsia="宋体"/>
                      <w:b/>
                      <w:bCs/>
                      <w:color w:val="auto"/>
                      <w:kern w:val="0"/>
                      <w:sz w:val="18"/>
                      <w:szCs w:val="18"/>
                      <w:vertAlign w:val="baseline"/>
                      <w:lang w:val="en-US" w:eastAsia="zh-CN"/>
                    </w:rPr>
                  </w:pPr>
                  <w:r>
                    <w:rPr>
                      <w:rFonts w:hint="eastAsia"/>
                      <w:b/>
                      <w:bCs/>
                      <w:color w:val="auto"/>
                      <w:kern w:val="0"/>
                      <w:sz w:val="18"/>
                      <w:szCs w:val="18"/>
                      <w:vertAlign w:val="baseline"/>
                      <w:lang w:val="en-US" w:eastAsia="zh-CN"/>
                    </w:rPr>
                    <w:t>占标率</w:t>
                  </w:r>
                </w:p>
              </w:tc>
              <w:tc>
                <w:tcPr>
                  <w:tcW w:w="804" w:type="dxa"/>
                  <w:vAlign w:val="center"/>
                </w:tcPr>
                <w:p>
                  <w:pPr>
                    <w:autoSpaceDE w:val="0"/>
                    <w:autoSpaceDN w:val="0"/>
                    <w:adjustRightInd w:val="0"/>
                    <w:snapToGrid w:val="0"/>
                    <w:spacing w:line="240" w:lineRule="auto"/>
                    <w:jc w:val="center"/>
                    <w:rPr>
                      <w:rFonts w:hint="default" w:eastAsia="宋体"/>
                      <w:b/>
                      <w:bCs/>
                      <w:color w:val="auto"/>
                      <w:kern w:val="0"/>
                      <w:sz w:val="18"/>
                      <w:szCs w:val="18"/>
                      <w:vertAlign w:val="baseline"/>
                      <w:lang w:val="en-US" w:eastAsia="zh-CN"/>
                    </w:rPr>
                  </w:pPr>
                  <w:r>
                    <w:rPr>
                      <w:rFonts w:hint="eastAsia"/>
                      <w:b/>
                      <w:bCs/>
                      <w:color w:val="auto"/>
                      <w:kern w:val="0"/>
                      <w:sz w:val="18"/>
                      <w:szCs w:val="18"/>
                      <w:vertAlign w:val="baseline"/>
                      <w:lang w:val="en-US" w:eastAsia="zh-CN"/>
                    </w:rPr>
                    <w:t>超标倍数</w:t>
                  </w:r>
                </w:p>
              </w:tc>
              <w:tc>
                <w:tcPr>
                  <w:tcW w:w="783" w:type="dxa"/>
                  <w:vAlign w:val="center"/>
                </w:tcPr>
                <w:p>
                  <w:pPr>
                    <w:autoSpaceDE w:val="0"/>
                    <w:autoSpaceDN w:val="0"/>
                    <w:adjustRightInd w:val="0"/>
                    <w:snapToGrid w:val="0"/>
                    <w:spacing w:line="240" w:lineRule="auto"/>
                    <w:jc w:val="center"/>
                    <w:rPr>
                      <w:rFonts w:hint="default"/>
                      <w:color w:val="auto"/>
                      <w:sz w:val="18"/>
                      <w:szCs w:val="18"/>
                      <w:lang w:val="en-US" w:eastAsia="zh-CN"/>
                    </w:rPr>
                  </w:pPr>
                  <w:r>
                    <w:rPr>
                      <w:rFonts w:hint="eastAsia"/>
                      <w:b/>
                      <w:bCs/>
                      <w:color w:val="auto"/>
                      <w:sz w:val="18"/>
                      <w:szCs w:val="18"/>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autoSpaceDE w:val="0"/>
                    <w:autoSpaceDN w:val="0"/>
                    <w:adjustRightInd w:val="0"/>
                    <w:snapToGrid w:val="0"/>
                    <w:spacing w:line="240" w:lineRule="auto"/>
                    <w:jc w:val="center"/>
                    <w:rPr>
                      <w:rFonts w:hint="eastAsia"/>
                      <w:color w:val="auto"/>
                      <w:kern w:val="0"/>
                      <w:sz w:val="18"/>
                      <w:szCs w:val="18"/>
                      <w:vertAlign w:val="baseline"/>
                    </w:rPr>
                  </w:pPr>
                  <w:r>
                    <w:rPr>
                      <w:rFonts w:hint="default" w:ascii="Times New Roman" w:hAnsi="Times New Roman" w:cs="Times New Roman"/>
                      <w:color w:val="auto"/>
                      <w:kern w:val="0"/>
                      <w:sz w:val="18"/>
                      <w:szCs w:val="18"/>
                    </w:rPr>
                    <w:t>SO</w:t>
                  </w:r>
                  <w:r>
                    <w:rPr>
                      <w:rFonts w:hint="default" w:ascii="Times New Roman" w:hAnsi="Times New Roman" w:cs="Times New Roman"/>
                      <w:color w:val="auto"/>
                      <w:kern w:val="0"/>
                      <w:sz w:val="18"/>
                      <w:szCs w:val="18"/>
                      <w:vertAlign w:val="subscript"/>
                    </w:rPr>
                    <w:t>2</w:t>
                  </w:r>
                </w:p>
              </w:tc>
              <w:tc>
                <w:tcPr>
                  <w:tcW w:w="1785" w:type="dxa"/>
                  <w:vMerge w:val="restart"/>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年平均质量浓度</w:t>
                  </w:r>
                </w:p>
              </w:tc>
              <w:tc>
                <w:tcPr>
                  <w:tcW w:w="1440"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8</w:t>
                  </w:r>
                </w:p>
              </w:tc>
              <w:tc>
                <w:tcPr>
                  <w:tcW w:w="138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60</w:t>
                  </w:r>
                </w:p>
              </w:tc>
              <w:tc>
                <w:tcPr>
                  <w:tcW w:w="864"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13.3</w:t>
                  </w:r>
                </w:p>
              </w:tc>
              <w:tc>
                <w:tcPr>
                  <w:tcW w:w="804"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0</w:t>
                  </w:r>
                </w:p>
              </w:tc>
              <w:tc>
                <w:tcPr>
                  <w:tcW w:w="783"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autoSpaceDE w:val="0"/>
                    <w:autoSpaceDN w:val="0"/>
                    <w:adjustRightInd w:val="0"/>
                    <w:snapToGrid w:val="0"/>
                    <w:spacing w:line="240" w:lineRule="auto"/>
                    <w:jc w:val="center"/>
                    <w:rPr>
                      <w:rFonts w:hint="eastAsia"/>
                      <w:color w:val="auto"/>
                      <w:kern w:val="0"/>
                      <w:sz w:val="18"/>
                      <w:szCs w:val="18"/>
                      <w:vertAlign w:val="baseline"/>
                    </w:rPr>
                  </w:pPr>
                  <w:r>
                    <w:rPr>
                      <w:rFonts w:hint="default" w:ascii="Times New Roman" w:hAnsi="Times New Roman" w:cs="Times New Roman"/>
                      <w:color w:val="auto"/>
                      <w:kern w:val="0"/>
                      <w:sz w:val="18"/>
                      <w:szCs w:val="18"/>
                    </w:rPr>
                    <w:t>NO</w:t>
                  </w:r>
                  <w:r>
                    <w:rPr>
                      <w:rFonts w:hint="default" w:ascii="Times New Roman" w:hAnsi="Times New Roman" w:cs="Times New Roman"/>
                      <w:color w:val="auto"/>
                      <w:kern w:val="0"/>
                      <w:sz w:val="18"/>
                      <w:szCs w:val="18"/>
                      <w:vertAlign w:val="subscript"/>
                    </w:rPr>
                    <w:t>2</w:t>
                  </w:r>
                </w:p>
              </w:tc>
              <w:tc>
                <w:tcPr>
                  <w:tcW w:w="1785" w:type="dxa"/>
                  <w:vMerge w:val="continue"/>
                  <w:vAlign w:val="center"/>
                </w:tcPr>
                <w:p>
                  <w:pPr>
                    <w:autoSpaceDE w:val="0"/>
                    <w:autoSpaceDN w:val="0"/>
                    <w:adjustRightInd w:val="0"/>
                    <w:snapToGrid w:val="0"/>
                    <w:spacing w:line="240" w:lineRule="auto"/>
                    <w:jc w:val="center"/>
                    <w:rPr>
                      <w:rFonts w:hint="eastAsia"/>
                      <w:color w:val="auto"/>
                      <w:kern w:val="0"/>
                      <w:sz w:val="18"/>
                      <w:szCs w:val="18"/>
                      <w:vertAlign w:val="baseline"/>
                    </w:rPr>
                  </w:pPr>
                </w:p>
              </w:tc>
              <w:tc>
                <w:tcPr>
                  <w:tcW w:w="144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33</w:t>
                  </w:r>
                </w:p>
              </w:tc>
              <w:tc>
                <w:tcPr>
                  <w:tcW w:w="138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40</w:t>
                  </w:r>
                </w:p>
              </w:tc>
              <w:tc>
                <w:tcPr>
                  <w:tcW w:w="864"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82.5</w:t>
                  </w:r>
                </w:p>
              </w:tc>
              <w:tc>
                <w:tcPr>
                  <w:tcW w:w="804"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0</w:t>
                  </w:r>
                </w:p>
              </w:tc>
              <w:tc>
                <w:tcPr>
                  <w:tcW w:w="783"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autoSpaceDE w:val="0"/>
                    <w:autoSpaceDN w:val="0"/>
                    <w:adjustRightInd w:val="0"/>
                    <w:snapToGrid w:val="0"/>
                    <w:spacing w:line="240" w:lineRule="auto"/>
                    <w:jc w:val="center"/>
                    <w:rPr>
                      <w:rFonts w:hint="eastAsia"/>
                      <w:color w:val="auto"/>
                      <w:kern w:val="0"/>
                      <w:sz w:val="18"/>
                      <w:szCs w:val="18"/>
                      <w:vertAlign w:val="baseline"/>
                    </w:rPr>
                  </w:pPr>
                  <w:r>
                    <w:rPr>
                      <w:rFonts w:hint="default" w:ascii="Times New Roman" w:hAnsi="Times New Roman" w:cs="Times New Roman"/>
                      <w:color w:val="auto"/>
                      <w:kern w:val="0"/>
                      <w:sz w:val="18"/>
                      <w:szCs w:val="18"/>
                    </w:rPr>
                    <w:t>PM</w:t>
                  </w:r>
                  <w:r>
                    <w:rPr>
                      <w:rFonts w:hint="default" w:ascii="Times New Roman" w:hAnsi="Times New Roman" w:cs="Times New Roman"/>
                      <w:color w:val="auto"/>
                      <w:kern w:val="0"/>
                      <w:sz w:val="18"/>
                      <w:szCs w:val="18"/>
                      <w:vertAlign w:val="subscript"/>
                    </w:rPr>
                    <w:t>10</w:t>
                  </w:r>
                </w:p>
              </w:tc>
              <w:tc>
                <w:tcPr>
                  <w:tcW w:w="1785" w:type="dxa"/>
                  <w:vMerge w:val="continue"/>
                  <w:vAlign w:val="center"/>
                </w:tcPr>
                <w:p>
                  <w:pPr>
                    <w:autoSpaceDE w:val="0"/>
                    <w:autoSpaceDN w:val="0"/>
                    <w:adjustRightInd w:val="0"/>
                    <w:snapToGrid w:val="0"/>
                    <w:spacing w:line="240" w:lineRule="auto"/>
                    <w:jc w:val="center"/>
                    <w:rPr>
                      <w:rFonts w:hint="eastAsia"/>
                      <w:color w:val="auto"/>
                      <w:kern w:val="0"/>
                      <w:sz w:val="18"/>
                      <w:szCs w:val="18"/>
                      <w:vertAlign w:val="baseline"/>
                    </w:rPr>
                  </w:pPr>
                </w:p>
              </w:tc>
              <w:tc>
                <w:tcPr>
                  <w:tcW w:w="144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48</w:t>
                  </w:r>
                </w:p>
              </w:tc>
              <w:tc>
                <w:tcPr>
                  <w:tcW w:w="138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70</w:t>
                  </w:r>
                </w:p>
              </w:tc>
              <w:tc>
                <w:tcPr>
                  <w:tcW w:w="864"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68.6</w:t>
                  </w:r>
                </w:p>
              </w:tc>
              <w:tc>
                <w:tcPr>
                  <w:tcW w:w="804"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0</w:t>
                  </w:r>
                </w:p>
              </w:tc>
              <w:tc>
                <w:tcPr>
                  <w:tcW w:w="783"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autoSpaceDE w:val="0"/>
                    <w:autoSpaceDN w:val="0"/>
                    <w:adjustRightInd w:val="0"/>
                    <w:snapToGrid w:val="0"/>
                    <w:spacing w:line="240" w:lineRule="auto"/>
                    <w:jc w:val="center"/>
                    <w:rPr>
                      <w:rFonts w:hint="eastAsia"/>
                      <w:color w:val="auto"/>
                      <w:kern w:val="0"/>
                      <w:sz w:val="18"/>
                      <w:szCs w:val="18"/>
                      <w:vertAlign w:val="baseline"/>
                    </w:rPr>
                  </w:pPr>
                  <w:r>
                    <w:rPr>
                      <w:rFonts w:hint="default" w:ascii="Times New Roman" w:hAnsi="Times New Roman" w:cs="Times New Roman"/>
                      <w:color w:val="auto"/>
                      <w:kern w:val="0"/>
                      <w:sz w:val="18"/>
                      <w:szCs w:val="18"/>
                    </w:rPr>
                    <w:t>PM</w:t>
                  </w:r>
                  <w:r>
                    <w:rPr>
                      <w:rFonts w:hint="default" w:ascii="Times New Roman" w:hAnsi="Times New Roman" w:cs="Times New Roman"/>
                      <w:color w:val="auto"/>
                      <w:kern w:val="0"/>
                      <w:sz w:val="18"/>
                      <w:szCs w:val="18"/>
                      <w:vertAlign w:val="subscript"/>
                    </w:rPr>
                    <w:t>2.5</w:t>
                  </w:r>
                </w:p>
              </w:tc>
              <w:tc>
                <w:tcPr>
                  <w:tcW w:w="1785" w:type="dxa"/>
                  <w:vMerge w:val="continue"/>
                  <w:vAlign w:val="center"/>
                </w:tcPr>
                <w:p>
                  <w:pPr>
                    <w:autoSpaceDE w:val="0"/>
                    <w:autoSpaceDN w:val="0"/>
                    <w:adjustRightInd w:val="0"/>
                    <w:snapToGrid w:val="0"/>
                    <w:spacing w:line="240" w:lineRule="auto"/>
                    <w:jc w:val="center"/>
                    <w:rPr>
                      <w:rFonts w:hint="eastAsia"/>
                      <w:color w:val="auto"/>
                      <w:kern w:val="0"/>
                      <w:sz w:val="18"/>
                      <w:szCs w:val="18"/>
                      <w:vertAlign w:val="baseline"/>
                    </w:rPr>
                  </w:pPr>
                </w:p>
              </w:tc>
              <w:tc>
                <w:tcPr>
                  <w:tcW w:w="144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30</w:t>
                  </w:r>
                </w:p>
              </w:tc>
              <w:tc>
                <w:tcPr>
                  <w:tcW w:w="138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35</w:t>
                  </w:r>
                </w:p>
              </w:tc>
              <w:tc>
                <w:tcPr>
                  <w:tcW w:w="864"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85.7</w:t>
                  </w:r>
                </w:p>
              </w:tc>
              <w:tc>
                <w:tcPr>
                  <w:tcW w:w="804"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0</w:t>
                  </w:r>
                </w:p>
              </w:tc>
              <w:tc>
                <w:tcPr>
                  <w:tcW w:w="783"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autoSpaceDE w:val="0"/>
                    <w:autoSpaceDN w:val="0"/>
                    <w:adjustRightInd w:val="0"/>
                    <w:snapToGrid w:val="0"/>
                    <w:spacing w:line="240" w:lineRule="auto"/>
                    <w:jc w:val="center"/>
                    <w:rPr>
                      <w:rFonts w:hint="eastAsia"/>
                      <w:color w:val="auto"/>
                      <w:kern w:val="0"/>
                      <w:sz w:val="18"/>
                      <w:szCs w:val="18"/>
                      <w:vertAlign w:val="baseline"/>
                    </w:rPr>
                  </w:pPr>
                  <w:r>
                    <w:rPr>
                      <w:rFonts w:hint="default" w:ascii="Times New Roman" w:hAnsi="Times New Roman" w:cs="Times New Roman"/>
                      <w:color w:val="auto"/>
                      <w:kern w:val="0"/>
                      <w:sz w:val="18"/>
                      <w:szCs w:val="18"/>
                    </w:rPr>
                    <w:t>CO</w:t>
                  </w:r>
                </w:p>
              </w:tc>
              <w:tc>
                <w:tcPr>
                  <w:tcW w:w="1785" w:type="dxa"/>
                  <w:vAlign w:val="center"/>
                </w:tcPr>
                <w:p>
                  <w:pPr>
                    <w:autoSpaceDE w:val="0"/>
                    <w:autoSpaceDN w:val="0"/>
                    <w:adjustRightInd w:val="0"/>
                    <w:snapToGrid w:val="0"/>
                    <w:spacing w:line="240" w:lineRule="auto"/>
                    <w:jc w:val="center"/>
                    <w:rPr>
                      <w:rFonts w:hint="eastAsia"/>
                      <w:color w:val="auto"/>
                      <w:kern w:val="0"/>
                      <w:sz w:val="18"/>
                      <w:szCs w:val="18"/>
                      <w:vertAlign w:val="baseline"/>
                      <w:lang w:val="en-US" w:eastAsia="zh-CN"/>
                    </w:rPr>
                  </w:pPr>
                  <w:r>
                    <w:rPr>
                      <w:rFonts w:hint="eastAsia"/>
                      <w:color w:val="auto"/>
                      <w:kern w:val="0"/>
                      <w:sz w:val="18"/>
                      <w:szCs w:val="18"/>
                      <w:vertAlign w:val="baseline"/>
                      <w:lang w:val="en-US" w:eastAsia="zh-CN"/>
                    </w:rPr>
                    <w:t>日均浓度的第95百分位数</w:t>
                  </w:r>
                </w:p>
              </w:tc>
              <w:tc>
                <w:tcPr>
                  <w:tcW w:w="1440" w:type="dxa"/>
                  <w:vAlign w:val="center"/>
                </w:tcPr>
                <w:p>
                  <w:pPr>
                    <w:autoSpaceDE w:val="0"/>
                    <w:autoSpaceDN w:val="0"/>
                    <w:adjustRightInd w:val="0"/>
                    <w:snapToGrid w:val="0"/>
                    <w:spacing w:line="240" w:lineRule="auto"/>
                    <w:jc w:val="center"/>
                    <w:rPr>
                      <w:rFonts w:hint="eastAsia"/>
                      <w:color w:val="auto"/>
                      <w:kern w:val="0"/>
                      <w:sz w:val="18"/>
                      <w:szCs w:val="18"/>
                      <w:vertAlign w:val="baseline"/>
                      <w:lang w:val="en-US" w:eastAsia="zh-CN"/>
                    </w:rPr>
                  </w:pPr>
                  <w:r>
                    <w:rPr>
                      <w:rFonts w:hint="eastAsia"/>
                      <w:color w:val="auto"/>
                      <w:kern w:val="0"/>
                      <w:sz w:val="18"/>
                      <w:szCs w:val="18"/>
                      <w:vertAlign w:val="baseline"/>
                      <w:lang w:val="en-US" w:eastAsia="zh-CN"/>
                    </w:rPr>
                    <w:t>1.2</w:t>
                  </w:r>
                </w:p>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w:t>
                  </w:r>
                  <w:r>
                    <w:rPr>
                      <w:rFonts w:hint="default" w:ascii="Times New Roman" w:hAnsi="Times New Roman" w:cs="Times New Roman"/>
                      <w:color w:val="auto"/>
                      <w:kern w:val="0"/>
                      <w:sz w:val="18"/>
                      <w:szCs w:val="18"/>
                    </w:rPr>
                    <w:t>mg/m</w:t>
                  </w:r>
                  <w:r>
                    <w:rPr>
                      <w:rFonts w:hint="default" w:ascii="Times New Roman" w:hAnsi="Times New Roman" w:cs="Times New Roman"/>
                      <w:color w:val="auto"/>
                      <w:kern w:val="0"/>
                      <w:sz w:val="18"/>
                      <w:szCs w:val="18"/>
                      <w:vertAlign w:val="superscript"/>
                    </w:rPr>
                    <w:t>3</w:t>
                  </w:r>
                  <w:r>
                    <w:rPr>
                      <w:rFonts w:hint="eastAsia"/>
                      <w:color w:val="auto"/>
                      <w:kern w:val="0"/>
                      <w:sz w:val="18"/>
                      <w:szCs w:val="18"/>
                      <w:vertAlign w:val="baseline"/>
                      <w:lang w:val="en-US" w:eastAsia="zh-CN"/>
                    </w:rPr>
                    <w:t>）</w:t>
                  </w:r>
                </w:p>
              </w:tc>
              <w:tc>
                <w:tcPr>
                  <w:tcW w:w="1380" w:type="dxa"/>
                  <w:vAlign w:val="center"/>
                </w:tcPr>
                <w:p>
                  <w:pPr>
                    <w:autoSpaceDE w:val="0"/>
                    <w:autoSpaceDN w:val="0"/>
                    <w:adjustRightInd w:val="0"/>
                    <w:snapToGrid w:val="0"/>
                    <w:spacing w:line="240" w:lineRule="auto"/>
                    <w:jc w:val="center"/>
                    <w:rPr>
                      <w:rFonts w:hint="eastAsia"/>
                      <w:color w:val="auto"/>
                      <w:kern w:val="0"/>
                      <w:sz w:val="18"/>
                      <w:szCs w:val="18"/>
                      <w:vertAlign w:val="baseline"/>
                      <w:lang w:val="en-US" w:eastAsia="zh-CN"/>
                    </w:rPr>
                  </w:pPr>
                  <w:r>
                    <w:rPr>
                      <w:rFonts w:hint="eastAsia"/>
                      <w:color w:val="auto"/>
                      <w:kern w:val="0"/>
                      <w:sz w:val="18"/>
                      <w:szCs w:val="18"/>
                      <w:vertAlign w:val="baseline"/>
                      <w:lang w:val="en-US" w:eastAsia="zh-CN"/>
                    </w:rPr>
                    <w:t>4</w:t>
                  </w:r>
                </w:p>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w:t>
                  </w:r>
                  <w:r>
                    <w:rPr>
                      <w:rFonts w:hint="default" w:ascii="Times New Roman" w:hAnsi="Times New Roman" w:cs="Times New Roman"/>
                      <w:color w:val="auto"/>
                      <w:kern w:val="0"/>
                      <w:sz w:val="18"/>
                      <w:szCs w:val="18"/>
                    </w:rPr>
                    <w:t>mg/m</w:t>
                  </w:r>
                  <w:r>
                    <w:rPr>
                      <w:rFonts w:hint="default" w:ascii="Times New Roman" w:hAnsi="Times New Roman" w:cs="Times New Roman"/>
                      <w:color w:val="auto"/>
                      <w:kern w:val="0"/>
                      <w:sz w:val="18"/>
                      <w:szCs w:val="18"/>
                      <w:vertAlign w:val="superscript"/>
                    </w:rPr>
                    <w:t>3</w:t>
                  </w:r>
                  <w:r>
                    <w:rPr>
                      <w:rFonts w:hint="eastAsia"/>
                      <w:color w:val="auto"/>
                      <w:kern w:val="0"/>
                      <w:sz w:val="18"/>
                      <w:szCs w:val="18"/>
                      <w:vertAlign w:val="baseline"/>
                      <w:lang w:val="en-US" w:eastAsia="zh-CN"/>
                    </w:rPr>
                    <w:t>）</w:t>
                  </w:r>
                </w:p>
              </w:tc>
              <w:tc>
                <w:tcPr>
                  <w:tcW w:w="864"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30</w:t>
                  </w:r>
                </w:p>
              </w:tc>
              <w:tc>
                <w:tcPr>
                  <w:tcW w:w="804"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0</w:t>
                  </w:r>
                </w:p>
              </w:tc>
              <w:tc>
                <w:tcPr>
                  <w:tcW w:w="783"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autoSpaceDE w:val="0"/>
                    <w:autoSpaceDN w:val="0"/>
                    <w:adjustRightInd w:val="0"/>
                    <w:snapToGrid w:val="0"/>
                    <w:spacing w:line="240" w:lineRule="auto"/>
                    <w:jc w:val="center"/>
                    <w:rPr>
                      <w:rFonts w:hint="eastAsia"/>
                      <w:color w:val="auto"/>
                      <w:kern w:val="0"/>
                      <w:sz w:val="18"/>
                      <w:szCs w:val="18"/>
                      <w:vertAlign w:val="baseline"/>
                    </w:rPr>
                  </w:pPr>
                  <w:r>
                    <w:rPr>
                      <w:rFonts w:hint="default" w:ascii="Times New Roman" w:hAnsi="Times New Roman" w:cs="Times New Roman"/>
                      <w:color w:val="auto"/>
                      <w:kern w:val="0"/>
                      <w:sz w:val="18"/>
                      <w:szCs w:val="18"/>
                    </w:rPr>
                    <w:t>O</w:t>
                  </w:r>
                  <w:r>
                    <w:rPr>
                      <w:rFonts w:hint="default" w:ascii="Times New Roman" w:hAnsi="Times New Roman" w:cs="Times New Roman"/>
                      <w:color w:val="auto"/>
                      <w:kern w:val="0"/>
                      <w:sz w:val="18"/>
                      <w:szCs w:val="18"/>
                      <w:vertAlign w:val="subscript"/>
                    </w:rPr>
                    <w:t>3</w:t>
                  </w:r>
                </w:p>
              </w:tc>
              <w:tc>
                <w:tcPr>
                  <w:tcW w:w="1785" w:type="dxa"/>
                  <w:vAlign w:val="center"/>
                </w:tcPr>
                <w:p>
                  <w:pPr>
                    <w:autoSpaceDE w:val="0"/>
                    <w:autoSpaceDN w:val="0"/>
                    <w:adjustRightInd w:val="0"/>
                    <w:snapToGrid w:val="0"/>
                    <w:spacing w:line="240" w:lineRule="auto"/>
                    <w:jc w:val="center"/>
                    <w:rPr>
                      <w:rFonts w:hint="eastAsia"/>
                      <w:color w:val="auto"/>
                      <w:kern w:val="0"/>
                      <w:sz w:val="18"/>
                      <w:szCs w:val="18"/>
                      <w:vertAlign w:val="baseline"/>
                      <w:lang w:val="en-US" w:eastAsia="zh-CN"/>
                    </w:rPr>
                  </w:pPr>
                  <w:r>
                    <w:rPr>
                      <w:rFonts w:hint="eastAsia"/>
                      <w:color w:val="auto"/>
                      <w:kern w:val="0"/>
                      <w:sz w:val="18"/>
                      <w:szCs w:val="18"/>
                      <w:vertAlign w:val="baseline"/>
                      <w:lang w:val="en-US" w:eastAsia="zh-CN"/>
                    </w:rPr>
                    <w:t>日最大8h评价浓度的第90百分位</w:t>
                  </w:r>
                </w:p>
              </w:tc>
              <w:tc>
                <w:tcPr>
                  <w:tcW w:w="144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118</w:t>
                  </w:r>
                </w:p>
              </w:tc>
              <w:tc>
                <w:tcPr>
                  <w:tcW w:w="1380"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160</w:t>
                  </w:r>
                </w:p>
              </w:tc>
              <w:tc>
                <w:tcPr>
                  <w:tcW w:w="864" w:type="dxa"/>
                  <w:vAlign w:val="center"/>
                </w:tcPr>
                <w:p>
                  <w:pPr>
                    <w:autoSpaceDE w:val="0"/>
                    <w:autoSpaceDN w:val="0"/>
                    <w:adjustRightInd w:val="0"/>
                    <w:snapToGrid w:val="0"/>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73.8</w:t>
                  </w:r>
                </w:p>
              </w:tc>
              <w:tc>
                <w:tcPr>
                  <w:tcW w:w="804"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0</w:t>
                  </w:r>
                </w:p>
              </w:tc>
              <w:tc>
                <w:tcPr>
                  <w:tcW w:w="783" w:type="dxa"/>
                  <w:vAlign w:val="center"/>
                </w:tcPr>
                <w:p>
                  <w:pPr>
                    <w:autoSpaceDE w:val="0"/>
                    <w:autoSpaceDN w:val="0"/>
                    <w:adjustRightInd w:val="0"/>
                    <w:snapToGrid w:val="0"/>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达标</w:t>
                  </w:r>
                </w:p>
              </w:tc>
            </w:tr>
          </w:tbl>
          <w:p>
            <w:pPr>
              <w:autoSpaceDE w:val="0"/>
              <w:autoSpaceDN w:val="0"/>
              <w:adjustRightInd w:val="0"/>
              <w:snapToGrid w:val="0"/>
              <w:spacing w:line="360" w:lineRule="auto"/>
              <w:ind w:firstLine="420" w:firstLineChars="200"/>
              <w:rPr>
                <w:rFonts w:hint="eastAsia"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项目位于达州市通川区，根据《达州市2022年环境空气质量》可知，项目所在地达州市通川区</w:t>
            </w:r>
            <w:r>
              <w:rPr>
                <w:rFonts w:hint="default" w:ascii="Times New Roman" w:hAnsi="Times New Roman" w:cs="Times New Roman"/>
                <w:b/>
                <w:bCs/>
                <w:color w:val="auto"/>
                <w:kern w:val="0"/>
                <w:sz w:val="21"/>
                <w:szCs w:val="21"/>
                <w:u w:val="single"/>
              </w:rPr>
              <w:t>属于达标区</w:t>
            </w:r>
            <w:r>
              <w:rPr>
                <w:rFonts w:hint="default" w:ascii="Times New Roman" w:hAnsi="Times New Roman" w:cs="Times New Roman"/>
                <w:color w:val="auto"/>
                <w:kern w:val="0"/>
                <w:sz w:val="21"/>
                <w:szCs w:val="21"/>
              </w:rPr>
              <w:t>。</w:t>
            </w:r>
          </w:p>
          <w:p>
            <w:pPr>
              <w:numPr>
                <w:ilvl w:val="0"/>
                <w:numId w:val="1"/>
              </w:numPr>
              <w:adjustRightInd w:val="0"/>
              <w:snapToGrid w:val="0"/>
              <w:spacing w:line="360" w:lineRule="auto"/>
              <w:ind w:left="-53" w:leftChars="-25" w:right="-53" w:rightChars="-25" w:firstLine="422" w:firstLineChars="200"/>
              <w:jc w:val="left"/>
              <w:rPr>
                <w:rFonts w:hint="eastAsia"/>
                <w:b/>
                <w:bCs/>
                <w:color w:val="auto"/>
                <w:sz w:val="21"/>
                <w:szCs w:val="21"/>
              </w:rPr>
            </w:pPr>
            <w:r>
              <w:rPr>
                <w:rFonts w:hint="eastAsia"/>
                <w:b/>
                <w:bCs/>
                <w:color w:val="auto"/>
                <w:sz w:val="21"/>
                <w:szCs w:val="21"/>
              </w:rPr>
              <w:t>补充监测</w:t>
            </w:r>
          </w:p>
          <w:p>
            <w:pPr>
              <w:adjustRightInd w:val="0"/>
              <w:snapToGrid w:val="0"/>
              <w:spacing w:line="360" w:lineRule="auto"/>
              <w:ind w:left="-53" w:leftChars="-25" w:right="-53" w:rightChars="-25" w:firstLine="420" w:firstLineChars="200"/>
              <w:jc w:val="left"/>
              <w:rPr>
                <w:color w:val="auto"/>
                <w:sz w:val="21"/>
                <w:szCs w:val="21"/>
              </w:rPr>
            </w:pPr>
            <w:r>
              <w:rPr>
                <w:rFonts w:hint="eastAsia"/>
                <w:color w:val="auto"/>
                <w:sz w:val="21"/>
                <w:szCs w:val="21"/>
              </w:rPr>
              <w:t>根据项目特点，本次环评对项目的特征污染物</w:t>
            </w:r>
            <w:r>
              <w:rPr>
                <w:rFonts w:hint="eastAsia"/>
                <w:color w:val="auto"/>
                <w:sz w:val="21"/>
                <w:szCs w:val="21"/>
                <w:lang w:val="en-US" w:eastAsia="zh-CN"/>
              </w:rPr>
              <w:t>甲苯+二甲苯、非甲烷总烃、TSP</w:t>
            </w:r>
            <w:r>
              <w:rPr>
                <w:rFonts w:hint="eastAsia"/>
                <w:color w:val="auto"/>
                <w:sz w:val="21"/>
                <w:szCs w:val="21"/>
              </w:rPr>
              <w:t>进行补充监测。</w:t>
            </w:r>
            <w:r>
              <w:rPr>
                <w:rFonts w:hint="eastAsia"/>
                <w:color w:val="auto"/>
                <w:kern w:val="0"/>
                <w:sz w:val="21"/>
                <w:szCs w:val="21"/>
                <w:lang w:val="en-US" w:eastAsia="zh-CN"/>
              </w:rPr>
              <w:t>四川省汉谱环境检测服务有限公司</w:t>
            </w:r>
            <w:r>
              <w:rPr>
                <w:rFonts w:hint="eastAsia"/>
                <w:color w:val="auto"/>
                <w:sz w:val="21"/>
                <w:szCs w:val="21"/>
              </w:rPr>
              <w:t>于202</w:t>
            </w:r>
            <w:r>
              <w:rPr>
                <w:rFonts w:hint="eastAsia"/>
                <w:color w:val="auto"/>
                <w:sz w:val="21"/>
                <w:szCs w:val="21"/>
                <w:lang w:val="en-US" w:eastAsia="zh-CN"/>
              </w:rPr>
              <w:t>3</w:t>
            </w:r>
            <w:r>
              <w:rPr>
                <w:rFonts w:hint="eastAsia"/>
                <w:color w:val="auto"/>
                <w:sz w:val="21"/>
                <w:szCs w:val="21"/>
              </w:rPr>
              <w:t>年</w:t>
            </w:r>
            <w:r>
              <w:rPr>
                <w:rFonts w:hint="eastAsia"/>
                <w:color w:val="auto"/>
                <w:sz w:val="21"/>
                <w:szCs w:val="21"/>
                <w:lang w:val="en-US" w:eastAsia="zh-CN"/>
              </w:rPr>
              <w:t>9</w:t>
            </w:r>
            <w:r>
              <w:rPr>
                <w:rFonts w:hint="eastAsia"/>
                <w:color w:val="auto"/>
                <w:sz w:val="21"/>
                <w:szCs w:val="21"/>
              </w:rPr>
              <w:t>月</w:t>
            </w:r>
            <w:r>
              <w:rPr>
                <w:rFonts w:hint="eastAsia"/>
                <w:color w:val="auto"/>
                <w:sz w:val="21"/>
                <w:szCs w:val="21"/>
                <w:lang w:val="en-US" w:eastAsia="zh-CN"/>
              </w:rPr>
              <w:t>6</w:t>
            </w:r>
            <w:r>
              <w:rPr>
                <w:rFonts w:hint="eastAsia"/>
                <w:color w:val="auto"/>
                <w:sz w:val="21"/>
                <w:szCs w:val="21"/>
              </w:rPr>
              <w:t>日~</w:t>
            </w:r>
            <w:r>
              <w:rPr>
                <w:rFonts w:hint="eastAsia"/>
                <w:color w:val="auto"/>
                <w:sz w:val="21"/>
                <w:szCs w:val="21"/>
                <w:lang w:val="en-US" w:eastAsia="zh-CN"/>
              </w:rPr>
              <w:t>9</w:t>
            </w:r>
            <w:r>
              <w:rPr>
                <w:rFonts w:hint="eastAsia"/>
                <w:color w:val="auto"/>
                <w:sz w:val="21"/>
                <w:szCs w:val="21"/>
              </w:rPr>
              <w:t>日，在项目区内设置有1个环境空气监测点位。监测结果见下表。</w:t>
            </w:r>
            <w:r>
              <w:rPr>
                <w:color w:val="auto"/>
                <w:sz w:val="21"/>
                <w:szCs w:val="21"/>
              </w:rPr>
              <w:t xml:space="preserve"> </w:t>
            </w:r>
          </w:p>
          <w:p>
            <w:pPr>
              <w:autoSpaceDE w:val="0"/>
              <w:autoSpaceDN w:val="0"/>
              <w:adjustRightInd w:val="0"/>
              <w:snapToGrid w:val="0"/>
              <w:spacing w:line="360" w:lineRule="auto"/>
              <w:ind w:firstLine="400" w:firstLineChars="200"/>
              <w:jc w:val="center"/>
              <w:rPr>
                <w:rFonts w:hint="default" w:ascii="Times New Roman" w:hAnsi="Times New Roman" w:eastAsia="黑体" w:cs="Times New Roman"/>
                <w:b w:val="0"/>
                <w:bCs w:val="0"/>
                <w:color w:val="auto"/>
                <w:kern w:val="0"/>
                <w:sz w:val="20"/>
                <w:szCs w:val="20"/>
                <w:lang w:val="en-US" w:eastAsia="zh-CN"/>
              </w:rPr>
            </w:pPr>
            <w:r>
              <w:rPr>
                <w:rFonts w:hint="eastAsia" w:ascii="Times New Roman" w:hAnsi="Times New Roman" w:eastAsia="黑体" w:cs="Times New Roman"/>
                <w:b w:val="0"/>
                <w:bCs w:val="0"/>
                <w:color w:val="auto"/>
                <w:kern w:val="0"/>
                <w:sz w:val="20"/>
                <w:szCs w:val="20"/>
                <w:lang w:val="en-US" w:eastAsia="zh-CN"/>
              </w:rPr>
              <w:t>表</w:t>
            </w:r>
            <w:r>
              <w:rPr>
                <w:rFonts w:hint="default" w:ascii="Times New Roman" w:hAnsi="Times New Roman" w:eastAsia="黑体" w:cs="Times New Roman"/>
                <w:b w:val="0"/>
                <w:bCs w:val="0"/>
                <w:color w:val="auto"/>
                <w:kern w:val="0"/>
                <w:sz w:val="20"/>
                <w:szCs w:val="20"/>
                <w:lang w:val="en-US" w:eastAsia="zh-CN"/>
              </w:rPr>
              <w:t>3-</w:t>
            </w:r>
            <w:r>
              <w:rPr>
                <w:rFonts w:hint="eastAsia" w:ascii="Times New Roman" w:hAnsi="Times New Roman" w:eastAsia="黑体" w:cs="Times New Roman"/>
                <w:b w:val="0"/>
                <w:bCs w:val="0"/>
                <w:color w:val="auto"/>
                <w:kern w:val="0"/>
                <w:sz w:val="20"/>
                <w:szCs w:val="20"/>
                <w:lang w:val="en-US" w:eastAsia="zh-CN"/>
              </w:rPr>
              <w:t>2</w:t>
            </w:r>
            <w:r>
              <w:rPr>
                <w:rFonts w:hint="default" w:ascii="Times New Roman" w:hAnsi="Times New Roman" w:eastAsia="黑体" w:cs="Times New Roman"/>
                <w:b w:val="0"/>
                <w:bCs w:val="0"/>
                <w:color w:val="auto"/>
                <w:kern w:val="0"/>
                <w:sz w:val="20"/>
                <w:szCs w:val="20"/>
                <w:lang w:val="en-US" w:eastAsia="zh-CN"/>
              </w:rPr>
              <w:t xml:space="preserve">   </w:t>
            </w:r>
            <w:r>
              <w:rPr>
                <w:rFonts w:hint="eastAsia" w:ascii="Times New Roman" w:hAnsi="Times New Roman" w:eastAsia="黑体" w:cs="Times New Roman"/>
                <w:b w:val="0"/>
                <w:bCs w:val="0"/>
                <w:color w:val="auto"/>
                <w:kern w:val="0"/>
                <w:sz w:val="20"/>
                <w:szCs w:val="20"/>
                <w:lang w:val="en-US" w:eastAsia="zh-CN"/>
              </w:rPr>
              <w:t>环境空气现状评价结果表</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138"/>
              <w:gridCol w:w="1140"/>
              <w:gridCol w:w="1140"/>
              <w:gridCol w:w="114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pPr>
                    <w:adjustRightInd w:val="0"/>
                    <w:snapToGrid w:val="0"/>
                    <w:spacing w:line="360" w:lineRule="auto"/>
                    <w:ind w:right="-53" w:rightChars="-25"/>
                    <w:jc w:val="center"/>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监测点位</w:t>
                  </w:r>
                </w:p>
              </w:tc>
              <w:tc>
                <w:tcPr>
                  <w:tcW w:w="713" w:type="pct"/>
                  <w:vAlign w:val="center"/>
                </w:tcPr>
                <w:p>
                  <w:pPr>
                    <w:adjustRightInd w:val="0"/>
                    <w:snapToGrid w:val="0"/>
                    <w:spacing w:line="360" w:lineRule="auto"/>
                    <w:ind w:right="-53" w:rightChars="-25"/>
                    <w:jc w:val="center"/>
                    <w:rPr>
                      <w:rFonts w:hint="eastAsia" w:eastAsia="宋体"/>
                      <w:b/>
                      <w:bCs/>
                      <w:color w:val="auto"/>
                      <w:sz w:val="18"/>
                      <w:szCs w:val="18"/>
                      <w:vertAlign w:val="baseline"/>
                      <w:lang w:val="en-US" w:eastAsia="zh-CN"/>
                    </w:rPr>
                  </w:pPr>
                  <w:r>
                    <w:rPr>
                      <w:rFonts w:hint="eastAsia"/>
                      <w:b/>
                      <w:bCs/>
                      <w:color w:val="auto"/>
                      <w:sz w:val="18"/>
                      <w:szCs w:val="18"/>
                      <w:vertAlign w:val="baseline"/>
                      <w:lang w:val="en-US" w:eastAsia="zh-CN"/>
                    </w:rPr>
                    <w:t>污染物</w:t>
                  </w:r>
                </w:p>
              </w:tc>
              <w:tc>
                <w:tcPr>
                  <w:tcW w:w="714" w:type="pct"/>
                  <w:vAlign w:val="center"/>
                </w:tcPr>
                <w:p>
                  <w:pPr>
                    <w:adjustRightInd w:val="0"/>
                    <w:snapToGrid w:val="0"/>
                    <w:spacing w:line="360" w:lineRule="auto"/>
                    <w:ind w:right="-53" w:rightChars="-25"/>
                    <w:jc w:val="center"/>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评价标准</w:t>
                  </w:r>
                  <w:r>
                    <w:rPr>
                      <w:rFonts w:hint="eastAsia" w:cs="Times New Roman"/>
                      <w:b/>
                      <w:bCs/>
                      <w:color w:val="auto"/>
                      <w:kern w:val="0"/>
                      <w:sz w:val="18"/>
                      <w:szCs w:val="18"/>
                      <w:lang w:val="en-US" w:eastAsia="zh-CN"/>
                    </w:rPr>
                    <w:t>m</w:t>
                  </w:r>
                  <w:r>
                    <w:rPr>
                      <w:rFonts w:hint="default" w:ascii="Times New Roman" w:hAnsi="Times New Roman" w:cs="Times New Roman"/>
                      <w:b/>
                      <w:bCs/>
                      <w:color w:val="auto"/>
                      <w:kern w:val="0"/>
                      <w:sz w:val="18"/>
                      <w:szCs w:val="18"/>
                    </w:rPr>
                    <w:t>g/m</w:t>
                  </w:r>
                  <w:r>
                    <w:rPr>
                      <w:rFonts w:hint="default" w:ascii="Times New Roman" w:hAnsi="Times New Roman" w:cs="Times New Roman"/>
                      <w:b/>
                      <w:bCs/>
                      <w:color w:val="auto"/>
                      <w:kern w:val="0"/>
                      <w:sz w:val="18"/>
                      <w:szCs w:val="18"/>
                      <w:vertAlign w:val="superscript"/>
                    </w:rPr>
                    <w:t>3</w:t>
                  </w:r>
                </w:p>
              </w:tc>
              <w:tc>
                <w:tcPr>
                  <w:tcW w:w="714" w:type="pct"/>
                  <w:vAlign w:val="center"/>
                </w:tcPr>
                <w:p>
                  <w:pPr>
                    <w:adjustRightInd w:val="0"/>
                    <w:snapToGrid w:val="0"/>
                    <w:spacing w:line="360" w:lineRule="auto"/>
                    <w:ind w:right="-53" w:rightChars="-25"/>
                    <w:jc w:val="center"/>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监测浓度范围</w:t>
                  </w:r>
                  <w:r>
                    <w:rPr>
                      <w:rFonts w:hint="eastAsia" w:cs="Times New Roman"/>
                      <w:b/>
                      <w:bCs/>
                      <w:color w:val="auto"/>
                      <w:kern w:val="0"/>
                      <w:sz w:val="18"/>
                      <w:szCs w:val="18"/>
                      <w:lang w:val="en-US" w:eastAsia="zh-CN"/>
                    </w:rPr>
                    <w:t>m</w:t>
                  </w:r>
                  <w:r>
                    <w:rPr>
                      <w:rFonts w:hint="default" w:ascii="Times New Roman" w:hAnsi="Times New Roman" w:cs="Times New Roman"/>
                      <w:b/>
                      <w:bCs/>
                      <w:color w:val="auto"/>
                      <w:kern w:val="0"/>
                      <w:sz w:val="18"/>
                      <w:szCs w:val="18"/>
                    </w:rPr>
                    <w:t>g/m</w:t>
                  </w:r>
                  <w:r>
                    <w:rPr>
                      <w:rFonts w:hint="default" w:ascii="Times New Roman" w:hAnsi="Times New Roman" w:cs="Times New Roman"/>
                      <w:b/>
                      <w:bCs/>
                      <w:color w:val="auto"/>
                      <w:kern w:val="0"/>
                      <w:sz w:val="18"/>
                      <w:szCs w:val="18"/>
                      <w:vertAlign w:val="superscript"/>
                    </w:rPr>
                    <w:t>3</w:t>
                  </w:r>
                </w:p>
              </w:tc>
              <w:tc>
                <w:tcPr>
                  <w:tcW w:w="714" w:type="pct"/>
                  <w:vAlign w:val="center"/>
                </w:tcPr>
                <w:p>
                  <w:pPr>
                    <w:adjustRightInd w:val="0"/>
                    <w:snapToGrid w:val="0"/>
                    <w:spacing w:line="360" w:lineRule="auto"/>
                    <w:ind w:right="-53" w:rightChars="-25"/>
                    <w:jc w:val="center"/>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最大浓度占标率%</w:t>
                  </w:r>
                </w:p>
              </w:tc>
              <w:tc>
                <w:tcPr>
                  <w:tcW w:w="714" w:type="pct"/>
                  <w:vAlign w:val="center"/>
                </w:tcPr>
                <w:p>
                  <w:pPr>
                    <w:adjustRightInd w:val="0"/>
                    <w:snapToGrid w:val="0"/>
                    <w:spacing w:line="360" w:lineRule="auto"/>
                    <w:ind w:right="-53" w:rightChars="-25"/>
                    <w:jc w:val="center"/>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超标率%</w:t>
                  </w:r>
                </w:p>
              </w:tc>
              <w:tc>
                <w:tcPr>
                  <w:tcW w:w="714" w:type="pct"/>
                  <w:vAlign w:val="center"/>
                </w:tcPr>
                <w:p>
                  <w:pPr>
                    <w:adjustRightInd w:val="0"/>
                    <w:snapToGrid w:val="0"/>
                    <w:spacing w:line="360" w:lineRule="auto"/>
                    <w:ind w:right="-53" w:rightChars="-25"/>
                    <w:jc w:val="center"/>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Merge w:val="restar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项目地</w:t>
                  </w:r>
                </w:p>
              </w:tc>
              <w:tc>
                <w:tcPr>
                  <w:tcW w:w="713"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甲苯</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0.2</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ND</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Merge w:val="continue"/>
                  <w:vAlign w:val="center"/>
                </w:tcPr>
                <w:p>
                  <w:pPr>
                    <w:adjustRightInd w:val="0"/>
                    <w:snapToGrid w:val="0"/>
                    <w:spacing w:line="360" w:lineRule="auto"/>
                    <w:ind w:right="-53" w:rightChars="-25"/>
                    <w:jc w:val="center"/>
                    <w:rPr>
                      <w:rFonts w:hint="eastAsia"/>
                      <w:color w:val="auto"/>
                      <w:sz w:val="18"/>
                      <w:szCs w:val="18"/>
                      <w:vertAlign w:val="baseline"/>
                    </w:rPr>
                  </w:pPr>
                </w:p>
              </w:tc>
              <w:tc>
                <w:tcPr>
                  <w:tcW w:w="713"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二甲苯</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0.2</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ND</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Merge w:val="continue"/>
                  <w:vAlign w:val="center"/>
                </w:tcPr>
                <w:p>
                  <w:pPr>
                    <w:adjustRightInd w:val="0"/>
                    <w:snapToGrid w:val="0"/>
                    <w:spacing w:line="360" w:lineRule="auto"/>
                    <w:ind w:right="-53" w:rightChars="-25"/>
                    <w:jc w:val="center"/>
                    <w:rPr>
                      <w:rFonts w:hint="eastAsia"/>
                      <w:color w:val="auto"/>
                      <w:sz w:val="18"/>
                      <w:szCs w:val="18"/>
                      <w:vertAlign w:val="baseline"/>
                    </w:rPr>
                  </w:pPr>
                </w:p>
              </w:tc>
              <w:tc>
                <w:tcPr>
                  <w:tcW w:w="713"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非甲烷总烃</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2</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0.12-0.18</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Merge w:val="continue"/>
                  <w:vAlign w:val="center"/>
                </w:tcPr>
                <w:p>
                  <w:pPr>
                    <w:adjustRightInd w:val="0"/>
                    <w:snapToGrid w:val="0"/>
                    <w:spacing w:line="360" w:lineRule="auto"/>
                    <w:ind w:right="-53" w:rightChars="-25"/>
                    <w:jc w:val="center"/>
                    <w:rPr>
                      <w:rFonts w:hint="eastAsia"/>
                      <w:color w:val="auto"/>
                      <w:sz w:val="18"/>
                      <w:szCs w:val="18"/>
                      <w:vertAlign w:val="baseline"/>
                    </w:rPr>
                  </w:pPr>
                </w:p>
              </w:tc>
              <w:tc>
                <w:tcPr>
                  <w:tcW w:w="713"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TSP</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0.3</w:t>
                  </w:r>
                </w:p>
              </w:tc>
              <w:tc>
                <w:tcPr>
                  <w:tcW w:w="714" w:type="pct"/>
                  <w:vAlign w:val="center"/>
                </w:tcPr>
                <w:p>
                  <w:pPr>
                    <w:adjustRightInd w:val="0"/>
                    <w:snapToGrid w:val="0"/>
                    <w:spacing w:line="360" w:lineRule="auto"/>
                    <w:ind w:right="-53" w:rightChars="-25"/>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0.270-0.289</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0</w:t>
                  </w:r>
                </w:p>
              </w:tc>
              <w:tc>
                <w:tcPr>
                  <w:tcW w:w="714" w:type="pct"/>
                  <w:vAlign w:val="center"/>
                </w:tcPr>
                <w:p>
                  <w:pPr>
                    <w:adjustRightInd w:val="0"/>
                    <w:snapToGrid w:val="0"/>
                    <w:spacing w:line="360" w:lineRule="auto"/>
                    <w:ind w:right="-53" w:rightChars="-25"/>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达标</w:t>
                  </w:r>
                </w:p>
              </w:tc>
            </w:tr>
          </w:tbl>
          <w:p>
            <w:pPr>
              <w:adjustRightInd w:val="0"/>
              <w:snapToGrid w:val="0"/>
              <w:spacing w:line="360" w:lineRule="auto"/>
              <w:ind w:left="-53" w:leftChars="-25" w:right="-53" w:rightChars="-25" w:firstLine="420" w:firstLineChars="200"/>
              <w:jc w:val="left"/>
              <w:rPr>
                <w:color w:val="auto"/>
                <w:sz w:val="21"/>
                <w:szCs w:val="21"/>
              </w:rPr>
            </w:pPr>
            <w:r>
              <w:rPr>
                <w:rFonts w:hint="eastAsia"/>
                <w:color w:val="auto"/>
                <w:sz w:val="21"/>
                <w:szCs w:val="21"/>
              </w:rPr>
              <w:t>由上表可见，项目区环境空气中项目特征因子的占标率均小于</w:t>
            </w:r>
            <w:r>
              <w:rPr>
                <w:color w:val="auto"/>
                <w:sz w:val="21"/>
                <w:szCs w:val="21"/>
              </w:rPr>
              <w:t>100%</w:t>
            </w:r>
            <w:r>
              <w:rPr>
                <w:rFonts w:hint="eastAsia"/>
                <w:color w:val="auto"/>
                <w:sz w:val="21"/>
                <w:szCs w:val="21"/>
              </w:rPr>
              <w:t>。说明项目所在地</w:t>
            </w:r>
            <w:r>
              <w:rPr>
                <w:rFonts w:hint="eastAsia"/>
                <w:color w:val="auto"/>
                <w:sz w:val="21"/>
                <w:szCs w:val="21"/>
                <w:lang w:val="en-US" w:eastAsia="zh-CN"/>
              </w:rPr>
              <w:t>TSP浓度</w:t>
            </w:r>
            <w:r>
              <w:rPr>
                <w:rFonts w:hint="eastAsia"/>
                <w:color w:val="auto"/>
                <w:sz w:val="21"/>
                <w:szCs w:val="21"/>
              </w:rPr>
              <w:t>能够满足</w:t>
            </w:r>
            <w:r>
              <w:rPr>
                <w:rFonts w:hint="eastAsia"/>
                <w:color w:val="auto"/>
                <w:sz w:val="21"/>
                <w:szCs w:val="21"/>
                <w:lang w:eastAsia="zh-CN"/>
              </w:rPr>
              <w:t>《</w:t>
            </w:r>
            <w:r>
              <w:rPr>
                <w:rFonts w:hint="eastAsia"/>
                <w:color w:val="auto"/>
                <w:sz w:val="21"/>
                <w:szCs w:val="21"/>
                <w:lang w:val="en-US" w:eastAsia="zh-CN"/>
              </w:rPr>
              <w:t>环境空气质量标准</w:t>
            </w:r>
            <w:r>
              <w:rPr>
                <w:rFonts w:hint="eastAsia"/>
                <w:color w:val="auto"/>
                <w:sz w:val="21"/>
                <w:szCs w:val="21"/>
                <w:lang w:eastAsia="zh-CN"/>
              </w:rPr>
              <w:t>》（</w:t>
            </w:r>
            <w:r>
              <w:rPr>
                <w:rFonts w:hint="eastAsia"/>
                <w:color w:val="auto"/>
                <w:sz w:val="21"/>
                <w:szCs w:val="21"/>
                <w:lang w:val="en-US" w:eastAsia="zh-CN"/>
              </w:rPr>
              <w:t>GB3095-2012</w:t>
            </w:r>
            <w:r>
              <w:rPr>
                <w:rFonts w:hint="eastAsia"/>
                <w:color w:val="auto"/>
                <w:sz w:val="21"/>
                <w:szCs w:val="21"/>
                <w:lang w:eastAsia="zh-CN"/>
              </w:rPr>
              <w:t>）</w:t>
            </w:r>
            <w:r>
              <w:rPr>
                <w:rFonts w:hint="eastAsia"/>
                <w:color w:val="auto"/>
                <w:sz w:val="21"/>
                <w:szCs w:val="21"/>
                <w:lang w:val="en-US" w:eastAsia="zh-CN"/>
              </w:rPr>
              <w:t>表中二级标准，非甲烷总烃能够满足《大气污染物综合排放标准详解》中规定的排放限值，甲苯、二甲苯能够满足《环境影响评价技术导则-大气环境》（HJ2.2-2018）附录D相关要求</w:t>
            </w:r>
            <w:r>
              <w:rPr>
                <w:rFonts w:hint="eastAsia"/>
                <w:color w:val="auto"/>
                <w:sz w:val="21"/>
                <w:szCs w:val="21"/>
              </w:rPr>
              <w:t>。</w:t>
            </w:r>
          </w:p>
          <w:p>
            <w:pPr>
              <w:adjustRightInd w:val="0"/>
              <w:snapToGrid w:val="0"/>
              <w:spacing w:line="360" w:lineRule="auto"/>
              <w:ind w:right="-53" w:rightChars="-25"/>
              <w:jc w:val="left"/>
              <w:rPr>
                <w:rFonts w:eastAsia="黑体"/>
                <w:bCs/>
                <w:color w:val="auto"/>
                <w:sz w:val="21"/>
                <w:szCs w:val="21"/>
              </w:rPr>
            </w:pPr>
            <w:r>
              <w:rPr>
                <w:rFonts w:hint="eastAsia" w:eastAsia="黑体"/>
                <w:bCs/>
                <w:color w:val="auto"/>
                <w:sz w:val="21"/>
                <w:szCs w:val="21"/>
              </w:rPr>
              <w:t>2、地表水环境质量现状监测及评价</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default"/>
                <w:color w:val="auto"/>
              </w:rPr>
              <w:t>根据《202</w:t>
            </w:r>
            <w:r>
              <w:rPr>
                <w:rFonts w:hint="eastAsia"/>
                <w:color w:val="auto"/>
                <w:lang w:val="en-US" w:eastAsia="zh-CN"/>
              </w:rPr>
              <w:t>3</w:t>
            </w:r>
            <w:r>
              <w:rPr>
                <w:rFonts w:hint="default"/>
                <w:color w:val="auto"/>
              </w:rPr>
              <w:t>年</w:t>
            </w:r>
            <w:r>
              <w:rPr>
                <w:rFonts w:hint="eastAsia"/>
                <w:color w:val="auto"/>
                <w:lang w:val="en-US" w:eastAsia="zh-CN"/>
              </w:rPr>
              <w:t>8</w:t>
            </w:r>
            <w:r>
              <w:rPr>
                <w:rFonts w:hint="default"/>
                <w:color w:val="auto"/>
              </w:rPr>
              <w:t>月达州市地表水水质月报》：202</w:t>
            </w:r>
            <w:r>
              <w:rPr>
                <w:rFonts w:hint="eastAsia"/>
                <w:color w:val="auto"/>
                <w:lang w:val="en-US" w:eastAsia="zh-CN"/>
              </w:rPr>
              <w:t>3</w:t>
            </w:r>
            <w:r>
              <w:rPr>
                <w:rFonts w:hint="default"/>
                <w:color w:val="auto"/>
              </w:rPr>
              <w:t>年</w:t>
            </w:r>
            <w:r>
              <w:rPr>
                <w:rFonts w:hint="eastAsia"/>
                <w:color w:val="auto"/>
                <w:lang w:val="en-US" w:eastAsia="zh-CN"/>
              </w:rPr>
              <w:t>8</w:t>
            </w:r>
            <w:r>
              <w:rPr>
                <w:rFonts w:hint="default"/>
                <w:color w:val="auto"/>
              </w:rPr>
              <w:t>月全市3</w:t>
            </w:r>
            <w:r>
              <w:rPr>
                <w:rFonts w:hint="eastAsia"/>
                <w:color w:val="auto"/>
                <w:lang w:val="en-US" w:eastAsia="zh-CN"/>
              </w:rPr>
              <w:t>7</w:t>
            </w:r>
            <w:r>
              <w:rPr>
                <w:rFonts w:hint="default"/>
                <w:color w:val="auto"/>
              </w:rPr>
              <w:t>个河流断面中，优Ⅰ~Ⅱ类）良（Ⅲ类）水质断面3</w:t>
            </w:r>
            <w:r>
              <w:rPr>
                <w:rFonts w:hint="eastAsia"/>
                <w:color w:val="auto"/>
                <w:lang w:val="en-US" w:eastAsia="zh-CN"/>
              </w:rPr>
              <w:t>7</w:t>
            </w:r>
            <w:r>
              <w:rPr>
                <w:rFonts w:hint="default"/>
                <w:color w:val="auto"/>
              </w:rPr>
              <w:t>个，占比100%。</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rPr>
            </w:pPr>
            <w:r>
              <w:rPr>
                <w:rFonts w:hint="eastAsia" w:ascii="宋体" w:hAnsi="宋体"/>
                <w:color w:val="auto"/>
                <w:kern w:val="0"/>
              </w:rPr>
              <w:t>水质评价结果表见下表。</w:t>
            </w:r>
          </w:p>
          <w:p>
            <w:pPr>
              <w:autoSpaceDE w:val="0"/>
              <w:autoSpaceDN w:val="0"/>
              <w:adjustRightInd w:val="0"/>
              <w:snapToGrid w:val="0"/>
              <w:spacing w:line="360" w:lineRule="auto"/>
              <w:ind w:firstLine="400" w:firstLineChars="200"/>
              <w:jc w:val="center"/>
              <w:rPr>
                <w:rFonts w:hint="default" w:ascii="Times New Roman" w:hAnsi="Times New Roman" w:eastAsia="黑体" w:cs="Times New Roman"/>
                <w:b w:val="0"/>
                <w:bCs w:val="0"/>
                <w:color w:val="auto"/>
                <w:kern w:val="0"/>
                <w:sz w:val="20"/>
                <w:szCs w:val="20"/>
                <w:lang w:val="en-US" w:eastAsia="zh-CN"/>
              </w:rPr>
            </w:pPr>
            <w:r>
              <w:rPr>
                <w:rFonts w:hint="eastAsia" w:ascii="Times New Roman" w:hAnsi="Times New Roman" w:eastAsia="黑体" w:cs="Times New Roman"/>
                <w:b w:val="0"/>
                <w:bCs w:val="0"/>
                <w:color w:val="auto"/>
                <w:kern w:val="0"/>
                <w:sz w:val="20"/>
                <w:szCs w:val="20"/>
                <w:lang w:val="en-US" w:eastAsia="zh-CN"/>
              </w:rPr>
              <w:t xml:space="preserve">表3-3   </w:t>
            </w:r>
            <w:r>
              <w:rPr>
                <w:rFonts w:hint="default" w:ascii="Times New Roman" w:hAnsi="Times New Roman" w:eastAsia="黑体" w:cs="Times New Roman"/>
                <w:b w:val="0"/>
                <w:bCs w:val="0"/>
                <w:color w:val="auto"/>
                <w:kern w:val="0"/>
                <w:sz w:val="20"/>
                <w:szCs w:val="20"/>
                <w:lang w:val="en-US" w:eastAsia="zh-CN"/>
              </w:rPr>
              <w:t>20</w:t>
            </w:r>
            <w:r>
              <w:rPr>
                <w:rFonts w:hint="eastAsia" w:eastAsia="黑体" w:cs="Times New Roman"/>
                <w:b w:val="0"/>
                <w:bCs w:val="0"/>
                <w:color w:val="auto"/>
                <w:kern w:val="0"/>
                <w:sz w:val="20"/>
                <w:szCs w:val="20"/>
                <w:lang w:val="en-US" w:eastAsia="zh-CN"/>
              </w:rPr>
              <w:t>23</w:t>
            </w:r>
            <w:r>
              <w:rPr>
                <w:rFonts w:hint="eastAsia" w:ascii="Times New Roman" w:hAnsi="Times New Roman" w:eastAsia="黑体" w:cs="Times New Roman"/>
                <w:b w:val="0"/>
                <w:bCs w:val="0"/>
                <w:color w:val="auto"/>
                <w:kern w:val="0"/>
                <w:sz w:val="20"/>
                <w:szCs w:val="20"/>
                <w:lang w:val="en-US" w:eastAsia="zh-CN"/>
              </w:rPr>
              <w:t>年</w:t>
            </w:r>
            <w:r>
              <w:rPr>
                <w:rFonts w:hint="eastAsia" w:eastAsia="黑体" w:cs="Times New Roman"/>
                <w:b w:val="0"/>
                <w:bCs w:val="0"/>
                <w:color w:val="auto"/>
                <w:kern w:val="0"/>
                <w:sz w:val="20"/>
                <w:szCs w:val="20"/>
                <w:lang w:val="en-US" w:eastAsia="zh-CN"/>
              </w:rPr>
              <w:t>8</w:t>
            </w:r>
            <w:r>
              <w:rPr>
                <w:rFonts w:hint="eastAsia" w:ascii="Times New Roman" w:hAnsi="Times New Roman" w:eastAsia="黑体" w:cs="Times New Roman"/>
                <w:b w:val="0"/>
                <w:bCs w:val="0"/>
                <w:color w:val="auto"/>
                <w:kern w:val="0"/>
                <w:sz w:val="20"/>
                <w:szCs w:val="20"/>
                <w:lang w:val="en-US" w:eastAsia="zh-CN"/>
              </w:rPr>
              <w:t>月达州市河流水质评价结果表</w:t>
            </w:r>
          </w:p>
          <w:tbl>
            <w:tblPr>
              <w:tblStyle w:val="15"/>
              <w:tblW w:w="78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8"/>
              <w:gridCol w:w="594"/>
              <w:gridCol w:w="568"/>
              <w:gridCol w:w="851"/>
              <w:gridCol w:w="1419"/>
              <w:gridCol w:w="1277"/>
              <w:gridCol w:w="567"/>
              <w:gridCol w:w="567"/>
              <w:gridCol w:w="567"/>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序号</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河流</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断面名称</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断面属性</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断面性质</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上年</w:t>
                  </w:r>
                </w:p>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同期</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上月</w:t>
                  </w:r>
                </w:p>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类别</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本月</w:t>
                  </w:r>
                </w:p>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类别</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主要污染指标（类别）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1</w:t>
                  </w:r>
                </w:p>
              </w:tc>
              <w:tc>
                <w:tcPr>
                  <w:tcW w:w="594" w:type="dxa"/>
                  <w:vMerge w:val="restart"/>
                  <w:tcBorders>
                    <w:top w:val="single" w:color="000000" w:sz="4" w:space="0"/>
                    <w:left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州河</w:t>
                  </w:r>
                </w:p>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水系</w:t>
                  </w:r>
                </w:p>
              </w:tc>
              <w:tc>
                <w:tcPr>
                  <w:tcW w:w="568" w:type="dxa"/>
                  <w:vMerge w:val="restart"/>
                  <w:tcBorders>
                    <w:top w:val="single" w:color="000000" w:sz="4" w:space="0"/>
                    <w:left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干流</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舵盘石</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渠县境内</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eastAsia"/>
                      <w:color w:val="auto"/>
                      <w:sz w:val="18"/>
                      <w:szCs w:val="18"/>
                    </w:rPr>
                    <w:t>国考</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 xml:space="preserve">Ⅲ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2</w:t>
                  </w:r>
                </w:p>
              </w:tc>
              <w:tc>
                <w:tcPr>
                  <w:tcW w:w="594" w:type="dxa"/>
                  <w:vMerge w:val="continue"/>
                  <w:tcBorders>
                    <w:left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68" w:type="dxa"/>
                  <w:vMerge w:val="continue"/>
                  <w:tcBorders>
                    <w:left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eastAsia"/>
                      <w:color w:val="auto"/>
                      <w:sz w:val="18"/>
                      <w:szCs w:val="18"/>
                    </w:rPr>
                    <w:t>车家河</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eastAsia"/>
                      <w:color w:val="auto"/>
                      <w:sz w:val="18"/>
                      <w:szCs w:val="18"/>
                    </w:rPr>
                    <w:t>市城区</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eastAsia"/>
                      <w:color w:val="auto"/>
                      <w:sz w:val="18"/>
                      <w:szCs w:val="18"/>
                    </w:rPr>
                    <w:t>国考</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II</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 xml:space="preserve">II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3</w:t>
                  </w:r>
                </w:p>
              </w:tc>
              <w:tc>
                <w:tcPr>
                  <w:tcW w:w="594" w:type="dxa"/>
                  <w:vMerge w:val="continue"/>
                  <w:tcBorders>
                    <w:left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68" w:type="dxa"/>
                  <w:vMerge w:val="continue"/>
                  <w:tcBorders>
                    <w:left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eastAsia"/>
                      <w:color w:val="auto"/>
                      <w:sz w:val="18"/>
                      <w:szCs w:val="18"/>
                    </w:rPr>
                    <w:t>张鼓坪</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eastAsia"/>
                      <w:color w:val="auto"/>
                      <w:sz w:val="18"/>
                      <w:szCs w:val="18"/>
                    </w:rPr>
                    <w:t>县界（宣汉县→通川区）</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default"/>
                      <w:color w:val="auto"/>
                      <w:sz w:val="18"/>
                      <w:szCs w:val="18"/>
                    </w:rPr>
                    <w:t>省控考核评价</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Ⅱ</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4</w:t>
                  </w:r>
                </w:p>
              </w:tc>
              <w:tc>
                <w:tcPr>
                  <w:tcW w:w="594" w:type="dxa"/>
                  <w:vMerge w:val="continue"/>
                  <w:tcBorders>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68" w:type="dxa"/>
                  <w:vMerge w:val="continue"/>
                  <w:tcBorders>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eastAsia"/>
                      <w:color w:val="auto"/>
                      <w:sz w:val="18"/>
                      <w:szCs w:val="18"/>
                    </w:rPr>
                    <w:t>白鹤山</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eastAsia"/>
                      <w:color w:val="auto"/>
                      <w:sz w:val="18"/>
                      <w:szCs w:val="18"/>
                    </w:rPr>
                    <w:t>县界（达川区→渠县）</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color w:val="auto"/>
                      <w:sz w:val="18"/>
                      <w:szCs w:val="18"/>
                    </w:rPr>
                  </w:pPr>
                  <w:r>
                    <w:rPr>
                      <w:rFonts w:hint="default"/>
                      <w:color w:val="auto"/>
                      <w:sz w:val="18"/>
                      <w:szCs w:val="18"/>
                    </w:rPr>
                    <w:t>省控考核评价</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line="30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Ⅲ</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suppressLineNumbers w:val="0"/>
                    <w:spacing w:before="0" w:beforeAutospacing="0" w:after="0" w:afterAutospacing="0" w:line="30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新宋体"/>
                <w:color w:val="auto"/>
                <w:kern w:val="0"/>
                <w:szCs w:val="21"/>
              </w:rPr>
            </w:pPr>
            <w:r>
              <w:rPr>
                <w:rFonts w:hint="eastAsia" w:eastAsia="新宋体"/>
                <w:color w:val="auto"/>
                <w:kern w:val="0"/>
                <w:szCs w:val="21"/>
              </w:rPr>
              <w:t>本项目评价区域地表水体为州河支流双龙河，与项目建设地最近的为州河断面为车家河断面。根据上表例行监测数据表明：项目所属州河水系车家河监测断面水质能够满足《地表水环境质量标准》（</w:t>
            </w:r>
            <w:r>
              <w:rPr>
                <w:rFonts w:hint="default" w:eastAsia="新宋体"/>
                <w:color w:val="auto"/>
                <w:kern w:val="0"/>
                <w:szCs w:val="21"/>
              </w:rPr>
              <w:t>GB3838-2002</w:t>
            </w:r>
            <w:r>
              <w:rPr>
                <w:rFonts w:hint="eastAsia" w:eastAsia="新宋体"/>
                <w:color w:val="auto"/>
                <w:kern w:val="0"/>
                <w:szCs w:val="21"/>
              </w:rPr>
              <w:t>）Ⅲ类水域水质标准。</w:t>
            </w:r>
          </w:p>
          <w:p>
            <w:pPr>
              <w:adjustRightInd w:val="0"/>
              <w:snapToGrid w:val="0"/>
              <w:spacing w:line="360" w:lineRule="auto"/>
              <w:ind w:left="-53" w:leftChars="-25" w:right="-53" w:rightChars="-25"/>
              <w:jc w:val="left"/>
              <w:rPr>
                <w:rFonts w:eastAsia="黑体"/>
                <w:bCs/>
                <w:color w:val="auto"/>
                <w:sz w:val="21"/>
                <w:szCs w:val="21"/>
              </w:rPr>
            </w:pPr>
            <w:r>
              <w:rPr>
                <w:rFonts w:eastAsia="黑体"/>
                <w:color w:val="auto"/>
                <w:kern w:val="0"/>
                <w:sz w:val="21"/>
                <w:szCs w:val="21"/>
              </w:rPr>
              <w:t>3</w:t>
            </w:r>
            <w:r>
              <w:rPr>
                <w:rFonts w:hint="eastAsia" w:eastAsia="黑体"/>
                <w:color w:val="auto"/>
                <w:kern w:val="0"/>
                <w:sz w:val="21"/>
                <w:szCs w:val="21"/>
              </w:rPr>
              <w:t>、声</w:t>
            </w:r>
            <w:r>
              <w:rPr>
                <w:rFonts w:hint="eastAsia" w:eastAsia="黑体"/>
                <w:bCs/>
                <w:color w:val="auto"/>
                <w:sz w:val="21"/>
                <w:szCs w:val="21"/>
              </w:rPr>
              <w:t>环境质量现状及评价</w:t>
            </w:r>
          </w:p>
          <w:p>
            <w:pPr>
              <w:autoSpaceDE w:val="0"/>
              <w:autoSpaceDN w:val="0"/>
              <w:adjustRightInd w:val="0"/>
              <w:snapToGrid w:val="0"/>
              <w:spacing w:line="360" w:lineRule="auto"/>
              <w:ind w:firstLine="420" w:firstLineChars="200"/>
              <w:jc w:val="left"/>
              <w:rPr>
                <w:color w:val="auto"/>
                <w:kern w:val="0"/>
                <w:sz w:val="21"/>
                <w:szCs w:val="21"/>
              </w:rPr>
            </w:pPr>
            <w:r>
              <w:rPr>
                <w:rFonts w:hint="eastAsia"/>
                <w:color w:val="auto"/>
                <w:kern w:val="0"/>
                <w:sz w:val="21"/>
                <w:szCs w:val="21"/>
                <w:lang w:val="en-US" w:eastAsia="zh-CN"/>
              </w:rPr>
              <w:t>四川省汉谱环境检测服务有限公司</w:t>
            </w:r>
            <w:r>
              <w:rPr>
                <w:rFonts w:hint="eastAsia"/>
                <w:color w:val="auto"/>
                <w:kern w:val="0"/>
                <w:sz w:val="21"/>
                <w:szCs w:val="21"/>
              </w:rPr>
              <w:t>于</w:t>
            </w:r>
            <w:r>
              <w:rPr>
                <w:color w:val="auto"/>
                <w:kern w:val="0"/>
                <w:sz w:val="21"/>
                <w:szCs w:val="21"/>
              </w:rPr>
              <w:t>202</w:t>
            </w:r>
            <w:r>
              <w:rPr>
                <w:rFonts w:hint="eastAsia"/>
                <w:color w:val="auto"/>
                <w:kern w:val="0"/>
                <w:sz w:val="21"/>
                <w:szCs w:val="21"/>
                <w:lang w:val="en-US" w:eastAsia="zh-CN"/>
              </w:rPr>
              <w:t>3</w:t>
            </w:r>
            <w:r>
              <w:rPr>
                <w:rFonts w:hint="eastAsia"/>
                <w:color w:val="auto"/>
                <w:kern w:val="0"/>
                <w:sz w:val="21"/>
                <w:szCs w:val="21"/>
              </w:rPr>
              <w:t>年</w:t>
            </w:r>
            <w:r>
              <w:rPr>
                <w:rFonts w:hint="eastAsia"/>
                <w:color w:val="auto"/>
                <w:kern w:val="0"/>
                <w:sz w:val="21"/>
                <w:szCs w:val="21"/>
                <w:lang w:val="en-US" w:eastAsia="zh-CN"/>
              </w:rPr>
              <w:t>9</w:t>
            </w:r>
            <w:r>
              <w:rPr>
                <w:rFonts w:hint="eastAsia"/>
                <w:color w:val="auto"/>
                <w:kern w:val="0"/>
                <w:sz w:val="21"/>
                <w:szCs w:val="21"/>
              </w:rPr>
              <w:t>月</w:t>
            </w:r>
            <w:r>
              <w:rPr>
                <w:rFonts w:hint="eastAsia"/>
                <w:color w:val="auto"/>
                <w:kern w:val="0"/>
                <w:sz w:val="21"/>
                <w:szCs w:val="21"/>
                <w:lang w:val="en-US" w:eastAsia="zh-CN"/>
              </w:rPr>
              <w:t>9</w:t>
            </w:r>
            <w:r>
              <w:rPr>
                <w:rFonts w:hint="eastAsia"/>
                <w:color w:val="auto"/>
                <w:kern w:val="0"/>
                <w:sz w:val="21"/>
                <w:szCs w:val="21"/>
              </w:rPr>
              <w:t>日，在项目区设有</w:t>
            </w:r>
            <w:r>
              <w:rPr>
                <w:rFonts w:hint="eastAsia"/>
                <w:color w:val="auto"/>
                <w:kern w:val="0"/>
                <w:sz w:val="21"/>
                <w:szCs w:val="21"/>
                <w:lang w:val="en-US" w:eastAsia="zh-CN"/>
              </w:rPr>
              <w:t>6</w:t>
            </w:r>
            <w:r>
              <w:rPr>
                <w:rFonts w:hint="eastAsia"/>
                <w:color w:val="auto"/>
                <w:kern w:val="0"/>
                <w:sz w:val="21"/>
                <w:szCs w:val="21"/>
              </w:rPr>
              <w:t>个环境噪声监测点位，将监测结果与评价标准进行对照，得出评价结果如下表。</w:t>
            </w:r>
          </w:p>
          <w:p>
            <w:pPr>
              <w:autoSpaceDE w:val="0"/>
              <w:autoSpaceDN w:val="0"/>
              <w:adjustRightInd w:val="0"/>
              <w:snapToGrid w:val="0"/>
              <w:spacing w:line="360" w:lineRule="auto"/>
              <w:ind w:firstLine="400" w:firstLineChars="200"/>
              <w:jc w:val="center"/>
              <w:rPr>
                <w:rFonts w:hint="eastAsia" w:ascii="Times New Roman" w:hAnsi="Times New Roman" w:eastAsia="黑体" w:cs="Times New Roman"/>
                <w:b w:val="0"/>
                <w:bCs w:val="0"/>
                <w:color w:val="auto"/>
                <w:kern w:val="0"/>
                <w:sz w:val="20"/>
                <w:szCs w:val="20"/>
                <w:lang w:val="en-US" w:eastAsia="zh-CN"/>
              </w:rPr>
            </w:pPr>
            <w:r>
              <w:rPr>
                <w:rFonts w:hint="eastAsia" w:ascii="Times New Roman" w:hAnsi="Times New Roman" w:eastAsia="黑体" w:cs="Times New Roman"/>
                <w:b w:val="0"/>
                <w:bCs w:val="0"/>
                <w:color w:val="auto"/>
                <w:kern w:val="0"/>
                <w:sz w:val="20"/>
                <w:szCs w:val="20"/>
                <w:lang w:val="en-US" w:eastAsia="zh-CN"/>
              </w:rPr>
              <w:t>表3-</w:t>
            </w:r>
            <w:r>
              <w:rPr>
                <w:rFonts w:hint="eastAsia" w:eastAsia="黑体" w:cs="Times New Roman"/>
                <w:b w:val="0"/>
                <w:bCs w:val="0"/>
                <w:color w:val="auto"/>
                <w:kern w:val="0"/>
                <w:sz w:val="20"/>
                <w:szCs w:val="20"/>
                <w:lang w:val="en-US" w:eastAsia="zh-CN"/>
              </w:rPr>
              <w:t>4</w:t>
            </w:r>
            <w:r>
              <w:rPr>
                <w:rFonts w:hint="eastAsia" w:ascii="Times New Roman" w:hAnsi="Times New Roman" w:eastAsia="黑体" w:cs="Times New Roman"/>
                <w:b w:val="0"/>
                <w:bCs w:val="0"/>
                <w:color w:val="auto"/>
                <w:kern w:val="0"/>
                <w:sz w:val="20"/>
                <w:szCs w:val="20"/>
                <w:lang w:val="en-US" w:eastAsia="zh-CN"/>
              </w:rPr>
              <w:t xml:space="preserve">   噪声环境现状评价结果  单位：dB(A)</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2314"/>
              <w:gridCol w:w="1280"/>
              <w:gridCol w:w="1251"/>
              <w:gridCol w:w="96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bCs/>
                      <w:color w:val="auto"/>
                      <w:kern w:val="0"/>
                      <w:sz w:val="18"/>
                      <w:szCs w:val="18"/>
                    </w:rPr>
                  </w:pPr>
                  <w:bookmarkStart w:id="9" w:name="OLE_LINK2"/>
                  <w:r>
                    <w:rPr>
                      <w:rFonts w:hint="eastAsia"/>
                      <w:b/>
                      <w:bCs/>
                      <w:color w:val="auto"/>
                      <w:kern w:val="0"/>
                      <w:sz w:val="18"/>
                      <w:szCs w:val="18"/>
                    </w:rPr>
                    <w:t>监测点位</w:t>
                  </w:r>
                </w:p>
              </w:tc>
              <w:tc>
                <w:tcPr>
                  <w:tcW w:w="1450"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bCs/>
                      <w:color w:val="auto"/>
                      <w:kern w:val="0"/>
                      <w:sz w:val="18"/>
                      <w:szCs w:val="18"/>
                    </w:rPr>
                  </w:pPr>
                  <w:r>
                    <w:rPr>
                      <w:rFonts w:hint="eastAsia"/>
                      <w:b/>
                      <w:bCs/>
                      <w:color w:val="auto"/>
                      <w:kern w:val="0"/>
                      <w:sz w:val="18"/>
                      <w:szCs w:val="18"/>
                    </w:rPr>
                    <w:t>监测点位</w:t>
                  </w:r>
                </w:p>
              </w:tc>
              <w:tc>
                <w:tcPr>
                  <w:tcW w:w="802" w:type="pct"/>
                  <w:vMerge w:val="restart"/>
                  <w:tcBorders>
                    <w:top w:val="single" w:color="auto" w:sz="4" w:space="0"/>
                    <w:left w:val="nil"/>
                    <w:bottom w:val="single" w:color="auto" w:sz="4" w:space="0"/>
                    <w:right w:val="single" w:color="auto" w:sz="4" w:space="0"/>
                  </w:tcBorders>
                  <w:vAlign w:val="center"/>
                </w:tcPr>
                <w:p>
                  <w:pPr>
                    <w:widowControl/>
                    <w:spacing w:line="360" w:lineRule="auto"/>
                    <w:jc w:val="center"/>
                    <w:rPr>
                      <w:b/>
                      <w:bCs/>
                      <w:color w:val="auto"/>
                      <w:kern w:val="0"/>
                      <w:sz w:val="18"/>
                      <w:szCs w:val="18"/>
                    </w:rPr>
                  </w:pPr>
                  <w:r>
                    <w:rPr>
                      <w:rFonts w:hint="eastAsia"/>
                      <w:b/>
                      <w:bCs/>
                      <w:color w:val="auto"/>
                      <w:kern w:val="0"/>
                      <w:sz w:val="18"/>
                      <w:szCs w:val="18"/>
                    </w:rPr>
                    <w:t>监测时间</w:t>
                  </w:r>
                </w:p>
              </w:tc>
              <w:tc>
                <w:tcPr>
                  <w:tcW w:w="784" w:type="pct"/>
                  <w:tcBorders>
                    <w:top w:val="single" w:color="auto" w:sz="4" w:space="0"/>
                    <w:left w:val="nil"/>
                    <w:bottom w:val="single" w:color="auto" w:sz="4" w:space="0"/>
                    <w:right w:val="single" w:color="auto" w:sz="4" w:space="0"/>
                  </w:tcBorders>
                  <w:vAlign w:val="center"/>
                </w:tcPr>
                <w:p>
                  <w:pPr>
                    <w:widowControl/>
                    <w:spacing w:line="360" w:lineRule="auto"/>
                    <w:jc w:val="center"/>
                    <w:rPr>
                      <w:b/>
                      <w:bCs/>
                      <w:color w:val="auto"/>
                      <w:kern w:val="0"/>
                      <w:sz w:val="18"/>
                      <w:szCs w:val="18"/>
                    </w:rPr>
                  </w:pPr>
                  <w:r>
                    <w:rPr>
                      <w:rFonts w:hint="eastAsia"/>
                      <w:b/>
                      <w:bCs/>
                      <w:color w:val="auto"/>
                      <w:kern w:val="0"/>
                      <w:sz w:val="18"/>
                      <w:szCs w:val="18"/>
                    </w:rPr>
                    <w:t>监测结果</w:t>
                  </w:r>
                </w:p>
              </w:tc>
              <w:tc>
                <w:tcPr>
                  <w:tcW w:w="607" w:type="pct"/>
                  <w:tcBorders>
                    <w:top w:val="single" w:color="auto" w:sz="4" w:space="0"/>
                    <w:left w:val="nil"/>
                    <w:bottom w:val="single" w:color="auto" w:sz="4" w:space="0"/>
                    <w:right w:val="single" w:color="auto" w:sz="4" w:space="0"/>
                  </w:tcBorders>
                  <w:vAlign w:val="center"/>
                </w:tcPr>
                <w:p>
                  <w:pPr>
                    <w:widowControl/>
                    <w:spacing w:line="360" w:lineRule="auto"/>
                    <w:jc w:val="center"/>
                    <w:rPr>
                      <w:b/>
                      <w:bCs/>
                      <w:color w:val="auto"/>
                      <w:kern w:val="0"/>
                      <w:sz w:val="18"/>
                      <w:szCs w:val="18"/>
                    </w:rPr>
                  </w:pPr>
                  <w:r>
                    <w:rPr>
                      <w:rFonts w:hint="eastAsia"/>
                      <w:b/>
                      <w:bCs/>
                      <w:color w:val="auto"/>
                      <w:kern w:val="0"/>
                      <w:sz w:val="18"/>
                      <w:szCs w:val="18"/>
                    </w:rPr>
                    <w:t>评价标准</w:t>
                  </w:r>
                </w:p>
              </w:tc>
              <w:tc>
                <w:tcPr>
                  <w:tcW w:w="741" w:type="pct"/>
                  <w:vMerge w:val="restart"/>
                  <w:tcBorders>
                    <w:top w:val="single" w:color="auto" w:sz="4" w:space="0"/>
                    <w:left w:val="nil"/>
                    <w:right w:val="single" w:color="auto" w:sz="4" w:space="0"/>
                  </w:tcBorders>
                  <w:vAlign w:val="center"/>
                </w:tcPr>
                <w:p>
                  <w:pPr>
                    <w:widowControl/>
                    <w:spacing w:line="360" w:lineRule="auto"/>
                    <w:jc w:val="center"/>
                    <w:rPr>
                      <w:b/>
                      <w:bCs/>
                      <w:color w:val="auto"/>
                      <w:kern w:val="0"/>
                      <w:sz w:val="18"/>
                      <w:szCs w:val="18"/>
                    </w:rPr>
                  </w:pPr>
                  <w:r>
                    <w:rPr>
                      <w:rFonts w:hint="eastAsia"/>
                      <w:b/>
                      <w:bCs/>
                      <w:color w:val="auto"/>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b/>
                      <w:bCs/>
                      <w:color w:val="auto"/>
                      <w:kern w:val="0"/>
                      <w:sz w:val="18"/>
                      <w:szCs w:val="18"/>
                    </w:rPr>
                  </w:pPr>
                </w:p>
              </w:tc>
              <w:tc>
                <w:tcPr>
                  <w:tcW w:w="145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b/>
                      <w:bCs/>
                      <w:color w:val="auto"/>
                      <w:kern w:val="0"/>
                      <w:sz w:val="18"/>
                      <w:szCs w:val="18"/>
                    </w:rPr>
                  </w:pPr>
                </w:p>
              </w:tc>
              <w:tc>
                <w:tcPr>
                  <w:tcW w:w="802" w:type="pct"/>
                  <w:vMerge w:val="continue"/>
                  <w:tcBorders>
                    <w:top w:val="single" w:color="auto" w:sz="4" w:space="0"/>
                    <w:left w:val="nil"/>
                    <w:bottom w:val="single" w:color="auto" w:sz="4" w:space="0"/>
                    <w:right w:val="single" w:color="auto" w:sz="4" w:space="0"/>
                  </w:tcBorders>
                  <w:vAlign w:val="center"/>
                </w:tcPr>
                <w:p>
                  <w:pPr>
                    <w:widowControl/>
                    <w:spacing w:line="360" w:lineRule="auto"/>
                    <w:jc w:val="left"/>
                    <w:rPr>
                      <w:b/>
                      <w:bCs/>
                      <w:color w:val="auto"/>
                      <w:kern w:val="0"/>
                      <w:sz w:val="18"/>
                      <w:szCs w:val="18"/>
                    </w:rPr>
                  </w:pPr>
                </w:p>
              </w:tc>
              <w:tc>
                <w:tcPr>
                  <w:tcW w:w="784" w:type="pct"/>
                  <w:tcBorders>
                    <w:top w:val="single" w:color="auto" w:sz="4" w:space="0"/>
                    <w:left w:val="nil"/>
                    <w:bottom w:val="single" w:color="auto" w:sz="4" w:space="0"/>
                    <w:right w:val="single" w:color="auto" w:sz="4" w:space="0"/>
                  </w:tcBorders>
                  <w:vAlign w:val="center"/>
                </w:tcPr>
                <w:p>
                  <w:pPr>
                    <w:widowControl/>
                    <w:spacing w:line="360" w:lineRule="auto"/>
                    <w:jc w:val="center"/>
                    <w:rPr>
                      <w:b/>
                      <w:bCs/>
                      <w:color w:val="auto"/>
                      <w:kern w:val="0"/>
                      <w:sz w:val="18"/>
                      <w:szCs w:val="18"/>
                    </w:rPr>
                  </w:pPr>
                  <w:r>
                    <w:rPr>
                      <w:rFonts w:hint="eastAsia"/>
                      <w:b/>
                      <w:bCs/>
                      <w:color w:val="auto"/>
                      <w:kern w:val="0"/>
                      <w:sz w:val="18"/>
                      <w:szCs w:val="18"/>
                    </w:rPr>
                    <w:t>昼间</w:t>
                  </w:r>
                </w:p>
              </w:tc>
              <w:tc>
                <w:tcPr>
                  <w:tcW w:w="607" w:type="pct"/>
                  <w:vMerge w:val="restart"/>
                  <w:tcBorders>
                    <w:top w:val="single" w:color="auto" w:sz="4" w:space="0"/>
                    <w:left w:val="nil"/>
                    <w:right w:val="single" w:color="auto" w:sz="4" w:space="0"/>
                  </w:tcBorders>
                  <w:vAlign w:val="center"/>
                </w:tcPr>
                <w:p>
                  <w:pPr>
                    <w:widowControl/>
                    <w:spacing w:line="360" w:lineRule="auto"/>
                    <w:jc w:val="center"/>
                    <w:rPr>
                      <w:rFonts w:hint="eastAsia"/>
                      <w:b/>
                      <w:bCs/>
                      <w:color w:val="auto"/>
                      <w:kern w:val="0"/>
                      <w:sz w:val="18"/>
                      <w:szCs w:val="18"/>
                    </w:rPr>
                  </w:pPr>
                  <w:r>
                    <w:rPr>
                      <w:rFonts w:hint="eastAsia"/>
                      <w:b/>
                      <w:bCs/>
                      <w:color w:val="auto"/>
                      <w:kern w:val="0"/>
                      <w:sz w:val="18"/>
                      <w:szCs w:val="18"/>
                    </w:rPr>
                    <w:t>昼间</w:t>
                  </w:r>
                </w:p>
                <w:p>
                  <w:pPr>
                    <w:spacing w:line="360" w:lineRule="auto"/>
                    <w:jc w:val="center"/>
                    <w:rPr>
                      <w:rFonts w:hint="eastAsia" w:eastAsia="宋体"/>
                      <w:color w:val="auto"/>
                      <w:kern w:val="0"/>
                      <w:sz w:val="18"/>
                      <w:szCs w:val="18"/>
                      <w:lang w:eastAsia="zh-CN"/>
                    </w:rPr>
                  </w:pPr>
                  <w:r>
                    <w:rPr>
                      <w:color w:val="auto"/>
                      <w:kern w:val="0"/>
                      <w:sz w:val="18"/>
                      <w:szCs w:val="18"/>
                    </w:rPr>
                    <w:t>6</w:t>
                  </w:r>
                  <w:r>
                    <w:rPr>
                      <w:rFonts w:hint="eastAsia"/>
                      <w:color w:val="auto"/>
                      <w:kern w:val="0"/>
                      <w:sz w:val="18"/>
                      <w:szCs w:val="18"/>
                      <w:lang w:val="en-US" w:eastAsia="zh-CN"/>
                    </w:rPr>
                    <w:t>5</w:t>
                  </w:r>
                </w:p>
              </w:tc>
              <w:tc>
                <w:tcPr>
                  <w:tcW w:w="741" w:type="pct"/>
                  <w:vMerge w:val="continue"/>
                  <w:tcBorders>
                    <w:left w:val="nil"/>
                    <w:bottom w:val="single" w:color="auto" w:sz="4" w:space="0"/>
                    <w:right w:val="single" w:color="auto" w:sz="4" w:space="0"/>
                  </w:tcBorders>
                  <w:vAlign w:val="center"/>
                </w:tcPr>
                <w:p>
                  <w:pPr>
                    <w:widowControl/>
                    <w:spacing w:line="360" w:lineRule="auto"/>
                    <w:jc w:val="center"/>
                    <w:rPr>
                      <w:b/>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tcBorders>
                    <w:top w:val="nil"/>
                    <w:left w:val="single" w:color="auto" w:sz="4" w:space="0"/>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1#</w:t>
                  </w:r>
                </w:p>
              </w:tc>
              <w:tc>
                <w:tcPr>
                  <w:tcW w:w="1450" w:type="pct"/>
                  <w:tcBorders>
                    <w:top w:val="nil"/>
                    <w:left w:val="single" w:color="auto" w:sz="4" w:space="0"/>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rPr>
                    <w:t>项目</w:t>
                  </w:r>
                  <w:r>
                    <w:rPr>
                      <w:rFonts w:hint="eastAsia"/>
                      <w:color w:val="auto"/>
                      <w:sz w:val="18"/>
                      <w:szCs w:val="18"/>
                      <w:lang w:val="en-US" w:eastAsia="zh-CN"/>
                    </w:rPr>
                    <w:t>用地东侧</w:t>
                  </w:r>
                </w:p>
              </w:tc>
              <w:tc>
                <w:tcPr>
                  <w:tcW w:w="802" w:type="pct"/>
                  <w:tcBorders>
                    <w:top w:val="single" w:color="auto" w:sz="4" w:space="0"/>
                    <w:left w:val="nil"/>
                    <w:bottom w:val="single" w:color="auto" w:sz="4" w:space="0"/>
                    <w:right w:val="single" w:color="auto" w:sz="4" w:space="0"/>
                  </w:tcBorders>
                  <w:vAlign w:val="center"/>
                </w:tcPr>
                <w:p>
                  <w:pPr>
                    <w:spacing w:line="360" w:lineRule="auto"/>
                    <w:jc w:val="center"/>
                    <w:rPr>
                      <w:rFonts w:hint="eastAsia" w:eastAsia="宋体"/>
                      <w:color w:val="auto"/>
                      <w:sz w:val="18"/>
                      <w:szCs w:val="18"/>
                      <w:lang w:eastAsia="zh-CN"/>
                    </w:rPr>
                  </w:pPr>
                  <w:r>
                    <w:rPr>
                      <w:rFonts w:hint="eastAsia"/>
                      <w:color w:val="auto"/>
                      <w:sz w:val="18"/>
                      <w:szCs w:val="18"/>
                    </w:rPr>
                    <w:t>202</w:t>
                  </w:r>
                  <w:r>
                    <w:rPr>
                      <w:rFonts w:hint="eastAsia"/>
                      <w:color w:val="auto"/>
                      <w:sz w:val="18"/>
                      <w:szCs w:val="18"/>
                      <w:lang w:val="en-US" w:eastAsia="zh-CN"/>
                    </w:rPr>
                    <w:t>3</w:t>
                  </w:r>
                  <w:r>
                    <w:rPr>
                      <w:rFonts w:hint="eastAsia"/>
                      <w:color w:val="auto"/>
                      <w:sz w:val="18"/>
                      <w:szCs w:val="18"/>
                    </w:rPr>
                    <w:t>.</w:t>
                  </w:r>
                  <w:r>
                    <w:rPr>
                      <w:rFonts w:hint="eastAsia"/>
                      <w:color w:val="auto"/>
                      <w:sz w:val="18"/>
                      <w:szCs w:val="18"/>
                      <w:lang w:val="en-US" w:eastAsia="zh-CN"/>
                    </w:rPr>
                    <w:t>9</w:t>
                  </w:r>
                  <w:r>
                    <w:rPr>
                      <w:rFonts w:hint="eastAsia"/>
                      <w:color w:val="auto"/>
                      <w:sz w:val="18"/>
                      <w:szCs w:val="18"/>
                    </w:rPr>
                    <w:t>.</w:t>
                  </w:r>
                  <w:r>
                    <w:rPr>
                      <w:rFonts w:hint="eastAsia"/>
                      <w:color w:val="auto"/>
                      <w:sz w:val="18"/>
                      <w:szCs w:val="18"/>
                      <w:lang w:val="en-US" w:eastAsia="zh-CN"/>
                    </w:rPr>
                    <w:t>9</w:t>
                  </w:r>
                </w:p>
              </w:tc>
              <w:tc>
                <w:tcPr>
                  <w:tcW w:w="784" w:type="pct"/>
                  <w:tcBorders>
                    <w:top w:val="single" w:color="auto" w:sz="4" w:space="0"/>
                    <w:left w:val="nil"/>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lang w:val="en-US" w:eastAsia="zh-CN"/>
                    </w:rPr>
                    <w:t>48</w:t>
                  </w:r>
                </w:p>
              </w:tc>
              <w:tc>
                <w:tcPr>
                  <w:tcW w:w="607" w:type="pct"/>
                  <w:vMerge w:val="continue"/>
                  <w:tcBorders>
                    <w:left w:val="nil"/>
                    <w:right w:val="single" w:color="auto" w:sz="4" w:space="0"/>
                  </w:tcBorders>
                  <w:vAlign w:val="center"/>
                </w:tcPr>
                <w:p>
                  <w:pPr>
                    <w:spacing w:line="360" w:lineRule="auto"/>
                    <w:jc w:val="center"/>
                    <w:rPr>
                      <w:color w:val="auto"/>
                      <w:kern w:val="0"/>
                      <w:sz w:val="18"/>
                      <w:szCs w:val="18"/>
                    </w:rPr>
                  </w:pPr>
                </w:p>
              </w:tc>
              <w:tc>
                <w:tcPr>
                  <w:tcW w:w="741" w:type="pct"/>
                  <w:tcBorders>
                    <w:top w:val="single" w:color="auto" w:sz="4" w:space="0"/>
                    <w:left w:val="nil"/>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tcBorders>
                    <w:top w:val="nil"/>
                    <w:left w:val="single" w:color="auto" w:sz="4" w:space="0"/>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2#</w:t>
                  </w:r>
                </w:p>
              </w:tc>
              <w:tc>
                <w:tcPr>
                  <w:tcW w:w="1450" w:type="pct"/>
                  <w:tcBorders>
                    <w:top w:val="nil"/>
                    <w:left w:val="single" w:color="auto" w:sz="4" w:space="0"/>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rPr>
                    <w:t>项目</w:t>
                  </w:r>
                  <w:r>
                    <w:rPr>
                      <w:rFonts w:hint="eastAsia"/>
                      <w:color w:val="auto"/>
                      <w:sz w:val="18"/>
                      <w:szCs w:val="18"/>
                      <w:lang w:val="en-US" w:eastAsia="zh-CN"/>
                    </w:rPr>
                    <w:t>用地南侧</w:t>
                  </w:r>
                </w:p>
              </w:tc>
              <w:tc>
                <w:tcPr>
                  <w:tcW w:w="802" w:type="pct"/>
                  <w:tcBorders>
                    <w:top w:val="single" w:color="auto" w:sz="4" w:space="0"/>
                    <w:left w:val="nil"/>
                    <w:bottom w:val="single" w:color="auto" w:sz="4" w:space="0"/>
                    <w:right w:val="single" w:color="auto" w:sz="4" w:space="0"/>
                  </w:tcBorders>
                  <w:vAlign w:val="center"/>
                </w:tcPr>
                <w:p>
                  <w:pPr>
                    <w:spacing w:line="360" w:lineRule="auto"/>
                    <w:jc w:val="center"/>
                    <w:rPr>
                      <w:rFonts w:hint="eastAsia" w:eastAsia="宋体"/>
                      <w:color w:val="auto"/>
                      <w:sz w:val="18"/>
                      <w:szCs w:val="18"/>
                      <w:lang w:eastAsia="zh-CN"/>
                    </w:rPr>
                  </w:pPr>
                  <w:r>
                    <w:rPr>
                      <w:rFonts w:hint="eastAsia"/>
                      <w:color w:val="auto"/>
                      <w:sz w:val="18"/>
                      <w:szCs w:val="18"/>
                    </w:rPr>
                    <w:t>202</w:t>
                  </w:r>
                  <w:r>
                    <w:rPr>
                      <w:rFonts w:hint="eastAsia"/>
                      <w:color w:val="auto"/>
                      <w:sz w:val="18"/>
                      <w:szCs w:val="18"/>
                      <w:lang w:val="en-US" w:eastAsia="zh-CN"/>
                    </w:rPr>
                    <w:t>3</w:t>
                  </w:r>
                  <w:r>
                    <w:rPr>
                      <w:rFonts w:hint="eastAsia"/>
                      <w:color w:val="auto"/>
                      <w:sz w:val="18"/>
                      <w:szCs w:val="18"/>
                    </w:rPr>
                    <w:t>.</w:t>
                  </w:r>
                  <w:r>
                    <w:rPr>
                      <w:rFonts w:hint="eastAsia"/>
                      <w:color w:val="auto"/>
                      <w:sz w:val="18"/>
                      <w:szCs w:val="18"/>
                      <w:lang w:val="en-US" w:eastAsia="zh-CN"/>
                    </w:rPr>
                    <w:t>9</w:t>
                  </w:r>
                  <w:r>
                    <w:rPr>
                      <w:rFonts w:hint="eastAsia"/>
                      <w:color w:val="auto"/>
                      <w:sz w:val="18"/>
                      <w:szCs w:val="18"/>
                    </w:rPr>
                    <w:t>.</w:t>
                  </w:r>
                  <w:r>
                    <w:rPr>
                      <w:rFonts w:hint="eastAsia"/>
                      <w:color w:val="auto"/>
                      <w:sz w:val="18"/>
                      <w:szCs w:val="18"/>
                      <w:lang w:val="en-US" w:eastAsia="zh-CN"/>
                    </w:rPr>
                    <w:t>9</w:t>
                  </w:r>
                </w:p>
              </w:tc>
              <w:tc>
                <w:tcPr>
                  <w:tcW w:w="784" w:type="pct"/>
                  <w:tcBorders>
                    <w:top w:val="single" w:color="auto" w:sz="4" w:space="0"/>
                    <w:left w:val="nil"/>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lang w:val="en-US" w:eastAsia="zh-CN"/>
                    </w:rPr>
                    <w:t>50</w:t>
                  </w:r>
                </w:p>
              </w:tc>
              <w:tc>
                <w:tcPr>
                  <w:tcW w:w="607" w:type="pct"/>
                  <w:vMerge w:val="continue"/>
                  <w:tcBorders>
                    <w:left w:val="nil"/>
                    <w:right w:val="single" w:color="auto" w:sz="4" w:space="0"/>
                  </w:tcBorders>
                  <w:vAlign w:val="center"/>
                </w:tcPr>
                <w:p>
                  <w:pPr>
                    <w:widowControl/>
                    <w:spacing w:line="360" w:lineRule="auto"/>
                    <w:jc w:val="left"/>
                    <w:rPr>
                      <w:color w:val="auto"/>
                      <w:kern w:val="0"/>
                      <w:sz w:val="18"/>
                      <w:szCs w:val="18"/>
                    </w:rPr>
                  </w:pPr>
                </w:p>
              </w:tc>
              <w:tc>
                <w:tcPr>
                  <w:tcW w:w="741" w:type="pct"/>
                  <w:tcBorders>
                    <w:top w:val="single" w:color="auto" w:sz="4" w:space="0"/>
                    <w:left w:val="nil"/>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tcBorders>
                    <w:top w:val="nil"/>
                    <w:left w:val="single" w:color="auto" w:sz="4" w:space="0"/>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3#</w:t>
                  </w:r>
                </w:p>
              </w:tc>
              <w:tc>
                <w:tcPr>
                  <w:tcW w:w="1450" w:type="pct"/>
                  <w:tcBorders>
                    <w:top w:val="nil"/>
                    <w:left w:val="single" w:color="auto" w:sz="4" w:space="0"/>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rPr>
                    <w:t>项目</w:t>
                  </w:r>
                  <w:r>
                    <w:rPr>
                      <w:rFonts w:hint="eastAsia"/>
                      <w:color w:val="auto"/>
                      <w:sz w:val="18"/>
                      <w:szCs w:val="18"/>
                      <w:lang w:val="en-US" w:eastAsia="zh-CN"/>
                    </w:rPr>
                    <w:t>用地西侧</w:t>
                  </w:r>
                </w:p>
              </w:tc>
              <w:tc>
                <w:tcPr>
                  <w:tcW w:w="802" w:type="pct"/>
                  <w:tcBorders>
                    <w:top w:val="single" w:color="auto" w:sz="4" w:space="0"/>
                    <w:left w:val="nil"/>
                    <w:bottom w:val="single" w:color="auto" w:sz="4" w:space="0"/>
                    <w:right w:val="single" w:color="auto" w:sz="4" w:space="0"/>
                  </w:tcBorders>
                  <w:vAlign w:val="center"/>
                </w:tcPr>
                <w:p>
                  <w:pPr>
                    <w:spacing w:line="360" w:lineRule="auto"/>
                    <w:jc w:val="center"/>
                    <w:rPr>
                      <w:rFonts w:hint="eastAsia" w:eastAsia="宋体"/>
                      <w:color w:val="auto"/>
                      <w:sz w:val="18"/>
                      <w:szCs w:val="18"/>
                      <w:lang w:eastAsia="zh-CN"/>
                    </w:rPr>
                  </w:pPr>
                  <w:r>
                    <w:rPr>
                      <w:rFonts w:hint="eastAsia"/>
                      <w:color w:val="auto"/>
                      <w:sz w:val="18"/>
                      <w:szCs w:val="18"/>
                    </w:rPr>
                    <w:t>202</w:t>
                  </w:r>
                  <w:r>
                    <w:rPr>
                      <w:rFonts w:hint="eastAsia"/>
                      <w:color w:val="auto"/>
                      <w:sz w:val="18"/>
                      <w:szCs w:val="18"/>
                      <w:lang w:val="en-US" w:eastAsia="zh-CN"/>
                    </w:rPr>
                    <w:t>3</w:t>
                  </w:r>
                  <w:r>
                    <w:rPr>
                      <w:rFonts w:hint="eastAsia"/>
                      <w:color w:val="auto"/>
                      <w:sz w:val="18"/>
                      <w:szCs w:val="18"/>
                    </w:rPr>
                    <w:t>.</w:t>
                  </w:r>
                  <w:r>
                    <w:rPr>
                      <w:rFonts w:hint="eastAsia"/>
                      <w:color w:val="auto"/>
                      <w:sz w:val="18"/>
                      <w:szCs w:val="18"/>
                      <w:lang w:val="en-US" w:eastAsia="zh-CN"/>
                    </w:rPr>
                    <w:t>9</w:t>
                  </w:r>
                  <w:r>
                    <w:rPr>
                      <w:rFonts w:hint="eastAsia"/>
                      <w:color w:val="auto"/>
                      <w:sz w:val="18"/>
                      <w:szCs w:val="18"/>
                    </w:rPr>
                    <w:t>.</w:t>
                  </w:r>
                  <w:r>
                    <w:rPr>
                      <w:rFonts w:hint="eastAsia"/>
                      <w:color w:val="auto"/>
                      <w:sz w:val="18"/>
                      <w:szCs w:val="18"/>
                      <w:lang w:val="en-US" w:eastAsia="zh-CN"/>
                    </w:rPr>
                    <w:t>9</w:t>
                  </w:r>
                </w:p>
              </w:tc>
              <w:tc>
                <w:tcPr>
                  <w:tcW w:w="784" w:type="pct"/>
                  <w:tcBorders>
                    <w:top w:val="single" w:color="auto" w:sz="4" w:space="0"/>
                    <w:left w:val="nil"/>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lang w:val="en-US" w:eastAsia="zh-CN"/>
                    </w:rPr>
                    <w:t>48</w:t>
                  </w:r>
                </w:p>
              </w:tc>
              <w:tc>
                <w:tcPr>
                  <w:tcW w:w="607" w:type="pct"/>
                  <w:vMerge w:val="continue"/>
                  <w:tcBorders>
                    <w:left w:val="nil"/>
                    <w:right w:val="single" w:color="auto" w:sz="4" w:space="0"/>
                  </w:tcBorders>
                  <w:vAlign w:val="center"/>
                </w:tcPr>
                <w:p>
                  <w:pPr>
                    <w:widowControl/>
                    <w:spacing w:line="360" w:lineRule="auto"/>
                    <w:jc w:val="left"/>
                    <w:rPr>
                      <w:color w:val="auto"/>
                      <w:kern w:val="0"/>
                      <w:sz w:val="18"/>
                      <w:szCs w:val="18"/>
                    </w:rPr>
                  </w:pPr>
                </w:p>
              </w:tc>
              <w:tc>
                <w:tcPr>
                  <w:tcW w:w="741" w:type="pct"/>
                  <w:tcBorders>
                    <w:top w:val="single" w:color="auto" w:sz="4" w:space="0"/>
                    <w:left w:val="nil"/>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4#</w:t>
                  </w:r>
                </w:p>
              </w:tc>
              <w:tc>
                <w:tcPr>
                  <w:tcW w:w="145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rPr>
                    <w:t>项目</w:t>
                  </w:r>
                  <w:r>
                    <w:rPr>
                      <w:rFonts w:hint="eastAsia"/>
                      <w:color w:val="auto"/>
                      <w:sz w:val="18"/>
                      <w:szCs w:val="18"/>
                      <w:lang w:val="en-US" w:eastAsia="zh-CN"/>
                    </w:rPr>
                    <w:t>用地北侧</w:t>
                  </w:r>
                </w:p>
              </w:tc>
              <w:tc>
                <w:tcPr>
                  <w:tcW w:w="802" w:type="pct"/>
                  <w:tcBorders>
                    <w:top w:val="single" w:color="auto" w:sz="4" w:space="0"/>
                    <w:left w:val="nil"/>
                    <w:bottom w:val="single" w:color="auto" w:sz="4" w:space="0"/>
                    <w:right w:val="single" w:color="auto" w:sz="4" w:space="0"/>
                  </w:tcBorders>
                  <w:vAlign w:val="center"/>
                </w:tcPr>
                <w:p>
                  <w:pPr>
                    <w:spacing w:line="360" w:lineRule="auto"/>
                    <w:jc w:val="center"/>
                    <w:rPr>
                      <w:rFonts w:hint="eastAsia" w:eastAsia="宋体"/>
                      <w:color w:val="auto"/>
                      <w:sz w:val="18"/>
                      <w:szCs w:val="18"/>
                      <w:lang w:eastAsia="zh-CN"/>
                    </w:rPr>
                  </w:pPr>
                  <w:r>
                    <w:rPr>
                      <w:rFonts w:hint="eastAsia"/>
                      <w:color w:val="auto"/>
                      <w:sz w:val="18"/>
                      <w:szCs w:val="18"/>
                    </w:rPr>
                    <w:t>202</w:t>
                  </w:r>
                  <w:r>
                    <w:rPr>
                      <w:rFonts w:hint="eastAsia"/>
                      <w:color w:val="auto"/>
                      <w:sz w:val="18"/>
                      <w:szCs w:val="18"/>
                      <w:lang w:val="en-US" w:eastAsia="zh-CN"/>
                    </w:rPr>
                    <w:t>3.9</w:t>
                  </w:r>
                  <w:r>
                    <w:rPr>
                      <w:rFonts w:hint="eastAsia"/>
                      <w:color w:val="auto"/>
                      <w:sz w:val="18"/>
                      <w:szCs w:val="18"/>
                    </w:rPr>
                    <w:t>.</w:t>
                  </w:r>
                  <w:r>
                    <w:rPr>
                      <w:rFonts w:hint="eastAsia"/>
                      <w:color w:val="auto"/>
                      <w:sz w:val="18"/>
                      <w:szCs w:val="18"/>
                      <w:lang w:val="en-US" w:eastAsia="zh-CN"/>
                    </w:rPr>
                    <w:t>9</w:t>
                  </w:r>
                </w:p>
              </w:tc>
              <w:tc>
                <w:tcPr>
                  <w:tcW w:w="784" w:type="pct"/>
                  <w:tcBorders>
                    <w:top w:val="single" w:color="auto" w:sz="4" w:space="0"/>
                    <w:left w:val="nil"/>
                    <w:bottom w:val="single" w:color="auto" w:sz="4" w:space="0"/>
                    <w:right w:val="single" w:color="auto" w:sz="4" w:space="0"/>
                  </w:tcBorders>
                  <w:vAlign w:val="center"/>
                </w:tcPr>
                <w:p>
                  <w:pPr>
                    <w:spacing w:line="360" w:lineRule="auto"/>
                    <w:jc w:val="center"/>
                    <w:rPr>
                      <w:rFonts w:hint="default" w:eastAsia="宋体"/>
                      <w:color w:val="auto"/>
                      <w:sz w:val="18"/>
                      <w:szCs w:val="18"/>
                      <w:lang w:val="en-US" w:eastAsia="zh-CN"/>
                    </w:rPr>
                  </w:pPr>
                  <w:r>
                    <w:rPr>
                      <w:rFonts w:hint="eastAsia"/>
                      <w:color w:val="auto"/>
                      <w:sz w:val="18"/>
                      <w:szCs w:val="18"/>
                      <w:lang w:val="en-US" w:eastAsia="zh-CN"/>
                    </w:rPr>
                    <w:t>47</w:t>
                  </w:r>
                </w:p>
              </w:tc>
              <w:tc>
                <w:tcPr>
                  <w:tcW w:w="607" w:type="pct"/>
                  <w:vMerge w:val="continue"/>
                  <w:tcBorders>
                    <w:left w:val="nil"/>
                    <w:right w:val="single" w:color="auto" w:sz="4" w:space="0"/>
                  </w:tcBorders>
                  <w:vAlign w:val="center"/>
                </w:tcPr>
                <w:p>
                  <w:pPr>
                    <w:widowControl/>
                    <w:spacing w:line="360" w:lineRule="auto"/>
                    <w:jc w:val="left"/>
                    <w:rPr>
                      <w:color w:val="auto"/>
                      <w:kern w:val="0"/>
                      <w:sz w:val="18"/>
                      <w:szCs w:val="18"/>
                    </w:rPr>
                  </w:pPr>
                </w:p>
              </w:tc>
              <w:tc>
                <w:tcPr>
                  <w:tcW w:w="741" w:type="pct"/>
                  <w:tcBorders>
                    <w:top w:val="single" w:color="auto" w:sz="4" w:space="0"/>
                    <w:left w:val="nil"/>
                    <w:bottom w:val="single" w:color="auto" w:sz="4" w:space="0"/>
                    <w:right w:val="single" w:color="auto" w:sz="4" w:space="0"/>
                  </w:tcBorders>
                  <w:vAlign w:val="center"/>
                </w:tcPr>
                <w:p>
                  <w:pPr>
                    <w:spacing w:line="360" w:lineRule="auto"/>
                    <w:jc w:val="center"/>
                    <w:rPr>
                      <w:color w:val="auto"/>
                      <w:sz w:val="18"/>
                      <w:szCs w:val="18"/>
                    </w:rPr>
                  </w:pPr>
                  <w:r>
                    <w:rPr>
                      <w:rFonts w:hint="eastAsia"/>
                      <w:color w:val="auto"/>
                      <w:sz w:val="18"/>
                      <w:szCs w:val="18"/>
                    </w:rPr>
                    <w:t>达标</w:t>
                  </w:r>
                </w:p>
              </w:tc>
            </w:tr>
            <w:bookmarkEnd w:id="9"/>
          </w:tbl>
          <w:p>
            <w:pPr>
              <w:adjustRightInd w:val="0"/>
              <w:snapToGrid w:val="0"/>
              <w:spacing w:line="360" w:lineRule="auto"/>
              <w:ind w:firstLine="420" w:firstLineChars="200"/>
              <w:jc w:val="both"/>
              <w:rPr>
                <w:color w:val="auto"/>
                <w:sz w:val="21"/>
                <w:szCs w:val="21"/>
              </w:rPr>
            </w:pPr>
            <w:r>
              <w:rPr>
                <w:rFonts w:hint="eastAsia"/>
                <w:color w:val="auto"/>
                <w:kern w:val="0"/>
                <w:sz w:val="21"/>
                <w:szCs w:val="21"/>
              </w:rPr>
              <w:t>由上表监测结果可知，项目区周围环境噪声值能够满足《声环境质量标准》（</w:t>
            </w:r>
            <w:r>
              <w:rPr>
                <w:color w:val="auto"/>
                <w:kern w:val="0"/>
                <w:sz w:val="21"/>
                <w:szCs w:val="21"/>
              </w:rPr>
              <w:t>G</w:t>
            </w:r>
            <w:r>
              <w:rPr>
                <w:rFonts w:hint="eastAsia"/>
                <w:color w:val="auto"/>
                <w:kern w:val="0"/>
                <w:sz w:val="21"/>
                <w:szCs w:val="21"/>
              </w:rPr>
              <w:t>5</w:t>
            </w:r>
            <w:r>
              <w:rPr>
                <w:color w:val="auto"/>
                <w:kern w:val="0"/>
                <w:sz w:val="21"/>
                <w:szCs w:val="21"/>
              </w:rPr>
              <w:t>B3096-2008</w:t>
            </w:r>
            <w:r>
              <w:rPr>
                <w:rFonts w:hint="eastAsia"/>
                <w:color w:val="auto"/>
                <w:kern w:val="0"/>
                <w:sz w:val="21"/>
                <w:szCs w:val="21"/>
              </w:rPr>
              <w:t>）中的</w:t>
            </w:r>
            <w:r>
              <w:rPr>
                <w:rFonts w:hint="eastAsia"/>
                <w:color w:val="auto"/>
                <w:kern w:val="0"/>
                <w:sz w:val="21"/>
                <w:szCs w:val="21"/>
                <w:lang w:val="en-US" w:eastAsia="zh-CN"/>
              </w:rPr>
              <w:t>3</w:t>
            </w:r>
            <w:r>
              <w:rPr>
                <w:rFonts w:hint="eastAsia"/>
                <w:color w:val="auto"/>
                <w:kern w:val="0"/>
                <w:sz w:val="21"/>
                <w:szCs w:val="21"/>
              </w:rPr>
              <w:t>类区域标准要求。</w:t>
            </w:r>
          </w:p>
          <w:p>
            <w:pPr>
              <w:adjustRightInd w:val="0"/>
              <w:snapToGrid w:val="0"/>
              <w:spacing w:line="360" w:lineRule="auto"/>
              <w:ind w:left="-53" w:leftChars="-25" w:right="-53" w:rightChars="-25"/>
              <w:jc w:val="left"/>
              <w:rPr>
                <w:rFonts w:eastAsia="黑体"/>
                <w:bCs/>
                <w:color w:val="auto"/>
                <w:sz w:val="21"/>
                <w:szCs w:val="21"/>
              </w:rPr>
            </w:pPr>
            <w:r>
              <w:rPr>
                <w:rFonts w:hint="eastAsia" w:eastAsia="黑体"/>
                <w:bCs/>
                <w:color w:val="auto"/>
                <w:sz w:val="21"/>
                <w:szCs w:val="21"/>
              </w:rPr>
              <w:t>4、生态环境质量现状及评价</w:t>
            </w:r>
          </w:p>
          <w:p>
            <w:pPr>
              <w:autoSpaceDE w:val="0"/>
              <w:autoSpaceDN w:val="0"/>
              <w:adjustRightInd w:val="0"/>
              <w:snapToGrid w:val="0"/>
              <w:spacing w:line="360" w:lineRule="auto"/>
              <w:ind w:firstLine="420" w:firstLineChars="200"/>
              <w:jc w:val="left"/>
              <w:rPr>
                <w:color w:val="auto"/>
                <w:kern w:val="0"/>
                <w:sz w:val="21"/>
                <w:szCs w:val="21"/>
              </w:rPr>
            </w:pPr>
            <w:r>
              <w:rPr>
                <w:rFonts w:hint="eastAsia"/>
                <w:color w:val="auto"/>
                <w:kern w:val="0"/>
                <w:sz w:val="21"/>
                <w:szCs w:val="21"/>
                <w:lang w:val="zh-CN"/>
              </w:rPr>
              <w:t>本项目位于达州市通川区东岳新型工业集聚区，</w:t>
            </w:r>
            <w:r>
              <w:rPr>
                <w:rFonts w:hint="eastAsia"/>
                <w:color w:val="auto"/>
                <w:kern w:val="0"/>
                <w:sz w:val="21"/>
                <w:szCs w:val="21"/>
              </w:rPr>
              <w:t>项目区域为规划的工业用地，厂房外主要是其它厂房和办公生活设施以及少数居民。受人类活动的影响，评价区域内无野生动物出没。根据现场调查，项目区域内不涉及自然保护区、森林公园及风景名胜区、饮用水水源保护区及其他需要特别保护区域，区域内无国家保护的重点野生动植物，无名木古树及珍稀动植物等，无特殊文物保护单位。</w:t>
            </w:r>
          </w:p>
          <w:p>
            <w:pPr>
              <w:autoSpaceDE w:val="0"/>
              <w:autoSpaceDN w:val="0"/>
              <w:adjustRightInd w:val="0"/>
              <w:snapToGrid w:val="0"/>
              <w:spacing w:line="360" w:lineRule="auto"/>
              <w:ind w:firstLine="420" w:firstLineChars="200"/>
              <w:jc w:val="left"/>
              <w:rPr>
                <w:color w:val="auto"/>
                <w:sz w:val="24"/>
                <w:szCs w:val="24"/>
              </w:rPr>
            </w:pPr>
            <w:r>
              <w:rPr>
                <w:rFonts w:hint="eastAsia"/>
                <w:color w:val="auto"/>
                <w:kern w:val="0"/>
                <w:sz w:val="21"/>
                <w:szCs w:val="21"/>
              </w:rPr>
              <w:t>总体来看，项目区域生态环境质量一般。</w:t>
            </w:r>
            <w:r>
              <w:rPr>
                <w:color w:val="auto"/>
                <w:kern w:val="0"/>
                <w:sz w:val="21"/>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kern w:val="0"/>
                <w:sz w:val="21"/>
                <w:szCs w:val="21"/>
              </w:rPr>
            </w:pPr>
            <w:r>
              <w:rPr>
                <w:rFonts w:hint="eastAsia"/>
                <w:b/>
                <w:bCs/>
                <w:color w:val="auto"/>
                <w:kern w:val="0"/>
                <w:sz w:val="21"/>
                <w:szCs w:val="21"/>
              </w:rPr>
              <w:t>环境</w:t>
            </w:r>
          </w:p>
          <w:p>
            <w:pPr>
              <w:adjustRightInd w:val="0"/>
              <w:snapToGrid w:val="0"/>
              <w:jc w:val="center"/>
              <w:rPr>
                <w:b/>
                <w:bCs/>
                <w:color w:val="auto"/>
                <w:kern w:val="0"/>
                <w:sz w:val="21"/>
                <w:szCs w:val="21"/>
              </w:rPr>
            </w:pPr>
            <w:r>
              <w:rPr>
                <w:rFonts w:hint="eastAsia"/>
                <w:b/>
                <w:bCs/>
                <w:color w:val="auto"/>
                <w:kern w:val="0"/>
                <w:sz w:val="21"/>
                <w:szCs w:val="21"/>
              </w:rPr>
              <w:t>保护</w:t>
            </w:r>
          </w:p>
          <w:p>
            <w:pPr>
              <w:adjustRightInd w:val="0"/>
              <w:snapToGrid w:val="0"/>
              <w:jc w:val="center"/>
              <w:rPr>
                <w:b/>
                <w:bCs/>
                <w:color w:val="auto"/>
                <w:kern w:val="0"/>
                <w:sz w:val="24"/>
              </w:rPr>
            </w:pPr>
            <w:r>
              <w:rPr>
                <w:rFonts w:hint="eastAsia"/>
                <w:b/>
                <w:bCs/>
                <w:color w:val="auto"/>
                <w:kern w:val="0"/>
                <w:sz w:val="21"/>
                <w:szCs w:val="21"/>
              </w:rPr>
              <w:t>目标</w:t>
            </w:r>
          </w:p>
          <w:p>
            <w:pPr>
              <w:adjustRightInd w:val="0"/>
              <w:snapToGrid w:val="0"/>
              <w:jc w:val="center"/>
              <w:rPr>
                <w:b/>
                <w:bCs/>
                <w:color w:val="auto"/>
                <w:kern w:val="0"/>
                <w:sz w:val="24"/>
              </w:rPr>
            </w:pPr>
          </w:p>
        </w:tc>
        <w:tc>
          <w:tcPr>
            <w:tcW w:w="8206"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ascii="宋体" w:hAnsi="宋体"/>
                <w:b/>
                <w:bCs/>
                <w:color w:val="auto"/>
                <w:szCs w:val="21"/>
              </w:rPr>
            </w:pPr>
            <w:r>
              <w:rPr>
                <w:rFonts w:hint="eastAsia" w:ascii="宋体" w:hAnsi="宋体"/>
                <w:b/>
                <w:bCs/>
                <w:color w:val="auto"/>
                <w:szCs w:val="21"/>
              </w:rPr>
              <w:t>1、大气环境</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项目厂界外</w:t>
            </w:r>
            <w:r>
              <w:rPr>
                <w:color w:val="auto"/>
                <w:kern w:val="0"/>
                <w:szCs w:val="21"/>
              </w:rPr>
              <w:t>500m</w:t>
            </w:r>
            <w:r>
              <w:rPr>
                <w:rFonts w:hint="eastAsia"/>
                <w:color w:val="auto"/>
                <w:kern w:val="0"/>
                <w:szCs w:val="21"/>
              </w:rPr>
              <w:t>范围内无自然保护区、风景名胜区、文化区等保护目标。项目周围大气环境保护目标主要为农村</w:t>
            </w:r>
            <w:r>
              <w:rPr>
                <w:rFonts w:hint="eastAsia"/>
                <w:color w:val="auto"/>
                <w:kern w:val="0"/>
                <w:szCs w:val="21"/>
                <w:lang w:val="en-US" w:eastAsia="zh-CN"/>
              </w:rPr>
              <w:t>散点</w:t>
            </w:r>
            <w:r>
              <w:rPr>
                <w:rFonts w:hint="eastAsia"/>
                <w:color w:val="auto"/>
                <w:kern w:val="0"/>
                <w:szCs w:val="21"/>
              </w:rPr>
              <w:t>住户及东岳场镇，与项目区的关系见下表。</w:t>
            </w:r>
          </w:p>
          <w:p>
            <w:pPr>
              <w:autoSpaceDE w:val="0"/>
              <w:autoSpaceDN w:val="0"/>
              <w:adjustRightInd w:val="0"/>
              <w:snapToGrid w:val="0"/>
              <w:spacing w:line="360" w:lineRule="auto"/>
              <w:ind w:firstLine="400" w:firstLineChars="200"/>
              <w:jc w:val="center"/>
              <w:rPr>
                <w:rFonts w:hint="eastAsia" w:ascii="Times New Roman" w:hAnsi="Times New Roman" w:eastAsia="黑体" w:cs="Times New Roman"/>
                <w:b w:val="0"/>
                <w:bCs w:val="0"/>
                <w:color w:val="auto"/>
                <w:kern w:val="0"/>
                <w:sz w:val="20"/>
                <w:szCs w:val="20"/>
                <w:lang w:val="zh-CN" w:eastAsia="zh-CN"/>
              </w:rPr>
            </w:pPr>
            <w:r>
              <w:rPr>
                <w:rFonts w:hint="eastAsia" w:ascii="Times New Roman" w:hAnsi="Times New Roman" w:eastAsia="黑体" w:cs="Times New Roman"/>
                <w:b w:val="0"/>
                <w:bCs w:val="0"/>
                <w:color w:val="auto"/>
                <w:kern w:val="0"/>
                <w:sz w:val="20"/>
                <w:szCs w:val="20"/>
                <w:lang w:val="zh-CN" w:eastAsia="zh-CN"/>
              </w:rPr>
              <w:t>表</w:t>
            </w:r>
            <w:r>
              <w:rPr>
                <w:rFonts w:hint="eastAsia" w:ascii="Times New Roman" w:hAnsi="Times New Roman" w:eastAsia="黑体" w:cs="Times New Roman"/>
                <w:b w:val="0"/>
                <w:bCs w:val="0"/>
                <w:color w:val="auto"/>
                <w:kern w:val="0"/>
                <w:sz w:val="20"/>
                <w:szCs w:val="20"/>
                <w:lang w:val="en-US" w:eastAsia="zh-CN"/>
              </w:rPr>
              <w:t>3-5</w:t>
            </w:r>
            <w:r>
              <w:rPr>
                <w:rFonts w:hint="eastAsia" w:ascii="Times New Roman" w:hAnsi="Times New Roman" w:eastAsia="黑体" w:cs="Times New Roman"/>
                <w:b w:val="0"/>
                <w:bCs w:val="0"/>
                <w:color w:val="auto"/>
                <w:kern w:val="0"/>
                <w:sz w:val="20"/>
                <w:szCs w:val="20"/>
                <w:lang w:val="zh-CN" w:eastAsia="zh-CN"/>
              </w:rPr>
              <w:t xml:space="preserve">   </w:t>
            </w:r>
            <w:r>
              <w:rPr>
                <w:rFonts w:hint="eastAsia" w:ascii="Times New Roman" w:hAnsi="Times New Roman" w:eastAsia="黑体" w:cs="Times New Roman"/>
                <w:b w:val="0"/>
                <w:bCs w:val="0"/>
                <w:color w:val="auto"/>
                <w:kern w:val="0"/>
                <w:sz w:val="20"/>
                <w:szCs w:val="20"/>
                <w:lang w:val="en-US" w:eastAsia="zh-CN"/>
              </w:rPr>
              <w:t>大气</w:t>
            </w:r>
            <w:r>
              <w:rPr>
                <w:rFonts w:hint="eastAsia" w:ascii="Times New Roman" w:hAnsi="Times New Roman" w:eastAsia="黑体" w:cs="Times New Roman"/>
                <w:b w:val="0"/>
                <w:bCs w:val="0"/>
                <w:color w:val="auto"/>
                <w:kern w:val="0"/>
                <w:sz w:val="20"/>
                <w:szCs w:val="20"/>
                <w:lang w:val="zh-CN" w:eastAsia="zh-CN"/>
              </w:rPr>
              <w:t>环境保护目标</w:t>
            </w:r>
          </w:p>
          <w:tbl>
            <w:tblPr>
              <w:tblStyle w:val="15"/>
              <w:tblW w:w="7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172"/>
              <w:gridCol w:w="1334"/>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序号</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名</w:t>
                  </w:r>
                  <w:r>
                    <w:rPr>
                      <w:b/>
                      <w:bCs/>
                      <w:color w:val="auto"/>
                      <w:sz w:val="18"/>
                      <w:szCs w:val="18"/>
                    </w:rPr>
                    <w:t xml:space="preserve"> </w:t>
                  </w:r>
                  <w:r>
                    <w:rPr>
                      <w:rFonts w:hint="eastAsia"/>
                      <w:b/>
                      <w:bCs/>
                      <w:color w:val="auto"/>
                      <w:sz w:val="18"/>
                      <w:szCs w:val="18"/>
                    </w:rPr>
                    <w:t>称</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规模</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与项目区方位、距离</w:t>
                  </w:r>
                  <w:r>
                    <w:rPr>
                      <w:b/>
                      <w:bCs/>
                      <w:color w:val="auto"/>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rFonts w:hint="eastAsia" w:eastAsia="宋体"/>
                      <w:color w:val="auto"/>
                      <w:sz w:val="18"/>
                      <w:szCs w:val="18"/>
                      <w:lang w:eastAsia="zh-CN"/>
                    </w:rPr>
                  </w:pPr>
                  <w:r>
                    <w:rPr>
                      <w:rFonts w:hint="eastAsia"/>
                      <w:color w:val="auto"/>
                      <w:sz w:val="18"/>
                      <w:szCs w:val="18"/>
                      <w:lang w:val="en-US" w:eastAsia="zh-CN"/>
                    </w:rPr>
                    <w:t>1</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color w:val="auto"/>
                      <w:sz w:val="18"/>
                      <w:szCs w:val="18"/>
                    </w:rPr>
                  </w:pPr>
                  <w:r>
                    <w:rPr>
                      <w:rFonts w:hint="eastAsia"/>
                      <w:color w:val="auto"/>
                      <w:sz w:val="18"/>
                      <w:szCs w:val="18"/>
                    </w:rPr>
                    <w:t>东岳场镇</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color w:val="auto"/>
                      <w:sz w:val="18"/>
                      <w:szCs w:val="18"/>
                    </w:rPr>
                  </w:pPr>
                  <w:r>
                    <w:rPr>
                      <w:rFonts w:hint="eastAsia"/>
                      <w:color w:val="auto"/>
                      <w:sz w:val="18"/>
                      <w:szCs w:val="18"/>
                      <w:lang w:val="en-US" w:eastAsia="zh-CN"/>
                    </w:rPr>
                    <w:t>2</w:t>
                  </w:r>
                  <w:r>
                    <w:rPr>
                      <w:rFonts w:hint="eastAsia"/>
                      <w:color w:val="auto"/>
                      <w:sz w:val="18"/>
                      <w:szCs w:val="18"/>
                    </w:rPr>
                    <w:t>000人</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color w:val="auto"/>
                      <w:sz w:val="18"/>
                      <w:szCs w:val="18"/>
                    </w:rPr>
                  </w:pPr>
                  <w:r>
                    <w:rPr>
                      <w:rFonts w:hint="eastAsia"/>
                      <w:color w:val="auto"/>
                      <w:sz w:val="18"/>
                      <w:szCs w:val="18"/>
                      <w:lang w:val="en-US" w:eastAsia="zh-CN"/>
                    </w:rPr>
                    <w:t>东</w:t>
                  </w:r>
                  <w:r>
                    <w:rPr>
                      <w:rFonts w:hint="eastAsia"/>
                      <w:color w:val="auto"/>
                      <w:sz w:val="18"/>
                      <w:szCs w:val="18"/>
                    </w:rPr>
                    <w:t>，</w:t>
                  </w:r>
                  <w:r>
                    <w:rPr>
                      <w:rFonts w:hint="eastAsia"/>
                      <w:color w:val="auto"/>
                      <w:sz w:val="18"/>
                      <w:szCs w:val="18"/>
                      <w:lang w:val="en-US" w:eastAsia="zh-CN"/>
                    </w:rPr>
                    <w:t>28</w:t>
                  </w:r>
                  <w:r>
                    <w:rPr>
                      <w:rFonts w:hint="eastAsia"/>
                      <w:color w:val="auto"/>
                      <w:sz w:val="18"/>
                      <w:szCs w:val="18"/>
                    </w:rPr>
                    <w:t>0~500</w:t>
                  </w:r>
                  <w:r>
                    <w:rPr>
                      <w:color w:val="auto"/>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rFonts w:hint="default"/>
                      <w:color w:val="auto"/>
                      <w:sz w:val="18"/>
                      <w:szCs w:val="18"/>
                      <w:lang w:val="en-US" w:eastAsia="zh-CN"/>
                    </w:rPr>
                  </w:pPr>
                  <w:r>
                    <w:rPr>
                      <w:rFonts w:hint="eastAsia"/>
                      <w:color w:val="auto"/>
                      <w:sz w:val="18"/>
                      <w:szCs w:val="18"/>
                      <w:lang w:val="en-US" w:eastAsia="zh-CN"/>
                    </w:rPr>
                    <w:t>2</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虹桥社区居民点</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default"/>
                      <w:color w:val="auto"/>
                      <w:sz w:val="18"/>
                      <w:szCs w:val="18"/>
                      <w:lang w:val="en-US" w:eastAsia="zh-CN"/>
                    </w:rPr>
                  </w:pPr>
                  <w:r>
                    <w:rPr>
                      <w:rFonts w:hint="eastAsia"/>
                      <w:color w:val="auto"/>
                      <w:sz w:val="18"/>
                      <w:szCs w:val="18"/>
                      <w:lang w:val="en-US" w:eastAsia="zh-CN"/>
                    </w:rPr>
                    <w:t>6户</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default"/>
                      <w:color w:val="auto"/>
                      <w:sz w:val="18"/>
                      <w:szCs w:val="18"/>
                      <w:lang w:val="en-US" w:eastAsia="zh-CN"/>
                    </w:rPr>
                  </w:pPr>
                  <w:r>
                    <w:rPr>
                      <w:rFonts w:hint="eastAsia"/>
                      <w:color w:val="auto"/>
                      <w:sz w:val="18"/>
                      <w:szCs w:val="18"/>
                      <w:lang w:val="en-US" w:eastAsia="zh-CN"/>
                    </w:rPr>
                    <w:t>东南面，340m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rFonts w:hint="default"/>
                      <w:color w:val="auto"/>
                      <w:sz w:val="18"/>
                      <w:szCs w:val="18"/>
                      <w:lang w:val="en-US" w:eastAsia="zh-CN"/>
                    </w:rPr>
                  </w:pPr>
                  <w:r>
                    <w:rPr>
                      <w:rFonts w:hint="eastAsia"/>
                      <w:color w:val="auto"/>
                      <w:sz w:val="18"/>
                      <w:szCs w:val="18"/>
                      <w:lang w:val="en-US" w:eastAsia="zh-CN"/>
                    </w:rPr>
                    <w:t>3</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eastAsia"/>
                      <w:color w:val="auto"/>
                      <w:sz w:val="18"/>
                      <w:szCs w:val="18"/>
                      <w:lang w:val="en-US" w:eastAsia="zh-CN"/>
                    </w:rPr>
                  </w:pPr>
                  <w:r>
                    <w:rPr>
                      <w:rFonts w:hint="eastAsia"/>
                      <w:color w:val="auto"/>
                      <w:sz w:val="18"/>
                      <w:szCs w:val="18"/>
                      <w:lang w:val="en-US" w:eastAsia="zh-CN"/>
                    </w:rPr>
                    <w:t>散点居民</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default"/>
                      <w:color w:val="auto"/>
                      <w:sz w:val="18"/>
                      <w:szCs w:val="18"/>
                      <w:lang w:val="en-US" w:eastAsia="zh-CN"/>
                    </w:rPr>
                  </w:pPr>
                  <w:r>
                    <w:rPr>
                      <w:rFonts w:hint="eastAsia"/>
                      <w:color w:val="auto"/>
                      <w:sz w:val="18"/>
                      <w:szCs w:val="18"/>
                      <w:lang w:val="en-US" w:eastAsia="zh-CN"/>
                    </w:rPr>
                    <w:t>10户</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default"/>
                      <w:color w:val="auto"/>
                      <w:sz w:val="18"/>
                      <w:szCs w:val="18"/>
                      <w:lang w:val="en-US" w:eastAsia="zh-CN"/>
                    </w:rPr>
                  </w:pPr>
                  <w:r>
                    <w:rPr>
                      <w:rFonts w:hint="eastAsia"/>
                      <w:color w:val="auto"/>
                      <w:sz w:val="18"/>
                      <w:szCs w:val="18"/>
                      <w:lang w:val="en-US" w:eastAsia="zh-CN"/>
                    </w:rPr>
                    <w:t>西南面，150m</w:t>
                  </w:r>
                </w:p>
              </w:tc>
            </w:tr>
          </w:tbl>
          <w:p>
            <w:pPr>
              <w:autoSpaceDE w:val="0"/>
              <w:autoSpaceDN w:val="0"/>
              <w:adjustRightInd w:val="0"/>
              <w:snapToGrid w:val="0"/>
              <w:spacing w:line="400" w:lineRule="exact"/>
              <w:jc w:val="left"/>
              <w:rPr>
                <w:b/>
                <w:color w:val="auto"/>
                <w:kern w:val="0"/>
                <w:szCs w:val="21"/>
              </w:rPr>
            </w:pPr>
            <w:r>
              <w:rPr>
                <w:rFonts w:hint="eastAsia"/>
                <w:b/>
                <w:color w:val="auto"/>
                <w:kern w:val="0"/>
                <w:szCs w:val="21"/>
              </w:rPr>
              <w:t>2、声环境</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项目周边</w:t>
            </w:r>
            <w:r>
              <w:rPr>
                <w:color w:val="auto"/>
                <w:kern w:val="0"/>
                <w:szCs w:val="21"/>
              </w:rPr>
              <w:t>50</w:t>
            </w:r>
            <w:r>
              <w:rPr>
                <w:rFonts w:hint="eastAsia"/>
                <w:color w:val="auto"/>
                <w:kern w:val="0"/>
                <w:szCs w:val="21"/>
              </w:rPr>
              <w:t>米范围内</w:t>
            </w:r>
            <w:r>
              <w:rPr>
                <w:rFonts w:hint="eastAsia"/>
                <w:color w:val="auto"/>
                <w:kern w:val="0"/>
                <w:szCs w:val="21"/>
                <w:lang w:val="en-US" w:eastAsia="zh-CN"/>
              </w:rPr>
              <w:t>无</w:t>
            </w:r>
            <w:r>
              <w:rPr>
                <w:rFonts w:hint="eastAsia"/>
                <w:color w:val="auto"/>
                <w:kern w:val="0"/>
                <w:szCs w:val="21"/>
              </w:rPr>
              <w:t>声环境敏感目标。</w:t>
            </w:r>
          </w:p>
          <w:p>
            <w:pPr>
              <w:autoSpaceDE w:val="0"/>
              <w:autoSpaceDN w:val="0"/>
              <w:adjustRightInd w:val="0"/>
              <w:snapToGrid w:val="0"/>
              <w:spacing w:line="400" w:lineRule="exact"/>
              <w:jc w:val="left"/>
              <w:rPr>
                <w:b/>
                <w:color w:val="auto"/>
                <w:kern w:val="0"/>
                <w:szCs w:val="21"/>
              </w:rPr>
            </w:pPr>
            <w:r>
              <w:rPr>
                <w:rFonts w:hint="eastAsia"/>
                <w:b/>
                <w:color w:val="auto"/>
                <w:kern w:val="0"/>
                <w:szCs w:val="21"/>
              </w:rPr>
              <w:t>3、地表水环境</w:t>
            </w:r>
          </w:p>
          <w:p>
            <w:pPr>
              <w:adjustRightInd w:val="0"/>
              <w:snapToGrid w:val="0"/>
              <w:spacing w:line="400" w:lineRule="exact"/>
              <w:ind w:left="-53" w:leftChars="-25" w:right="-53" w:rightChars="-25" w:firstLine="420" w:firstLineChars="200"/>
              <w:jc w:val="left"/>
              <w:rPr>
                <w:color w:val="auto"/>
                <w:kern w:val="0"/>
                <w:szCs w:val="21"/>
              </w:rPr>
            </w:pPr>
            <w:r>
              <w:rPr>
                <w:rFonts w:hint="eastAsia"/>
                <w:color w:val="auto"/>
                <w:kern w:val="0"/>
                <w:szCs w:val="21"/>
              </w:rPr>
              <w:t>与项目有关的地表水体为双龙河，地表水环境保护目标为双龙河的水质，应确保其水质不应本项目建设而恶化。</w:t>
            </w:r>
          </w:p>
          <w:p>
            <w:pPr>
              <w:autoSpaceDE w:val="0"/>
              <w:autoSpaceDN w:val="0"/>
              <w:adjustRightInd w:val="0"/>
              <w:snapToGrid w:val="0"/>
              <w:spacing w:line="400" w:lineRule="exact"/>
              <w:jc w:val="left"/>
              <w:rPr>
                <w:b/>
                <w:color w:val="auto"/>
                <w:kern w:val="0"/>
                <w:szCs w:val="21"/>
              </w:rPr>
            </w:pPr>
            <w:r>
              <w:rPr>
                <w:rFonts w:hint="eastAsia"/>
                <w:b/>
                <w:color w:val="auto"/>
                <w:kern w:val="0"/>
                <w:szCs w:val="21"/>
              </w:rPr>
              <w:t>4、地下水环境</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根据调查，项目厂界外</w:t>
            </w:r>
            <w:r>
              <w:rPr>
                <w:color w:val="auto"/>
                <w:kern w:val="0"/>
                <w:szCs w:val="21"/>
              </w:rPr>
              <w:t>500</w:t>
            </w:r>
            <w:r>
              <w:rPr>
                <w:rFonts w:hint="eastAsia"/>
                <w:color w:val="auto"/>
                <w:kern w:val="0"/>
                <w:szCs w:val="21"/>
              </w:rPr>
              <w:t>米范围内的无地下水集中式饮用水水源和热水、矿泉水、温泉等特殊地下水资源。</w:t>
            </w:r>
          </w:p>
          <w:p>
            <w:pPr>
              <w:autoSpaceDE w:val="0"/>
              <w:autoSpaceDN w:val="0"/>
              <w:adjustRightInd w:val="0"/>
              <w:snapToGrid w:val="0"/>
              <w:spacing w:line="400" w:lineRule="exact"/>
              <w:jc w:val="left"/>
              <w:rPr>
                <w:b/>
                <w:color w:val="auto"/>
                <w:kern w:val="0"/>
                <w:szCs w:val="21"/>
              </w:rPr>
            </w:pPr>
            <w:r>
              <w:rPr>
                <w:rFonts w:hint="eastAsia"/>
                <w:b/>
                <w:color w:val="auto"/>
                <w:kern w:val="0"/>
                <w:szCs w:val="21"/>
              </w:rPr>
              <w:t>5、生态环境</w:t>
            </w:r>
          </w:p>
          <w:p>
            <w:pPr>
              <w:autoSpaceDE w:val="0"/>
              <w:autoSpaceDN w:val="0"/>
              <w:adjustRightInd w:val="0"/>
              <w:snapToGrid w:val="0"/>
              <w:spacing w:line="400" w:lineRule="exact"/>
              <w:ind w:firstLine="420" w:firstLineChars="200"/>
              <w:jc w:val="left"/>
              <w:rPr>
                <w:color w:val="auto"/>
                <w:szCs w:val="21"/>
              </w:rPr>
            </w:pPr>
            <w:r>
              <w:rPr>
                <w:rFonts w:hint="eastAsia"/>
                <w:color w:val="auto"/>
                <w:kern w:val="0"/>
                <w:szCs w:val="21"/>
              </w:rPr>
              <w:t>项目位于通川区东岳新型工业集聚区内，周围环境主要为农村环境。根据现场调查，项目占地范围已完成场地平整工作，原地表植被已不复存在，场平时未发现珍稀保护植被。项目区域内不涉及自然保护区、森林公园及风景名胜区、生活饮用水水源保护区及其他需要特别保护区域，区域内无国家保护的重点野生动植物，无名木古树及珍稀动植物等，无特殊文物保护单位。因此，项目区生态环境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800"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1"/>
                <w:szCs w:val="21"/>
              </w:rPr>
            </w:pPr>
            <w:r>
              <w:rPr>
                <w:rFonts w:hint="eastAsia"/>
                <w:b/>
                <w:bCs/>
                <w:color w:val="auto"/>
                <w:kern w:val="0"/>
                <w:sz w:val="21"/>
                <w:szCs w:val="21"/>
              </w:rPr>
              <w:t>污染</w:t>
            </w:r>
          </w:p>
          <w:p>
            <w:pPr>
              <w:adjustRightInd w:val="0"/>
              <w:snapToGrid w:val="0"/>
              <w:jc w:val="center"/>
              <w:rPr>
                <w:b/>
                <w:bCs/>
                <w:color w:val="auto"/>
                <w:kern w:val="0"/>
                <w:sz w:val="21"/>
                <w:szCs w:val="21"/>
              </w:rPr>
            </w:pPr>
            <w:r>
              <w:rPr>
                <w:rFonts w:hint="eastAsia"/>
                <w:b/>
                <w:bCs/>
                <w:color w:val="auto"/>
                <w:kern w:val="0"/>
                <w:sz w:val="21"/>
                <w:szCs w:val="21"/>
              </w:rPr>
              <w:t>物排</w:t>
            </w:r>
          </w:p>
          <w:p>
            <w:pPr>
              <w:adjustRightInd w:val="0"/>
              <w:snapToGrid w:val="0"/>
              <w:jc w:val="center"/>
              <w:rPr>
                <w:b/>
                <w:bCs/>
                <w:color w:val="auto"/>
                <w:kern w:val="0"/>
                <w:sz w:val="21"/>
                <w:szCs w:val="21"/>
              </w:rPr>
            </w:pPr>
            <w:r>
              <w:rPr>
                <w:rFonts w:hint="eastAsia"/>
                <w:b/>
                <w:bCs/>
                <w:color w:val="auto"/>
                <w:kern w:val="0"/>
                <w:sz w:val="21"/>
                <w:szCs w:val="21"/>
              </w:rPr>
              <w:t>放控</w:t>
            </w:r>
          </w:p>
          <w:p>
            <w:pPr>
              <w:adjustRightInd w:val="0"/>
              <w:snapToGrid w:val="0"/>
              <w:jc w:val="center"/>
              <w:rPr>
                <w:b/>
                <w:bCs/>
                <w:color w:val="auto"/>
                <w:kern w:val="0"/>
                <w:sz w:val="21"/>
                <w:szCs w:val="21"/>
              </w:rPr>
            </w:pPr>
            <w:r>
              <w:rPr>
                <w:rFonts w:hint="eastAsia"/>
                <w:b/>
                <w:bCs/>
                <w:color w:val="auto"/>
                <w:kern w:val="0"/>
                <w:sz w:val="21"/>
                <w:szCs w:val="21"/>
              </w:rPr>
              <w:t>制标</w:t>
            </w:r>
          </w:p>
          <w:p>
            <w:pPr>
              <w:adjustRightInd w:val="0"/>
              <w:snapToGrid w:val="0"/>
              <w:jc w:val="center"/>
              <w:rPr>
                <w:b/>
                <w:bCs/>
                <w:color w:val="auto"/>
                <w:kern w:val="0"/>
                <w:sz w:val="24"/>
              </w:rPr>
            </w:pPr>
            <w:r>
              <w:rPr>
                <w:rFonts w:hint="eastAsia"/>
                <w:b/>
                <w:bCs/>
                <w:color w:val="auto"/>
                <w:kern w:val="0"/>
                <w:sz w:val="21"/>
                <w:szCs w:val="21"/>
              </w:rPr>
              <w:t>准</w:t>
            </w: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tc>
        <w:tc>
          <w:tcPr>
            <w:tcW w:w="8206" w:type="dxa"/>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1</w:t>
            </w:r>
            <w:r>
              <w:rPr>
                <w:rFonts w:hint="eastAsia" w:eastAsia="黑体"/>
                <w:color w:val="auto"/>
                <w:kern w:val="0"/>
                <w:sz w:val="22"/>
                <w:szCs w:val="22"/>
                <w:lang w:val="zh-CN"/>
              </w:rPr>
              <w:t>、废气</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施工期废气执行《四川省施工场地扬尘排放标准》（</w:t>
            </w:r>
            <w:r>
              <w:rPr>
                <w:color w:val="auto"/>
                <w:kern w:val="0"/>
                <w:szCs w:val="21"/>
              </w:rPr>
              <w:t>DB512682-2020</w:t>
            </w:r>
            <w:r>
              <w:rPr>
                <w:rFonts w:hint="eastAsia"/>
                <w:color w:val="auto"/>
                <w:kern w:val="0"/>
                <w:szCs w:val="21"/>
              </w:rPr>
              <w:t>）</w:t>
            </w:r>
          </w:p>
          <w:p>
            <w:pPr>
              <w:autoSpaceDE w:val="0"/>
              <w:autoSpaceDN w:val="0"/>
              <w:adjustRightInd w:val="0"/>
              <w:snapToGrid w:val="0"/>
              <w:spacing w:line="360" w:lineRule="auto"/>
              <w:ind w:firstLine="400" w:firstLineChars="200"/>
              <w:jc w:val="center"/>
              <w:rPr>
                <w:rFonts w:hint="eastAsia" w:ascii="Times New Roman" w:hAnsi="Times New Roman" w:eastAsia="黑体" w:cs="Times New Roman"/>
                <w:b w:val="0"/>
                <w:bCs w:val="0"/>
                <w:color w:val="auto"/>
                <w:kern w:val="0"/>
                <w:sz w:val="20"/>
                <w:szCs w:val="20"/>
                <w:lang w:val="zh-CN" w:eastAsia="zh-CN"/>
              </w:rPr>
            </w:pPr>
            <w:r>
              <w:rPr>
                <w:rFonts w:hint="eastAsia" w:ascii="Times New Roman" w:hAnsi="Times New Roman" w:eastAsia="黑体" w:cs="Times New Roman"/>
                <w:b w:val="0"/>
                <w:bCs w:val="0"/>
                <w:color w:val="auto"/>
                <w:kern w:val="0"/>
                <w:sz w:val="20"/>
                <w:szCs w:val="20"/>
                <w:lang w:val="zh-CN" w:eastAsia="zh-CN"/>
              </w:rPr>
              <w:t>表3-6  四川省施工场地扬尘排放限值</w:t>
            </w:r>
          </w:p>
          <w:tbl>
            <w:tblPr>
              <w:tblStyle w:val="15"/>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112"/>
              <w:gridCol w:w="2551"/>
              <w:gridCol w:w="1843"/>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color w:val="auto"/>
                      <w:sz w:val="18"/>
                      <w:szCs w:val="18"/>
                    </w:rPr>
                  </w:pPr>
                  <w:r>
                    <w:rPr>
                      <w:rFonts w:hint="eastAsia"/>
                      <w:b/>
                      <w:bCs/>
                      <w:color w:val="auto"/>
                      <w:sz w:val="18"/>
                      <w:szCs w:val="18"/>
                    </w:rPr>
                    <w:t>监测项目</w:t>
                  </w:r>
                </w:p>
              </w:tc>
              <w:tc>
                <w:tcPr>
                  <w:tcW w:w="1112"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color w:val="auto"/>
                      <w:sz w:val="18"/>
                      <w:szCs w:val="18"/>
                    </w:rPr>
                  </w:pPr>
                  <w:r>
                    <w:rPr>
                      <w:rFonts w:hint="eastAsia"/>
                      <w:b/>
                      <w:bCs/>
                      <w:color w:val="auto"/>
                      <w:sz w:val="18"/>
                      <w:szCs w:val="18"/>
                    </w:rPr>
                    <w:t>区域</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color w:val="auto"/>
                      <w:sz w:val="18"/>
                      <w:szCs w:val="18"/>
                    </w:rPr>
                  </w:pPr>
                  <w:r>
                    <w:rPr>
                      <w:rFonts w:hint="eastAsia"/>
                      <w:b/>
                      <w:bCs/>
                      <w:color w:val="auto"/>
                      <w:sz w:val="18"/>
                      <w:szCs w:val="18"/>
                    </w:rPr>
                    <w:t>施工阶段</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color w:val="auto"/>
                      <w:sz w:val="18"/>
                      <w:szCs w:val="18"/>
                    </w:rPr>
                  </w:pPr>
                  <w:r>
                    <w:rPr>
                      <w:rFonts w:hint="eastAsia"/>
                      <w:b/>
                      <w:bCs/>
                      <w:color w:val="auto"/>
                      <w:sz w:val="18"/>
                      <w:szCs w:val="18"/>
                    </w:rPr>
                    <w:t>监测点排放限值</w:t>
                  </w:r>
                </w:p>
                <w:p>
                  <w:pPr>
                    <w:spacing w:line="230" w:lineRule="exact"/>
                    <w:ind w:left="-105" w:leftChars="-50" w:right="-105" w:rightChars="-50"/>
                    <w:jc w:val="center"/>
                    <w:rPr>
                      <w:b/>
                      <w:bCs/>
                      <w:color w:val="auto"/>
                      <w:sz w:val="18"/>
                      <w:szCs w:val="18"/>
                    </w:rPr>
                  </w:pPr>
                  <w:r>
                    <w:rPr>
                      <w:rFonts w:hint="eastAsia"/>
                      <w:b/>
                      <w:bCs/>
                      <w:color w:val="auto"/>
                      <w:sz w:val="18"/>
                      <w:szCs w:val="18"/>
                    </w:rPr>
                    <w:t>（</w:t>
                  </w:r>
                  <w:r>
                    <w:rPr>
                      <w:b/>
                      <w:bCs/>
                      <w:color w:val="auto"/>
                      <w:sz w:val="18"/>
                      <w:szCs w:val="18"/>
                    </w:rPr>
                    <w:t>μg/m</w:t>
                  </w:r>
                  <w:r>
                    <w:rPr>
                      <w:b/>
                      <w:bCs/>
                      <w:color w:val="auto"/>
                      <w:sz w:val="18"/>
                      <w:szCs w:val="18"/>
                      <w:vertAlign w:val="superscript"/>
                    </w:rPr>
                    <w:t>3</w:t>
                  </w:r>
                  <w:r>
                    <w:rPr>
                      <w:rFonts w:hint="eastAsia"/>
                      <w:b/>
                      <w:bCs/>
                      <w:color w:val="auto"/>
                      <w:sz w:val="18"/>
                      <w:szCs w:val="18"/>
                    </w:rPr>
                    <w:t>）</w:t>
                  </w:r>
                </w:p>
              </w:tc>
              <w:tc>
                <w:tcPr>
                  <w:tcW w:w="114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color w:val="auto"/>
                      <w:sz w:val="18"/>
                      <w:szCs w:val="18"/>
                    </w:rPr>
                  </w:pPr>
                  <w:r>
                    <w:rPr>
                      <w:rFonts w:hint="eastAsia"/>
                      <w:b/>
                      <w:bCs/>
                      <w:color w:val="auto"/>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color w:val="auto"/>
                      <w:sz w:val="18"/>
                      <w:szCs w:val="18"/>
                    </w:rPr>
                  </w:pPr>
                  <w:r>
                    <w:rPr>
                      <w:rFonts w:hint="eastAsia"/>
                      <w:color w:val="auto"/>
                      <w:sz w:val="18"/>
                      <w:szCs w:val="18"/>
                    </w:rPr>
                    <w:t>总悬浮颗粒物</w:t>
                  </w:r>
                </w:p>
                <w:p>
                  <w:pPr>
                    <w:spacing w:line="230" w:lineRule="exact"/>
                    <w:ind w:left="-105" w:leftChars="-50" w:right="-105" w:rightChars="-50"/>
                    <w:jc w:val="center"/>
                    <w:rPr>
                      <w:color w:val="auto"/>
                      <w:sz w:val="18"/>
                      <w:szCs w:val="18"/>
                    </w:rPr>
                  </w:pPr>
                  <w:r>
                    <w:rPr>
                      <w:rFonts w:hint="eastAsia"/>
                      <w:color w:val="auto"/>
                      <w:sz w:val="18"/>
                      <w:szCs w:val="18"/>
                    </w:rPr>
                    <w:t>（</w:t>
                  </w:r>
                  <w:r>
                    <w:rPr>
                      <w:color w:val="auto"/>
                      <w:sz w:val="18"/>
                      <w:szCs w:val="18"/>
                    </w:rPr>
                    <w:t>TSP</w:t>
                  </w:r>
                  <w:r>
                    <w:rPr>
                      <w:rFonts w:hint="eastAsia"/>
                      <w:color w:val="auto"/>
                      <w:sz w:val="18"/>
                      <w:szCs w:val="18"/>
                    </w:rPr>
                    <w:t>）</w:t>
                  </w:r>
                </w:p>
              </w:tc>
              <w:tc>
                <w:tcPr>
                  <w:tcW w:w="1112"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color w:val="auto"/>
                      <w:sz w:val="18"/>
                      <w:szCs w:val="18"/>
                    </w:rPr>
                  </w:pPr>
                  <w:r>
                    <w:rPr>
                      <w:rFonts w:hint="eastAsia"/>
                      <w:b/>
                      <w:bCs/>
                      <w:color w:val="auto"/>
                      <w:sz w:val="18"/>
                      <w:szCs w:val="18"/>
                    </w:rPr>
                    <w:t>达州市</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color w:val="auto"/>
                      <w:sz w:val="18"/>
                      <w:szCs w:val="18"/>
                    </w:rPr>
                  </w:pPr>
                  <w:r>
                    <w:rPr>
                      <w:rFonts w:hint="eastAsia"/>
                      <w:color w:val="auto"/>
                      <w:sz w:val="18"/>
                      <w:szCs w:val="18"/>
                    </w:rPr>
                    <w:t>拆除工程</w:t>
                  </w:r>
                  <w:r>
                    <w:rPr>
                      <w:color w:val="auto"/>
                      <w:sz w:val="18"/>
                      <w:szCs w:val="18"/>
                    </w:rPr>
                    <w:t>/</w:t>
                  </w:r>
                  <w:r>
                    <w:rPr>
                      <w:rFonts w:hint="eastAsia"/>
                      <w:color w:val="auto"/>
                      <w:sz w:val="18"/>
                      <w:szCs w:val="18"/>
                    </w:rPr>
                    <w:t>土方开挖</w:t>
                  </w:r>
                  <w:r>
                    <w:rPr>
                      <w:color w:val="auto"/>
                      <w:sz w:val="18"/>
                      <w:szCs w:val="18"/>
                    </w:rPr>
                    <w:t>/</w:t>
                  </w:r>
                  <w:r>
                    <w:rPr>
                      <w:rFonts w:hint="eastAsia"/>
                      <w:color w:val="auto"/>
                      <w:sz w:val="18"/>
                      <w:szCs w:val="18"/>
                    </w:rPr>
                    <w:t>土方回填阶段</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color w:val="auto"/>
                      <w:sz w:val="18"/>
                      <w:szCs w:val="18"/>
                    </w:rPr>
                  </w:pPr>
                  <w:r>
                    <w:rPr>
                      <w:color w:val="auto"/>
                      <w:sz w:val="18"/>
                      <w:szCs w:val="18"/>
                    </w:rPr>
                    <w:t>600</w:t>
                  </w:r>
                </w:p>
              </w:tc>
              <w:tc>
                <w:tcPr>
                  <w:tcW w:w="114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color w:val="auto"/>
                      <w:sz w:val="18"/>
                      <w:szCs w:val="18"/>
                    </w:rPr>
                  </w:pPr>
                  <w:r>
                    <w:rPr>
                      <w:rFonts w:hint="eastAsia"/>
                      <w:color w:val="auto"/>
                      <w:sz w:val="18"/>
                      <w:szCs w:val="18"/>
                    </w:rPr>
                    <w:t>自监测起持续</w:t>
                  </w:r>
                  <w:r>
                    <w:rPr>
                      <w:color w:val="auto"/>
                      <w:sz w:val="18"/>
                      <w:szCs w:val="18"/>
                    </w:rPr>
                    <w:t xml:space="preserve">15 </w:t>
                  </w:r>
                  <w:r>
                    <w:rPr>
                      <w:rFonts w:hint="eastAsia"/>
                      <w:color w:val="auto"/>
                      <w:sz w:val="18"/>
                      <w:szCs w:val="18"/>
                    </w:rPr>
                    <w:t>分钟</w:t>
                  </w:r>
                </w:p>
              </w:tc>
            </w:tr>
          </w:tbl>
          <w:p>
            <w:pPr>
              <w:autoSpaceDE w:val="0"/>
              <w:autoSpaceDN w:val="0"/>
              <w:adjustRightInd w:val="0"/>
              <w:snapToGrid w:val="0"/>
              <w:spacing w:line="400" w:lineRule="exact"/>
              <w:ind w:firstLine="420" w:firstLineChars="200"/>
              <w:jc w:val="left"/>
              <w:rPr>
                <w:rFonts w:hint="eastAsia" w:eastAsia="宋体"/>
                <w:color w:val="auto"/>
                <w:kern w:val="0"/>
                <w:szCs w:val="21"/>
                <w:lang w:eastAsia="zh-CN"/>
              </w:rPr>
            </w:pPr>
            <w:r>
              <w:rPr>
                <w:rFonts w:hint="eastAsia"/>
                <w:color w:val="auto"/>
                <w:kern w:val="0"/>
                <w:szCs w:val="21"/>
              </w:rPr>
              <w:t>营运期废气执行《大气污染物综合排放标准》</w:t>
            </w:r>
            <w:r>
              <w:rPr>
                <w:color w:val="auto"/>
                <w:kern w:val="0"/>
                <w:szCs w:val="21"/>
              </w:rPr>
              <w:t>(</w:t>
            </w:r>
            <w:bookmarkStart w:id="10" w:name="OLE_LINK47"/>
            <w:r>
              <w:rPr>
                <w:color w:val="auto"/>
                <w:kern w:val="0"/>
                <w:szCs w:val="21"/>
              </w:rPr>
              <w:t>GB16297-1996</w:t>
            </w:r>
            <w:bookmarkEnd w:id="10"/>
            <w:r>
              <w:rPr>
                <w:color w:val="auto"/>
                <w:kern w:val="0"/>
                <w:szCs w:val="21"/>
              </w:rPr>
              <w:t>)</w:t>
            </w:r>
            <w:r>
              <w:rPr>
                <w:rFonts w:hint="eastAsia"/>
                <w:color w:val="auto"/>
                <w:kern w:val="0"/>
                <w:szCs w:val="21"/>
              </w:rPr>
              <w:t>二级排放标准及《四川省固定污染源大气挥发性有机物排放标准》（</w:t>
            </w:r>
            <w:r>
              <w:rPr>
                <w:color w:val="auto"/>
                <w:kern w:val="0"/>
                <w:szCs w:val="21"/>
              </w:rPr>
              <w:t>DB51/2377-2017</w:t>
            </w:r>
            <w:r>
              <w:rPr>
                <w:rFonts w:hint="eastAsia"/>
                <w:color w:val="auto"/>
                <w:kern w:val="0"/>
                <w:szCs w:val="21"/>
              </w:rPr>
              <w:t>）中特别排放限值</w:t>
            </w:r>
            <w:r>
              <w:rPr>
                <w:rFonts w:hint="eastAsia"/>
                <w:color w:val="auto"/>
                <w:kern w:val="0"/>
                <w:szCs w:val="21"/>
                <w:lang w:eastAsia="zh-CN"/>
              </w:rPr>
              <w:t>、《</w:t>
            </w:r>
            <w:r>
              <w:rPr>
                <w:rFonts w:hint="eastAsia"/>
                <w:color w:val="auto"/>
                <w:kern w:val="0"/>
                <w:szCs w:val="21"/>
                <w:lang w:val="en-US" w:eastAsia="zh-CN"/>
              </w:rPr>
              <w:t>工业炉窑大气污染物排放标准</w:t>
            </w:r>
            <w:r>
              <w:rPr>
                <w:rFonts w:hint="eastAsia"/>
                <w:color w:val="auto"/>
                <w:kern w:val="0"/>
                <w:szCs w:val="21"/>
                <w:lang w:eastAsia="zh-CN"/>
              </w:rPr>
              <w:t>》（</w:t>
            </w:r>
            <w:r>
              <w:rPr>
                <w:rFonts w:hint="eastAsia"/>
                <w:color w:val="auto"/>
                <w:kern w:val="0"/>
                <w:szCs w:val="21"/>
                <w:lang w:val="en-US" w:eastAsia="zh-CN"/>
              </w:rPr>
              <w:t>GB9078-1996</w:t>
            </w:r>
            <w:r>
              <w:rPr>
                <w:rFonts w:hint="eastAsia"/>
                <w:color w:val="auto"/>
                <w:kern w:val="0"/>
                <w:szCs w:val="21"/>
                <w:lang w:eastAsia="zh-CN"/>
              </w:rPr>
              <w:t>）。</w:t>
            </w:r>
          </w:p>
          <w:p>
            <w:pPr>
              <w:autoSpaceDE w:val="0"/>
              <w:autoSpaceDN w:val="0"/>
              <w:adjustRightInd w:val="0"/>
              <w:snapToGrid w:val="0"/>
              <w:spacing w:line="360" w:lineRule="auto"/>
              <w:ind w:firstLine="400" w:firstLineChars="200"/>
              <w:jc w:val="center"/>
              <w:rPr>
                <w:rFonts w:hint="eastAsia" w:ascii="Times New Roman" w:hAnsi="Times New Roman" w:eastAsia="黑体" w:cs="Times New Roman"/>
                <w:b w:val="0"/>
                <w:bCs w:val="0"/>
                <w:color w:val="auto"/>
                <w:kern w:val="0"/>
                <w:sz w:val="20"/>
                <w:szCs w:val="20"/>
                <w:lang w:val="zh-CN" w:eastAsia="zh-CN"/>
              </w:rPr>
            </w:pPr>
            <w:r>
              <w:rPr>
                <w:rFonts w:hint="eastAsia" w:ascii="Times New Roman" w:hAnsi="Times New Roman" w:eastAsia="黑体" w:cs="Times New Roman"/>
                <w:b w:val="0"/>
                <w:bCs w:val="0"/>
                <w:color w:val="auto"/>
                <w:kern w:val="0"/>
                <w:sz w:val="20"/>
                <w:szCs w:val="20"/>
                <w:lang w:val="zh-CN" w:eastAsia="zh-CN"/>
              </w:rPr>
              <w:t>表3-7  废气排放标准</w:t>
            </w:r>
          </w:p>
          <w:tbl>
            <w:tblPr>
              <w:tblStyle w:val="15"/>
              <w:tblpPr w:leftFromText="180" w:rightFromText="180" w:vertAnchor="text" w:horzAnchor="page" w:tblpXSpec="center" w:tblpY="4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689"/>
              <w:gridCol w:w="818"/>
              <w:gridCol w:w="1082"/>
              <w:gridCol w:w="347"/>
              <w:gridCol w:w="347"/>
              <w:gridCol w:w="347"/>
              <w:gridCol w:w="1619"/>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标准</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行业名称</w:t>
                  </w:r>
                </w:p>
              </w:tc>
              <w:tc>
                <w:tcPr>
                  <w:tcW w:w="818"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污染物项目</w:t>
                  </w:r>
                </w:p>
              </w:tc>
              <w:tc>
                <w:tcPr>
                  <w:tcW w:w="1082"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b/>
                      <w:bCs/>
                      <w:color w:val="auto"/>
                      <w:sz w:val="18"/>
                      <w:szCs w:val="18"/>
                    </w:rPr>
                  </w:pPr>
                  <w:r>
                    <w:rPr>
                      <w:rFonts w:hint="eastAsia"/>
                      <w:b/>
                      <w:bCs/>
                      <w:color w:val="auto"/>
                      <w:sz w:val="18"/>
                      <w:szCs w:val="18"/>
                    </w:rPr>
                    <w:t>最高允许</w:t>
                  </w:r>
                </w:p>
                <w:p>
                  <w:pPr>
                    <w:spacing w:line="300" w:lineRule="exact"/>
                    <w:ind w:left="-105" w:leftChars="-50" w:right="-105" w:rightChars="-50"/>
                    <w:jc w:val="center"/>
                    <w:rPr>
                      <w:b/>
                      <w:bCs/>
                      <w:color w:val="auto"/>
                      <w:sz w:val="18"/>
                      <w:szCs w:val="18"/>
                    </w:rPr>
                  </w:pPr>
                  <w:r>
                    <w:rPr>
                      <w:rFonts w:hint="eastAsia"/>
                      <w:b/>
                      <w:bCs/>
                      <w:color w:val="auto"/>
                      <w:sz w:val="18"/>
                      <w:szCs w:val="18"/>
                    </w:rPr>
                    <w:t>排放浓度（</w:t>
                  </w:r>
                  <w:r>
                    <w:rPr>
                      <w:b/>
                      <w:bCs/>
                      <w:color w:val="auto"/>
                      <w:sz w:val="18"/>
                      <w:szCs w:val="18"/>
                    </w:rPr>
                    <w:t>mg/m</w:t>
                  </w:r>
                  <w:r>
                    <w:rPr>
                      <w:b/>
                      <w:bCs/>
                      <w:color w:val="auto"/>
                      <w:sz w:val="18"/>
                      <w:szCs w:val="18"/>
                      <w:vertAlign w:val="superscript"/>
                    </w:rPr>
                    <w:t>3</w:t>
                  </w:r>
                  <w:r>
                    <w:rPr>
                      <w:rFonts w:hint="eastAsia"/>
                      <w:b/>
                      <w:bCs/>
                      <w:color w:val="auto"/>
                      <w:sz w:val="18"/>
                      <w:szCs w:val="18"/>
                    </w:rPr>
                    <w:t>）</w:t>
                  </w:r>
                </w:p>
              </w:tc>
              <w:tc>
                <w:tcPr>
                  <w:tcW w:w="2660"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与排气筒高度对应的最高允许排放速率（</w:t>
                  </w:r>
                  <w:r>
                    <w:rPr>
                      <w:b/>
                      <w:bCs/>
                      <w:color w:val="auto"/>
                      <w:sz w:val="18"/>
                      <w:szCs w:val="18"/>
                    </w:rPr>
                    <w:t>kg/h</w:t>
                  </w:r>
                  <w:r>
                    <w:rPr>
                      <w:rFonts w:hint="eastAsia"/>
                      <w:b/>
                      <w:bCs/>
                      <w:color w:val="auto"/>
                      <w:sz w:val="18"/>
                      <w:szCs w:val="18"/>
                    </w:rPr>
                    <w:t>）</w:t>
                  </w:r>
                </w:p>
              </w:tc>
              <w:tc>
                <w:tcPr>
                  <w:tcW w:w="1465"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无组织排放浓度（</w:t>
                  </w:r>
                  <w:r>
                    <w:rPr>
                      <w:b/>
                      <w:bCs/>
                      <w:color w:val="auto"/>
                      <w:sz w:val="18"/>
                      <w:szCs w:val="18"/>
                    </w:rPr>
                    <w:t>mg/m</w:t>
                  </w:r>
                  <w:r>
                    <w:rPr>
                      <w:b/>
                      <w:bCs/>
                      <w:color w:val="auto"/>
                      <w:sz w:val="18"/>
                      <w:szCs w:val="18"/>
                      <w:vertAlign w:val="superscript"/>
                    </w:rPr>
                    <w:t>3</w:t>
                  </w:r>
                  <w:r>
                    <w:rPr>
                      <w:rFonts w:hint="eastAsia"/>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6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108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0" w:type="auto"/>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15m</w:t>
                  </w:r>
                </w:p>
              </w:tc>
              <w:tc>
                <w:tcPr>
                  <w:tcW w:w="0" w:type="auto"/>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20m</w:t>
                  </w:r>
                </w:p>
              </w:tc>
              <w:tc>
                <w:tcPr>
                  <w:tcW w:w="0" w:type="auto"/>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30m</w:t>
                  </w:r>
                </w:p>
              </w:tc>
              <w:tc>
                <w:tcPr>
                  <w:tcW w:w="1567"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40m</w:t>
                  </w:r>
                </w:p>
              </w:tc>
              <w:tc>
                <w:tcPr>
                  <w:tcW w:w="14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0" w:type="auto"/>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DB51/2377-2017</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家具制造</w:t>
                  </w:r>
                </w:p>
              </w:tc>
              <w:tc>
                <w:tcPr>
                  <w:tcW w:w="818"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VOCs</w:t>
                  </w:r>
                </w:p>
              </w:tc>
              <w:tc>
                <w:tcPr>
                  <w:tcW w:w="108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60</w:t>
                  </w:r>
                </w:p>
              </w:tc>
              <w:tc>
                <w:tcPr>
                  <w:tcW w:w="0" w:type="auto"/>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color w:val="auto"/>
                      <w:sz w:val="18"/>
                      <w:szCs w:val="18"/>
                    </w:rPr>
                  </w:pPr>
                  <w:r>
                    <w:rPr>
                      <w:color w:val="auto"/>
                      <w:sz w:val="18"/>
                      <w:szCs w:val="18"/>
                    </w:rPr>
                    <w:t>3.4</w:t>
                  </w:r>
                </w:p>
              </w:tc>
              <w:tc>
                <w:tcPr>
                  <w:tcW w:w="0" w:type="auto"/>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6.8</w:t>
                  </w:r>
                </w:p>
              </w:tc>
              <w:tc>
                <w:tcPr>
                  <w:tcW w:w="0" w:type="auto"/>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20</w:t>
                  </w:r>
                </w:p>
              </w:tc>
              <w:tc>
                <w:tcPr>
                  <w:tcW w:w="1567"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36</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0" w:type="auto"/>
                  <w:vMerge w:val="continue"/>
                  <w:tcBorders>
                    <w:left w:val="single" w:color="auto" w:sz="4" w:space="0"/>
                    <w:right w:val="single" w:color="auto" w:sz="4" w:space="0"/>
                  </w:tcBorders>
                  <w:vAlign w:val="center"/>
                </w:tcPr>
                <w:p>
                  <w:pPr>
                    <w:widowControl/>
                    <w:spacing w:line="300" w:lineRule="exact"/>
                    <w:jc w:val="left"/>
                    <w:rPr>
                      <w:color w:val="auto"/>
                      <w:sz w:val="18"/>
                      <w:szCs w:val="18"/>
                    </w:rPr>
                  </w:pPr>
                </w:p>
              </w:tc>
              <w:tc>
                <w:tcPr>
                  <w:tcW w:w="6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color w:val="auto"/>
                      <w:sz w:val="18"/>
                      <w:szCs w:val="18"/>
                    </w:rPr>
                  </w:pPr>
                </w:p>
              </w:tc>
              <w:tc>
                <w:tcPr>
                  <w:tcW w:w="818"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甲苯</w:t>
                  </w:r>
                </w:p>
              </w:tc>
              <w:tc>
                <w:tcPr>
                  <w:tcW w:w="108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5</w:t>
                  </w:r>
                </w:p>
              </w:tc>
              <w:tc>
                <w:tcPr>
                  <w:tcW w:w="0" w:type="auto"/>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color w:val="auto"/>
                      <w:sz w:val="18"/>
                      <w:szCs w:val="18"/>
                    </w:rPr>
                  </w:pPr>
                  <w:r>
                    <w:rPr>
                      <w:color w:val="auto"/>
                      <w:sz w:val="18"/>
                      <w:szCs w:val="18"/>
                    </w:rPr>
                    <w:t>0.4</w:t>
                  </w:r>
                </w:p>
              </w:tc>
              <w:tc>
                <w:tcPr>
                  <w:tcW w:w="0" w:type="auto"/>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0.8</w:t>
                  </w:r>
                </w:p>
              </w:tc>
              <w:tc>
                <w:tcPr>
                  <w:tcW w:w="0" w:type="auto"/>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2.0</w:t>
                  </w:r>
                </w:p>
              </w:tc>
              <w:tc>
                <w:tcPr>
                  <w:tcW w:w="1567"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3.5</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0" w:type="auto"/>
                  <w:vMerge w:val="continue"/>
                  <w:tcBorders>
                    <w:left w:val="single" w:color="auto" w:sz="4" w:space="0"/>
                    <w:right w:val="single" w:color="auto" w:sz="4" w:space="0"/>
                  </w:tcBorders>
                  <w:vAlign w:val="center"/>
                </w:tcPr>
                <w:p>
                  <w:pPr>
                    <w:widowControl/>
                    <w:spacing w:line="300" w:lineRule="exact"/>
                    <w:jc w:val="left"/>
                    <w:rPr>
                      <w:color w:val="auto"/>
                      <w:sz w:val="18"/>
                      <w:szCs w:val="18"/>
                    </w:rPr>
                  </w:pPr>
                </w:p>
              </w:tc>
              <w:tc>
                <w:tcPr>
                  <w:tcW w:w="6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color w:val="auto"/>
                      <w:sz w:val="18"/>
                      <w:szCs w:val="18"/>
                    </w:rPr>
                  </w:pPr>
                </w:p>
              </w:tc>
              <w:tc>
                <w:tcPr>
                  <w:tcW w:w="818"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二甲苯</w:t>
                  </w:r>
                </w:p>
              </w:tc>
              <w:tc>
                <w:tcPr>
                  <w:tcW w:w="108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15</w:t>
                  </w:r>
                </w:p>
              </w:tc>
              <w:tc>
                <w:tcPr>
                  <w:tcW w:w="0" w:type="auto"/>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color w:val="auto"/>
                      <w:sz w:val="18"/>
                      <w:szCs w:val="18"/>
                    </w:rPr>
                  </w:pPr>
                  <w:r>
                    <w:rPr>
                      <w:color w:val="auto"/>
                      <w:sz w:val="18"/>
                      <w:szCs w:val="18"/>
                    </w:rPr>
                    <w:t>0.6</w:t>
                  </w:r>
                </w:p>
              </w:tc>
              <w:tc>
                <w:tcPr>
                  <w:tcW w:w="0" w:type="auto"/>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1.0</w:t>
                  </w:r>
                </w:p>
              </w:tc>
              <w:tc>
                <w:tcPr>
                  <w:tcW w:w="0" w:type="auto"/>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3.0</w:t>
                  </w:r>
                </w:p>
              </w:tc>
              <w:tc>
                <w:tcPr>
                  <w:tcW w:w="1567"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5.5</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0" w:type="auto"/>
                  <w:vMerge w:val="continue"/>
                  <w:tcBorders>
                    <w:left w:val="single" w:color="auto" w:sz="4" w:space="0"/>
                    <w:bottom w:val="single" w:color="auto" w:sz="4" w:space="0"/>
                    <w:right w:val="single" w:color="auto" w:sz="4" w:space="0"/>
                  </w:tcBorders>
                  <w:vAlign w:val="center"/>
                </w:tcPr>
                <w:p>
                  <w:pPr>
                    <w:widowControl/>
                    <w:spacing w:line="300" w:lineRule="exact"/>
                    <w:jc w:val="left"/>
                    <w:rPr>
                      <w:color w:val="auto"/>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表面涂装</w:t>
                  </w:r>
                </w:p>
              </w:tc>
              <w:tc>
                <w:tcPr>
                  <w:tcW w:w="818"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VOCs</w:t>
                  </w:r>
                </w:p>
              </w:tc>
              <w:tc>
                <w:tcPr>
                  <w:tcW w:w="108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60</w:t>
                  </w:r>
                </w:p>
              </w:tc>
              <w:tc>
                <w:tcPr>
                  <w:tcW w:w="0" w:type="auto"/>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color w:val="auto"/>
                      <w:sz w:val="18"/>
                      <w:szCs w:val="18"/>
                    </w:rPr>
                  </w:pPr>
                  <w:r>
                    <w:rPr>
                      <w:color w:val="auto"/>
                      <w:sz w:val="18"/>
                      <w:szCs w:val="18"/>
                    </w:rPr>
                    <w:t>3.4</w:t>
                  </w:r>
                </w:p>
              </w:tc>
              <w:tc>
                <w:tcPr>
                  <w:tcW w:w="0" w:type="auto"/>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6.8</w:t>
                  </w:r>
                </w:p>
              </w:tc>
              <w:tc>
                <w:tcPr>
                  <w:tcW w:w="0" w:type="auto"/>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20</w:t>
                  </w:r>
                </w:p>
              </w:tc>
              <w:tc>
                <w:tcPr>
                  <w:tcW w:w="1567"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36</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0" w:type="auto"/>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GB9078-1996</w:t>
                  </w:r>
                </w:p>
              </w:tc>
              <w:tc>
                <w:tcPr>
                  <w:tcW w:w="689" w:type="dxa"/>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eastAsia="zh-CN"/>
                    </w:rPr>
                  </w:pPr>
                  <w:r>
                    <w:rPr>
                      <w:rFonts w:hint="eastAsia"/>
                      <w:color w:val="auto"/>
                      <w:sz w:val="18"/>
                      <w:szCs w:val="18"/>
                      <w:lang w:val="en-US" w:eastAsia="zh-CN"/>
                    </w:rPr>
                    <w:t>燃气热风炉</w:t>
                  </w:r>
                </w:p>
              </w:tc>
              <w:tc>
                <w:tcPr>
                  <w:tcW w:w="818" w:type="dxa"/>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颗粒物</w:t>
                  </w:r>
                </w:p>
              </w:tc>
              <w:tc>
                <w:tcPr>
                  <w:tcW w:w="1082" w:type="dxa"/>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200</w:t>
                  </w:r>
                </w:p>
              </w:tc>
              <w:tc>
                <w:tcPr>
                  <w:tcW w:w="0" w:type="auto"/>
                  <w:tcBorders>
                    <w:top w:val="single" w:color="auto" w:sz="4" w:space="0"/>
                    <w:left w:val="single" w:color="auto" w:sz="4" w:space="0"/>
                    <w:right w:val="single" w:color="808080" w:sz="4" w:space="0"/>
                  </w:tcBorders>
                  <w:vAlign w:val="center"/>
                </w:tcPr>
                <w:p>
                  <w:pPr>
                    <w:spacing w:line="300" w:lineRule="exact"/>
                    <w:ind w:left="-105" w:leftChars="-50" w:right="-105" w:rightChars="-50"/>
                    <w:jc w:val="center"/>
                    <w:rPr>
                      <w:rFonts w:hint="eastAsia" w:eastAsia="宋体"/>
                      <w:color w:val="auto"/>
                      <w:sz w:val="18"/>
                      <w:szCs w:val="18"/>
                      <w:lang w:eastAsia="zh-CN"/>
                    </w:rPr>
                  </w:pPr>
                  <w:r>
                    <w:rPr>
                      <w:rFonts w:hint="eastAsia"/>
                      <w:color w:val="auto"/>
                      <w:sz w:val="18"/>
                      <w:szCs w:val="18"/>
                      <w:lang w:val="en-US" w:eastAsia="zh-CN"/>
                    </w:rPr>
                    <w:t>/</w:t>
                  </w:r>
                </w:p>
              </w:tc>
              <w:tc>
                <w:tcPr>
                  <w:tcW w:w="0" w:type="auto"/>
                  <w:tcBorders>
                    <w:top w:val="single" w:color="auto" w:sz="4" w:space="0"/>
                    <w:left w:val="single" w:color="808080"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eastAsia="zh-CN"/>
                    </w:rPr>
                  </w:pPr>
                  <w:r>
                    <w:rPr>
                      <w:rFonts w:hint="eastAsia"/>
                      <w:color w:val="auto"/>
                      <w:sz w:val="18"/>
                      <w:szCs w:val="18"/>
                      <w:lang w:val="en-US" w:eastAsia="zh-CN"/>
                    </w:rPr>
                    <w:t>/</w:t>
                  </w:r>
                </w:p>
              </w:tc>
              <w:tc>
                <w:tcPr>
                  <w:tcW w:w="0" w:type="auto"/>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eastAsia="zh-CN"/>
                    </w:rPr>
                  </w:pPr>
                  <w:r>
                    <w:rPr>
                      <w:rFonts w:hint="eastAsia"/>
                      <w:color w:val="auto"/>
                      <w:sz w:val="18"/>
                      <w:szCs w:val="18"/>
                      <w:lang w:val="en-US" w:eastAsia="zh-CN"/>
                    </w:rPr>
                    <w:t>/</w:t>
                  </w:r>
                </w:p>
              </w:tc>
              <w:tc>
                <w:tcPr>
                  <w:tcW w:w="1567" w:type="dxa"/>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39</w:t>
                  </w:r>
                </w:p>
              </w:tc>
              <w:tc>
                <w:tcPr>
                  <w:tcW w:w="1465" w:type="dxa"/>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lang w:val="en-US" w:eastAsia="zh-CN"/>
                    </w:rPr>
                    <w:t>5</w:t>
                  </w:r>
                  <w:r>
                    <w:rPr>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66" w:type="dxa"/>
                  <w:vMerge w:val="restart"/>
                  <w:tcBorders>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GB16297-1996</w:t>
                  </w:r>
                </w:p>
              </w:tc>
              <w:tc>
                <w:tcPr>
                  <w:tcW w:w="689" w:type="dxa"/>
                  <w:vMerge w:val="continue"/>
                  <w:tcBorders>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818"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二氧化硫</w:t>
                  </w:r>
                </w:p>
              </w:tc>
              <w:tc>
                <w:tcPr>
                  <w:tcW w:w="108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lang w:val="en-US" w:eastAsia="zh-CN"/>
                    </w:rPr>
                    <w:t>5</w:t>
                  </w:r>
                  <w:r>
                    <w:rPr>
                      <w:rFonts w:hint="eastAsia"/>
                      <w:color w:val="auto"/>
                      <w:sz w:val="18"/>
                      <w:szCs w:val="18"/>
                    </w:rPr>
                    <w:t>50</w:t>
                  </w:r>
                </w:p>
              </w:tc>
              <w:tc>
                <w:tcPr>
                  <w:tcW w:w="0" w:type="auto"/>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2.6</w:t>
                  </w:r>
                </w:p>
              </w:tc>
              <w:tc>
                <w:tcPr>
                  <w:tcW w:w="0" w:type="auto"/>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4.3</w:t>
                  </w:r>
                </w:p>
              </w:tc>
              <w:tc>
                <w:tcPr>
                  <w:tcW w:w="0" w:type="auto"/>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15</w:t>
                  </w:r>
                </w:p>
              </w:tc>
              <w:tc>
                <w:tcPr>
                  <w:tcW w:w="1567"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25</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66" w:type="dxa"/>
                  <w:vMerge w:val="continue"/>
                  <w:tcBorders>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689" w:type="dxa"/>
                  <w:vMerge w:val="continue"/>
                  <w:tcBorders>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818"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氮氧化物</w:t>
                  </w:r>
                </w:p>
              </w:tc>
              <w:tc>
                <w:tcPr>
                  <w:tcW w:w="108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lang w:val="en-US" w:eastAsia="zh-CN"/>
                    </w:rPr>
                    <w:t>24</w:t>
                  </w:r>
                  <w:r>
                    <w:rPr>
                      <w:rFonts w:hint="eastAsia"/>
                      <w:color w:val="auto"/>
                      <w:sz w:val="18"/>
                      <w:szCs w:val="18"/>
                    </w:rPr>
                    <w:t>0</w:t>
                  </w:r>
                </w:p>
              </w:tc>
              <w:tc>
                <w:tcPr>
                  <w:tcW w:w="0" w:type="auto"/>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0.77</w:t>
                  </w:r>
                </w:p>
              </w:tc>
              <w:tc>
                <w:tcPr>
                  <w:tcW w:w="0" w:type="auto"/>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1.3</w:t>
                  </w:r>
                </w:p>
              </w:tc>
              <w:tc>
                <w:tcPr>
                  <w:tcW w:w="0" w:type="auto"/>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4.4</w:t>
                  </w:r>
                </w:p>
              </w:tc>
              <w:tc>
                <w:tcPr>
                  <w:tcW w:w="1567"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7.5</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0.12</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2</w:t>
            </w:r>
            <w:r>
              <w:rPr>
                <w:rFonts w:hint="eastAsia" w:eastAsia="黑体"/>
                <w:color w:val="auto"/>
                <w:kern w:val="0"/>
                <w:sz w:val="22"/>
                <w:szCs w:val="22"/>
              </w:rPr>
              <w:t>、废水</w:t>
            </w:r>
          </w:p>
          <w:p>
            <w:pPr>
              <w:autoSpaceDE w:val="0"/>
              <w:autoSpaceDN w:val="0"/>
              <w:adjustRightInd w:val="0"/>
              <w:snapToGrid w:val="0"/>
              <w:spacing w:line="400" w:lineRule="exact"/>
              <w:ind w:firstLine="420" w:firstLineChars="200"/>
              <w:jc w:val="both"/>
              <w:rPr>
                <w:color w:val="auto"/>
                <w:kern w:val="0"/>
                <w:szCs w:val="21"/>
              </w:rPr>
            </w:pPr>
            <w:r>
              <w:rPr>
                <w:rFonts w:hint="eastAsia"/>
                <w:color w:val="auto"/>
                <w:kern w:val="0"/>
                <w:szCs w:val="21"/>
              </w:rPr>
              <w:t>项目生产废水处理</w:t>
            </w:r>
            <w:r>
              <w:rPr>
                <w:rFonts w:hint="eastAsia"/>
                <w:color w:val="auto"/>
                <w:kern w:val="0"/>
                <w:szCs w:val="21"/>
                <w:lang w:val="en-US" w:eastAsia="zh-CN"/>
              </w:rPr>
              <w:t>达标</w:t>
            </w:r>
            <w:r>
              <w:rPr>
                <w:rFonts w:hint="eastAsia"/>
                <w:color w:val="auto"/>
                <w:kern w:val="0"/>
                <w:szCs w:val="21"/>
              </w:rPr>
              <w:t>后循环使用，不排放。生活污水</w:t>
            </w:r>
            <w:r>
              <w:rPr>
                <w:rFonts w:hint="eastAsia"/>
                <w:color w:val="auto"/>
                <w:kern w:val="0"/>
                <w:szCs w:val="21"/>
                <w:lang w:val="en-US" w:eastAsia="zh-CN"/>
              </w:rPr>
              <w:t>经</w:t>
            </w:r>
            <w:r>
              <w:rPr>
                <w:rFonts w:hint="eastAsia"/>
                <w:color w:val="auto"/>
                <w:kern w:val="0"/>
                <w:szCs w:val="21"/>
              </w:rPr>
              <w:t>化粪池收集，排至附近污水管网，不会对双龙河水质造成影响。</w:t>
            </w:r>
            <w:r>
              <w:rPr>
                <w:rFonts w:hint="eastAsia"/>
                <w:color w:val="auto"/>
                <w:kern w:val="0"/>
                <w:szCs w:val="21"/>
                <w:lang w:val="en-US" w:eastAsia="zh-CN"/>
              </w:rPr>
              <w:t>生活污</w:t>
            </w:r>
            <w:r>
              <w:rPr>
                <w:rFonts w:hint="eastAsia"/>
                <w:color w:val="auto"/>
                <w:kern w:val="0"/>
                <w:szCs w:val="21"/>
              </w:rPr>
              <w:t>水排放执行《污水综合排放标准》</w:t>
            </w:r>
            <w:r>
              <w:rPr>
                <w:color w:val="auto"/>
                <w:kern w:val="0"/>
                <w:szCs w:val="21"/>
              </w:rPr>
              <w:t>(</w:t>
            </w:r>
            <w:r>
              <w:rPr>
                <w:color w:val="auto"/>
              </w:rPr>
              <w:fldChar w:fldCharType="begin"/>
            </w:r>
            <w:r>
              <w:rPr>
                <w:color w:val="auto"/>
              </w:rPr>
              <w:instrText xml:space="preserve"> HYPERLINK "http://www.baidu.com/link?url=7tsbnW_2QlYqlRm1s5LoQiXq21nuMYpxXCiEB9RpeGN0OBq1RcmmmkuwEjH4i89-K2NK94lMRWHjREIJXet-EK" \t "https://www.baidu.com/_blank" </w:instrText>
            </w:r>
            <w:r>
              <w:rPr>
                <w:color w:val="auto"/>
              </w:rPr>
              <w:fldChar w:fldCharType="separate"/>
            </w:r>
            <w:r>
              <w:rPr>
                <w:rStyle w:val="20"/>
                <w:color w:val="auto"/>
                <w:kern w:val="0"/>
                <w:szCs w:val="21"/>
                <w:u w:val="none"/>
              </w:rPr>
              <w:t>GB8978-1996</w:t>
            </w:r>
            <w:r>
              <w:rPr>
                <w:rStyle w:val="20"/>
                <w:color w:val="auto"/>
                <w:kern w:val="0"/>
                <w:szCs w:val="21"/>
                <w:u w:val="none"/>
              </w:rPr>
              <w:fldChar w:fldCharType="end"/>
            </w:r>
            <w:r>
              <w:rPr>
                <w:color w:val="auto"/>
                <w:kern w:val="0"/>
                <w:szCs w:val="21"/>
              </w:rPr>
              <w:t>)</w:t>
            </w:r>
            <w:r>
              <w:rPr>
                <w:rFonts w:hint="eastAsia"/>
                <w:color w:val="auto"/>
                <w:kern w:val="0"/>
                <w:szCs w:val="21"/>
              </w:rPr>
              <w:t>表</w:t>
            </w:r>
            <w:r>
              <w:rPr>
                <w:color w:val="auto"/>
                <w:kern w:val="0"/>
                <w:szCs w:val="21"/>
              </w:rPr>
              <w:t>4</w:t>
            </w:r>
            <w:r>
              <w:rPr>
                <w:rFonts w:hint="eastAsia"/>
                <w:color w:val="auto"/>
                <w:kern w:val="0"/>
                <w:szCs w:val="21"/>
              </w:rPr>
              <w:t>中三级标准排入附近生活污水管网。</w:t>
            </w:r>
          </w:p>
          <w:p>
            <w:pPr>
              <w:autoSpaceDE w:val="0"/>
              <w:autoSpaceDN w:val="0"/>
              <w:adjustRightInd w:val="0"/>
              <w:snapToGrid w:val="0"/>
              <w:spacing w:line="360" w:lineRule="auto"/>
              <w:ind w:firstLine="400" w:firstLineChars="200"/>
              <w:jc w:val="center"/>
              <w:rPr>
                <w:rFonts w:hint="eastAsia" w:ascii="Times New Roman" w:hAnsi="Times New Roman" w:eastAsia="黑体" w:cs="Times New Roman"/>
                <w:b w:val="0"/>
                <w:bCs w:val="0"/>
                <w:color w:val="auto"/>
                <w:kern w:val="0"/>
                <w:sz w:val="20"/>
                <w:szCs w:val="20"/>
                <w:lang w:val="zh-CN" w:eastAsia="zh-CN"/>
              </w:rPr>
            </w:pPr>
            <w:r>
              <w:rPr>
                <w:rFonts w:hint="eastAsia" w:ascii="Times New Roman" w:hAnsi="Times New Roman" w:eastAsia="黑体" w:cs="Times New Roman"/>
                <w:b w:val="0"/>
                <w:bCs w:val="0"/>
                <w:color w:val="auto"/>
                <w:kern w:val="0"/>
                <w:sz w:val="20"/>
                <w:szCs w:val="20"/>
                <w:lang w:val="zh-CN" w:eastAsia="zh-CN"/>
              </w:rPr>
              <w:t>表3-8   废水排放标准</w:t>
            </w:r>
          </w:p>
          <w:tbl>
            <w:tblPr>
              <w:tblStyle w:val="15"/>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0"/>
              <w:gridCol w:w="859"/>
              <w:gridCol w:w="1034"/>
              <w:gridCol w:w="1126"/>
              <w:gridCol w:w="130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rFonts w:hint="eastAsia"/>
                      <w:b/>
                      <w:bCs/>
                      <w:color w:val="auto"/>
                      <w:sz w:val="18"/>
                      <w:szCs w:val="18"/>
                    </w:rPr>
                    <w:t>污染物类别</w:t>
                  </w:r>
                </w:p>
              </w:tc>
              <w:tc>
                <w:tcPr>
                  <w:tcW w:w="85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SS</w:t>
                  </w:r>
                </w:p>
              </w:tc>
              <w:tc>
                <w:tcPr>
                  <w:tcW w:w="1034"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BOD</w:t>
                  </w:r>
                  <w:r>
                    <w:rPr>
                      <w:b/>
                      <w:bCs/>
                      <w:color w:val="auto"/>
                      <w:sz w:val="18"/>
                      <w:szCs w:val="18"/>
                      <w:vertAlign w:val="subscript"/>
                    </w:rPr>
                    <w:t>5</w:t>
                  </w:r>
                </w:p>
              </w:tc>
              <w:tc>
                <w:tcPr>
                  <w:tcW w:w="112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CODcr</w:t>
                  </w: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rFonts w:hint="eastAsia"/>
                      <w:b/>
                      <w:bCs/>
                      <w:color w:val="auto"/>
                      <w:sz w:val="18"/>
                      <w:szCs w:val="18"/>
                    </w:rPr>
                    <w:t>动植物油</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排放浓度（</w:t>
                  </w:r>
                  <w:r>
                    <w:rPr>
                      <w:color w:val="auto"/>
                      <w:sz w:val="18"/>
                      <w:szCs w:val="18"/>
                    </w:rPr>
                    <w:t>mg/L</w:t>
                  </w:r>
                  <w:r>
                    <w:rPr>
                      <w:rFonts w:hint="eastAsia"/>
                      <w:color w:val="auto"/>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400</w:t>
                  </w:r>
                </w:p>
              </w:tc>
              <w:tc>
                <w:tcPr>
                  <w:tcW w:w="1034"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300</w:t>
                  </w:r>
                </w:p>
              </w:tc>
              <w:tc>
                <w:tcPr>
                  <w:tcW w:w="112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500</w:t>
                  </w: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100</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6</w:t>
                  </w:r>
                  <w:r>
                    <w:rPr>
                      <w:rFonts w:hint="eastAsia"/>
                      <w:color w:val="auto"/>
                      <w:sz w:val="18"/>
                      <w:szCs w:val="18"/>
                    </w:rPr>
                    <w:t>～</w:t>
                  </w:r>
                  <w:r>
                    <w:rPr>
                      <w:color w:val="auto"/>
                      <w:sz w:val="18"/>
                      <w:szCs w:val="18"/>
                    </w:rPr>
                    <w:t>9</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3</w:t>
            </w:r>
            <w:r>
              <w:rPr>
                <w:rFonts w:hint="eastAsia" w:eastAsia="黑体"/>
                <w:color w:val="auto"/>
                <w:kern w:val="0"/>
                <w:sz w:val="22"/>
                <w:szCs w:val="22"/>
              </w:rPr>
              <w:t>、噪声</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施工期噪声：执行《建筑施工场界环境噪声排放标准》</w:t>
            </w:r>
            <w:r>
              <w:rPr>
                <w:color w:val="auto"/>
                <w:kern w:val="0"/>
                <w:szCs w:val="21"/>
              </w:rPr>
              <w:t>(GB12523</w:t>
            </w:r>
            <w:r>
              <w:rPr>
                <w:rFonts w:hint="eastAsia"/>
                <w:color w:val="auto"/>
                <w:kern w:val="0"/>
                <w:szCs w:val="21"/>
              </w:rPr>
              <w:t>－</w:t>
            </w:r>
            <w:r>
              <w:rPr>
                <w:color w:val="auto"/>
                <w:kern w:val="0"/>
                <w:szCs w:val="21"/>
              </w:rPr>
              <w:t>2011)</w:t>
            </w:r>
            <w:r>
              <w:rPr>
                <w:rFonts w:hint="eastAsia"/>
                <w:color w:val="auto"/>
                <w:kern w:val="0"/>
                <w:szCs w:val="21"/>
              </w:rPr>
              <w:t>标准。</w:t>
            </w:r>
          </w:p>
          <w:p>
            <w:pPr>
              <w:autoSpaceDE w:val="0"/>
              <w:autoSpaceDN w:val="0"/>
              <w:adjustRightInd w:val="0"/>
              <w:snapToGrid w:val="0"/>
              <w:spacing w:line="400" w:lineRule="exact"/>
              <w:ind w:firstLine="420" w:firstLineChars="200"/>
              <w:jc w:val="center"/>
              <w:rPr>
                <w:color w:val="auto"/>
                <w:kern w:val="0"/>
                <w:szCs w:val="21"/>
              </w:rPr>
            </w:pPr>
            <w:r>
              <w:rPr>
                <w:color w:val="auto"/>
                <w:kern w:val="0"/>
                <w:szCs w:val="21"/>
              </w:rPr>
              <w:t>LAeq</w:t>
            </w:r>
            <w:r>
              <w:rPr>
                <w:rFonts w:hint="eastAsia"/>
                <w:color w:val="auto"/>
                <w:kern w:val="0"/>
                <w:szCs w:val="21"/>
              </w:rPr>
              <w:t>：昼间</w:t>
            </w:r>
            <w:r>
              <w:rPr>
                <w:color w:val="auto"/>
                <w:kern w:val="0"/>
                <w:szCs w:val="21"/>
              </w:rPr>
              <w:t xml:space="preserve">&lt;70dB(A)    </w:t>
            </w:r>
            <w:r>
              <w:rPr>
                <w:rFonts w:hint="eastAsia"/>
                <w:color w:val="auto"/>
                <w:kern w:val="0"/>
                <w:szCs w:val="21"/>
              </w:rPr>
              <w:t>夜间</w:t>
            </w:r>
            <w:r>
              <w:rPr>
                <w:color w:val="auto"/>
                <w:kern w:val="0"/>
                <w:szCs w:val="21"/>
              </w:rPr>
              <w:t>&lt;55dB(A)</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营运期执行《工业企业厂界环境噪声排放标准》</w:t>
            </w:r>
            <w:r>
              <w:rPr>
                <w:color w:val="auto"/>
                <w:kern w:val="0"/>
                <w:szCs w:val="21"/>
              </w:rPr>
              <w:t>(GBl2348-2008)</w:t>
            </w:r>
            <w:r>
              <w:rPr>
                <w:rFonts w:hint="eastAsia"/>
                <w:color w:val="auto"/>
                <w:kern w:val="0"/>
                <w:szCs w:val="21"/>
                <w:lang w:val="en-US" w:eastAsia="zh-CN"/>
              </w:rPr>
              <w:t>3</w:t>
            </w:r>
            <w:r>
              <w:rPr>
                <w:rFonts w:hint="eastAsia"/>
                <w:color w:val="auto"/>
                <w:kern w:val="0"/>
                <w:szCs w:val="21"/>
              </w:rPr>
              <w:t>类标准。</w:t>
            </w:r>
          </w:p>
          <w:p>
            <w:pPr>
              <w:autoSpaceDE w:val="0"/>
              <w:autoSpaceDN w:val="0"/>
              <w:adjustRightInd w:val="0"/>
              <w:snapToGrid w:val="0"/>
              <w:spacing w:line="400" w:lineRule="exact"/>
              <w:ind w:right="-31" w:rightChars="-15"/>
              <w:jc w:val="center"/>
              <w:rPr>
                <w:color w:val="auto"/>
                <w:szCs w:val="21"/>
              </w:rPr>
            </w:pPr>
            <w:r>
              <w:rPr>
                <w:color w:val="auto"/>
                <w:kern w:val="0"/>
                <w:szCs w:val="21"/>
              </w:rPr>
              <w:t>LAeq</w:t>
            </w:r>
            <w:r>
              <w:rPr>
                <w:rFonts w:hint="eastAsia"/>
                <w:color w:val="auto"/>
                <w:kern w:val="0"/>
                <w:szCs w:val="21"/>
              </w:rPr>
              <w:t>：昼间</w:t>
            </w:r>
            <w:r>
              <w:rPr>
                <w:color w:val="auto"/>
                <w:kern w:val="0"/>
                <w:szCs w:val="21"/>
              </w:rPr>
              <w:t>&lt;6</w:t>
            </w:r>
            <w:r>
              <w:rPr>
                <w:rFonts w:hint="eastAsia"/>
                <w:color w:val="auto"/>
                <w:kern w:val="0"/>
                <w:szCs w:val="21"/>
                <w:lang w:val="en-US" w:eastAsia="zh-CN"/>
              </w:rPr>
              <w:t>5</w:t>
            </w:r>
            <w:r>
              <w:rPr>
                <w:color w:val="auto"/>
                <w:kern w:val="0"/>
                <w:szCs w:val="21"/>
              </w:rPr>
              <w:t xml:space="preserve">dB(A)    </w:t>
            </w:r>
            <w:r>
              <w:rPr>
                <w:rFonts w:hint="eastAsia"/>
                <w:color w:val="auto"/>
                <w:kern w:val="0"/>
                <w:szCs w:val="21"/>
              </w:rPr>
              <w:t>夜间</w:t>
            </w:r>
            <w:r>
              <w:rPr>
                <w:color w:val="auto"/>
                <w:kern w:val="0"/>
                <w:szCs w:val="21"/>
              </w:rPr>
              <w:t>&lt;5</w:t>
            </w:r>
            <w:r>
              <w:rPr>
                <w:rFonts w:hint="eastAsia"/>
                <w:color w:val="auto"/>
                <w:kern w:val="0"/>
                <w:szCs w:val="21"/>
                <w:lang w:val="en-US" w:eastAsia="zh-CN"/>
              </w:rPr>
              <w:t>5</w:t>
            </w:r>
            <w:r>
              <w:rPr>
                <w:color w:val="auto"/>
                <w:kern w:val="0"/>
                <w:szCs w:val="21"/>
              </w:rPr>
              <w:t>dB(A)</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4</w:t>
            </w:r>
            <w:r>
              <w:rPr>
                <w:rFonts w:hint="eastAsia" w:eastAsia="黑体"/>
                <w:color w:val="auto"/>
                <w:kern w:val="0"/>
                <w:sz w:val="22"/>
                <w:szCs w:val="22"/>
              </w:rPr>
              <w:t>、固体废物</w:t>
            </w:r>
          </w:p>
          <w:p>
            <w:pPr>
              <w:autoSpaceDE w:val="0"/>
              <w:autoSpaceDN w:val="0"/>
              <w:adjustRightInd w:val="0"/>
              <w:snapToGrid w:val="0"/>
              <w:spacing w:line="400" w:lineRule="exact"/>
              <w:ind w:right="-31" w:rightChars="-15" w:firstLine="420" w:firstLineChars="200"/>
              <w:rPr>
                <w:color w:val="auto"/>
                <w:kern w:val="0"/>
                <w:szCs w:val="21"/>
              </w:rPr>
            </w:pPr>
            <w:r>
              <w:rPr>
                <w:rFonts w:hint="eastAsia"/>
                <w:color w:val="auto"/>
                <w:szCs w:val="21"/>
                <w:lang w:val="en-US" w:eastAsia="zh-CN"/>
              </w:rPr>
              <w:t>一般工业固体废物执行《一般工业固体废物贮存和填埋污染控制标准》 （</w:t>
            </w:r>
            <w:r>
              <w:rPr>
                <w:rFonts w:hint="default"/>
                <w:color w:val="auto"/>
                <w:szCs w:val="21"/>
                <w:lang w:val="en-US" w:eastAsia="zh-CN"/>
              </w:rPr>
              <w:t>GB18599-2020</w:t>
            </w:r>
            <w:r>
              <w:rPr>
                <w:rFonts w:hint="eastAsia"/>
                <w:color w:val="auto"/>
                <w:szCs w:val="21"/>
                <w:lang w:val="en-US" w:eastAsia="zh-CN"/>
              </w:rPr>
              <w:t>）中规定</w:t>
            </w:r>
            <w:r>
              <w:rPr>
                <w:rFonts w:hint="eastAsia"/>
                <w:color w:val="auto"/>
                <w:szCs w:val="21"/>
                <w:lang w:eastAsia="zh-CN"/>
              </w:rPr>
              <w:t>。</w:t>
            </w:r>
            <w:r>
              <w:rPr>
                <w:rFonts w:hint="eastAsia"/>
                <w:color w:val="auto"/>
                <w:szCs w:val="21"/>
              </w:rPr>
              <w:t>危险废物处置执行《危险废物贮存污染控制标准》（</w:t>
            </w:r>
            <w:r>
              <w:rPr>
                <w:color w:val="auto"/>
                <w:szCs w:val="21"/>
              </w:rPr>
              <w:t>GB18597-20</w:t>
            </w:r>
            <w:r>
              <w:rPr>
                <w:rFonts w:hint="eastAsia"/>
                <w:color w:val="auto"/>
                <w:szCs w:val="21"/>
                <w:lang w:val="en-US" w:eastAsia="zh-CN"/>
              </w:rPr>
              <w:t>23</w:t>
            </w:r>
            <w:r>
              <w:rPr>
                <w:rFonts w:hint="eastAsia"/>
                <w:color w:val="auto"/>
                <w:szCs w:val="21"/>
              </w:rPr>
              <w:t>）的有关规定。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0" w:hRule="atLeast"/>
          <w:jc w:val="center"/>
        </w:trPr>
        <w:tc>
          <w:tcPr>
            <w:tcW w:w="800"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b/>
                <w:bCs/>
                <w:color w:val="auto"/>
                <w:kern w:val="0"/>
                <w:sz w:val="21"/>
                <w:szCs w:val="21"/>
              </w:rPr>
            </w:pPr>
            <w:r>
              <w:rPr>
                <w:rFonts w:hint="eastAsia"/>
                <w:b/>
                <w:bCs/>
                <w:color w:val="auto"/>
                <w:kern w:val="0"/>
                <w:sz w:val="21"/>
                <w:szCs w:val="21"/>
              </w:rPr>
              <w:t>总量</w:t>
            </w:r>
          </w:p>
          <w:p>
            <w:pPr>
              <w:adjustRightInd w:val="0"/>
              <w:snapToGrid w:val="0"/>
              <w:jc w:val="center"/>
              <w:rPr>
                <w:b/>
                <w:bCs/>
                <w:color w:val="auto"/>
                <w:kern w:val="0"/>
                <w:sz w:val="21"/>
                <w:szCs w:val="21"/>
              </w:rPr>
            </w:pPr>
            <w:r>
              <w:rPr>
                <w:rFonts w:hint="eastAsia"/>
                <w:b/>
                <w:bCs/>
                <w:color w:val="auto"/>
                <w:kern w:val="0"/>
                <w:sz w:val="21"/>
                <w:szCs w:val="21"/>
              </w:rPr>
              <w:t>控制</w:t>
            </w:r>
          </w:p>
          <w:p>
            <w:pPr>
              <w:adjustRightInd w:val="0"/>
              <w:snapToGrid w:val="0"/>
              <w:jc w:val="center"/>
              <w:rPr>
                <w:b/>
                <w:bCs/>
                <w:color w:val="auto"/>
                <w:kern w:val="0"/>
                <w:sz w:val="24"/>
              </w:rPr>
            </w:pPr>
            <w:r>
              <w:rPr>
                <w:rFonts w:hint="eastAsia"/>
                <w:b/>
                <w:bCs/>
                <w:color w:val="auto"/>
                <w:kern w:val="0"/>
                <w:sz w:val="21"/>
                <w:szCs w:val="21"/>
              </w:rPr>
              <w:t>指标</w:t>
            </w: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tc>
        <w:tc>
          <w:tcPr>
            <w:tcW w:w="8206"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本项目生产废水处理</w:t>
            </w:r>
            <w:r>
              <w:rPr>
                <w:rFonts w:hint="eastAsia"/>
                <w:color w:val="auto"/>
                <w:kern w:val="0"/>
                <w:szCs w:val="21"/>
                <w:lang w:val="en-US" w:eastAsia="zh-CN"/>
              </w:rPr>
              <w:t>达标</w:t>
            </w:r>
            <w:r>
              <w:rPr>
                <w:rFonts w:hint="eastAsia"/>
                <w:color w:val="auto"/>
                <w:kern w:val="0"/>
                <w:szCs w:val="21"/>
              </w:rPr>
              <w:t>后循环使用，不排放；少量生活污水经化粪池收集，排至附近污水管网，由东岳生活污水处理厂处理后外排。本项目生产用</w:t>
            </w:r>
            <w:r>
              <w:rPr>
                <w:rFonts w:hint="eastAsia"/>
                <w:color w:val="auto"/>
                <w:kern w:val="0"/>
                <w:szCs w:val="21"/>
                <w:lang w:val="en-US" w:eastAsia="zh-CN"/>
              </w:rPr>
              <w:t>热风炉</w:t>
            </w:r>
            <w:r>
              <w:rPr>
                <w:rFonts w:hint="eastAsia"/>
                <w:color w:val="auto"/>
                <w:kern w:val="0"/>
                <w:szCs w:val="21"/>
              </w:rPr>
              <w:t>燃料为天然气，天然气为清洁能源，污染物产生极少；项目生产过程会排放少量</w:t>
            </w:r>
            <w:r>
              <w:rPr>
                <w:color w:val="auto"/>
                <w:kern w:val="0"/>
                <w:szCs w:val="21"/>
              </w:rPr>
              <w:t>VOCs</w:t>
            </w:r>
            <w:r>
              <w:rPr>
                <w:rFonts w:hint="eastAsia"/>
                <w:color w:val="auto"/>
                <w:kern w:val="0"/>
                <w:szCs w:val="21"/>
              </w:rPr>
              <w:t>、粉尘、SO</w:t>
            </w:r>
            <w:r>
              <w:rPr>
                <w:rFonts w:hint="eastAsia"/>
                <w:color w:val="auto"/>
                <w:kern w:val="0"/>
                <w:szCs w:val="21"/>
                <w:vertAlign w:val="subscript"/>
              </w:rPr>
              <w:t>2</w:t>
            </w:r>
            <w:r>
              <w:rPr>
                <w:rFonts w:hint="eastAsia"/>
                <w:color w:val="auto"/>
                <w:kern w:val="0"/>
                <w:szCs w:val="21"/>
              </w:rPr>
              <w:t>、NO</w:t>
            </w:r>
            <w:r>
              <w:rPr>
                <w:rFonts w:hint="eastAsia"/>
                <w:color w:val="auto"/>
                <w:kern w:val="0"/>
                <w:szCs w:val="21"/>
                <w:vertAlign w:val="subscript"/>
              </w:rPr>
              <w:t>x</w:t>
            </w:r>
            <w:r>
              <w:rPr>
                <w:rFonts w:hint="eastAsia"/>
                <w:color w:val="auto"/>
                <w:kern w:val="0"/>
                <w:szCs w:val="21"/>
              </w:rPr>
              <w:t>。项目</w:t>
            </w:r>
            <w:r>
              <w:rPr>
                <w:color w:val="auto"/>
                <w:kern w:val="0"/>
                <w:szCs w:val="21"/>
              </w:rPr>
              <w:t>VOCs</w:t>
            </w:r>
            <w:r>
              <w:rPr>
                <w:rFonts w:hint="eastAsia"/>
                <w:color w:val="auto"/>
                <w:kern w:val="0"/>
                <w:szCs w:val="21"/>
              </w:rPr>
              <w:t>排放量≤0.</w:t>
            </w:r>
            <w:r>
              <w:rPr>
                <w:rFonts w:hint="eastAsia"/>
                <w:color w:val="auto"/>
                <w:kern w:val="0"/>
                <w:szCs w:val="21"/>
                <w:lang w:val="en-US" w:eastAsia="zh-CN"/>
              </w:rPr>
              <w:t>049</w:t>
            </w:r>
            <w:r>
              <w:rPr>
                <w:rFonts w:hint="eastAsia"/>
                <w:color w:val="auto"/>
                <w:kern w:val="0"/>
                <w:szCs w:val="21"/>
              </w:rPr>
              <w:t>t/a、</w:t>
            </w:r>
            <w:r>
              <w:rPr>
                <w:rFonts w:hint="eastAsia"/>
                <w:color w:val="auto"/>
                <w:kern w:val="0"/>
                <w:szCs w:val="21"/>
                <w:lang w:val="en-US" w:eastAsia="zh-CN"/>
              </w:rPr>
              <w:t>颗粒物</w:t>
            </w:r>
            <w:r>
              <w:rPr>
                <w:rFonts w:hint="eastAsia"/>
                <w:color w:val="auto"/>
                <w:kern w:val="0"/>
                <w:szCs w:val="21"/>
              </w:rPr>
              <w:t>排放量≤0.</w:t>
            </w:r>
            <w:r>
              <w:rPr>
                <w:rFonts w:hint="eastAsia"/>
                <w:color w:val="auto"/>
                <w:kern w:val="0"/>
                <w:szCs w:val="21"/>
                <w:lang w:val="en-US" w:eastAsia="zh-CN"/>
              </w:rPr>
              <w:t>203</w:t>
            </w:r>
            <w:r>
              <w:rPr>
                <w:rFonts w:hint="eastAsia"/>
                <w:color w:val="auto"/>
                <w:kern w:val="0"/>
                <w:szCs w:val="21"/>
              </w:rPr>
              <w:t>t/a</w:t>
            </w:r>
            <w:r>
              <w:rPr>
                <w:rFonts w:hint="eastAsia"/>
                <w:color w:val="auto"/>
                <w:kern w:val="0"/>
                <w:szCs w:val="21"/>
                <w:lang w:eastAsia="zh-CN"/>
              </w:rPr>
              <w:t>、</w:t>
            </w:r>
            <w:r>
              <w:rPr>
                <w:rFonts w:hint="eastAsia"/>
                <w:color w:val="auto"/>
                <w:kern w:val="0"/>
                <w:szCs w:val="21"/>
              </w:rPr>
              <w:t>SO</w:t>
            </w:r>
            <w:r>
              <w:rPr>
                <w:rFonts w:hint="eastAsia"/>
                <w:color w:val="auto"/>
                <w:kern w:val="0"/>
                <w:szCs w:val="21"/>
                <w:vertAlign w:val="subscript"/>
              </w:rPr>
              <w:t>2</w:t>
            </w:r>
            <w:r>
              <w:rPr>
                <w:rFonts w:hint="eastAsia"/>
                <w:color w:val="auto"/>
                <w:kern w:val="0"/>
                <w:szCs w:val="21"/>
              </w:rPr>
              <w:t>排放量≤0.0</w:t>
            </w:r>
            <w:r>
              <w:rPr>
                <w:rFonts w:hint="eastAsia"/>
                <w:color w:val="auto"/>
                <w:kern w:val="0"/>
                <w:szCs w:val="21"/>
                <w:lang w:val="en-US" w:eastAsia="zh-CN"/>
              </w:rPr>
              <w:t>048</w:t>
            </w:r>
            <w:r>
              <w:rPr>
                <w:rFonts w:hint="eastAsia"/>
                <w:color w:val="auto"/>
                <w:kern w:val="0"/>
                <w:szCs w:val="21"/>
              </w:rPr>
              <w:t>t/a</w:t>
            </w:r>
            <w:r>
              <w:rPr>
                <w:rFonts w:hint="eastAsia"/>
                <w:color w:val="auto"/>
                <w:kern w:val="0"/>
                <w:szCs w:val="21"/>
                <w:lang w:eastAsia="zh-CN"/>
              </w:rPr>
              <w:t>、</w:t>
            </w:r>
            <w:r>
              <w:rPr>
                <w:rFonts w:hint="eastAsia"/>
                <w:color w:val="auto"/>
                <w:kern w:val="0"/>
                <w:szCs w:val="21"/>
              </w:rPr>
              <w:t>NO</w:t>
            </w:r>
            <w:r>
              <w:rPr>
                <w:rFonts w:hint="eastAsia"/>
                <w:color w:val="auto"/>
                <w:kern w:val="0"/>
                <w:szCs w:val="21"/>
                <w:vertAlign w:val="subscript"/>
              </w:rPr>
              <w:t>x</w:t>
            </w:r>
            <w:r>
              <w:rPr>
                <w:rFonts w:hint="eastAsia"/>
                <w:color w:val="auto"/>
                <w:kern w:val="0"/>
                <w:szCs w:val="21"/>
              </w:rPr>
              <w:t>排放量≤0.0</w:t>
            </w:r>
            <w:r>
              <w:rPr>
                <w:rFonts w:hint="eastAsia"/>
                <w:color w:val="auto"/>
                <w:kern w:val="0"/>
                <w:szCs w:val="21"/>
                <w:lang w:val="en-US" w:eastAsia="zh-CN"/>
              </w:rPr>
              <w:t>19</w:t>
            </w:r>
            <w:r>
              <w:rPr>
                <w:rFonts w:hint="eastAsia"/>
                <w:color w:val="auto"/>
                <w:kern w:val="0"/>
                <w:szCs w:val="21"/>
              </w:rPr>
              <w:t>t/a。</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因此，评价建议本项目大气污染物总量控制指标</w:t>
            </w:r>
            <w:r>
              <w:rPr>
                <w:color w:val="auto"/>
                <w:kern w:val="0"/>
                <w:szCs w:val="21"/>
              </w:rPr>
              <w:t>VOCs</w:t>
            </w:r>
            <w:r>
              <w:rPr>
                <w:rFonts w:hint="eastAsia"/>
                <w:color w:val="auto"/>
                <w:kern w:val="0"/>
                <w:szCs w:val="21"/>
                <w:lang w:val="en-US" w:eastAsia="zh-CN"/>
              </w:rPr>
              <w:t xml:space="preserve"> </w:t>
            </w:r>
            <w:r>
              <w:rPr>
                <w:rFonts w:hint="eastAsia"/>
                <w:color w:val="auto"/>
                <w:kern w:val="0"/>
                <w:szCs w:val="21"/>
              </w:rPr>
              <w:t>0.</w:t>
            </w:r>
            <w:r>
              <w:rPr>
                <w:rFonts w:hint="eastAsia"/>
                <w:color w:val="auto"/>
                <w:kern w:val="0"/>
                <w:szCs w:val="21"/>
                <w:lang w:val="en-US" w:eastAsia="zh-CN"/>
              </w:rPr>
              <w:t>049</w:t>
            </w:r>
            <w:r>
              <w:rPr>
                <w:rFonts w:hint="eastAsia"/>
                <w:color w:val="auto"/>
                <w:kern w:val="0"/>
                <w:szCs w:val="21"/>
              </w:rPr>
              <w:t>t/a、</w:t>
            </w:r>
            <w:r>
              <w:rPr>
                <w:rFonts w:hint="eastAsia"/>
                <w:color w:val="auto"/>
                <w:kern w:val="0"/>
                <w:szCs w:val="21"/>
                <w:lang w:val="en-US" w:eastAsia="zh-CN"/>
              </w:rPr>
              <w:t>颗粒物</w:t>
            </w:r>
            <w:r>
              <w:rPr>
                <w:rFonts w:hint="eastAsia"/>
                <w:color w:val="auto"/>
                <w:kern w:val="0"/>
                <w:szCs w:val="21"/>
              </w:rPr>
              <w:t>0.</w:t>
            </w:r>
            <w:r>
              <w:rPr>
                <w:rFonts w:hint="eastAsia"/>
                <w:color w:val="auto"/>
                <w:kern w:val="0"/>
                <w:szCs w:val="21"/>
                <w:lang w:val="en-US" w:eastAsia="zh-CN"/>
              </w:rPr>
              <w:t>203</w:t>
            </w:r>
            <w:r>
              <w:rPr>
                <w:rFonts w:hint="eastAsia"/>
                <w:color w:val="auto"/>
                <w:kern w:val="0"/>
                <w:szCs w:val="21"/>
              </w:rPr>
              <w:t>t/a</w:t>
            </w:r>
            <w:r>
              <w:rPr>
                <w:rFonts w:hint="eastAsia"/>
                <w:color w:val="auto"/>
                <w:kern w:val="0"/>
                <w:szCs w:val="21"/>
                <w:lang w:eastAsia="zh-CN"/>
              </w:rPr>
              <w:t>、</w:t>
            </w:r>
            <w:r>
              <w:rPr>
                <w:rFonts w:hint="eastAsia"/>
                <w:color w:val="auto"/>
                <w:kern w:val="0"/>
                <w:szCs w:val="21"/>
              </w:rPr>
              <w:t>SO</w:t>
            </w:r>
            <w:r>
              <w:rPr>
                <w:rFonts w:hint="eastAsia"/>
                <w:color w:val="auto"/>
                <w:kern w:val="0"/>
                <w:szCs w:val="21"/>
                <w:vertAlign w:val="subscript"/>
              </w:rPr>
              <w:t>2</w:t>
            </w:r>
            <w:r>
              <w:rPr>
                <w:rFonts w:hint="eastAsia"/>
                <w:color w:val="auto"/>
                <w:kern w:val="0"/>
                <w:szCs w:val="21"/>
                <w:vertAlign w:val="subscript"/>
                <w:lang w:val="en-US" w:eastAsia="zh-CN"/>
              </w:rPr>
              <w:t xml:space="preserve"> </w:t>
            </w:r>
            <w:r>
              <w:rPr>
                <w:rFonts w:hint="eastAsia"/>
                <w:color w:val="auto"/>
                <w:kern w:val="0"/>
                <w:szCs w:val="21"/>
              </w:rPr>
              <w:t>0.0</w:t>
            </w:r>
            <w:r>
              <w:rPr>
                <w:rFonts w:hint="eastAsia"/>
                <w:color w:val="auto"/>
                <w:kern w:val="0"/>
                <w:szCs w:val="21"/>
                <w:lang w:val="en-US" w:eastAsia="zh-CN"/>
              </w:rPr>
              <w:t>048</w:t>
            </w:r>
            <w:r>
              <w:rPr>
                <w:rFonts w:hint="eastAsia"/>
                <w:color w:val="auto"/>
                <w:kern w:val="0"/>
                <w:szCs w:val="21"/>
              </w:rPr>
              <w:t>t/a</w:t>
            </w:r>
            <w:r>
              <w:rPr>
                <w:rFonts w:hint="eastAsia"/>
                <w:color w:val="auto"/>
                <w:kern w:val="0"/>
                <w:szCs w:val="21"/>
                <w:lang w:eastAsia="zh-CN"/>
              </w:rPr>
              <w:t>、</w:t>
            </w:r>
            <w:r>
              <w:rPr>
                <w:rFonts w:hint="eastAsia"/>
                <w:color w:val="auto"/>
                <w:kern w:val="0"/>
                <w:szCs w:val="21"/>
              </w:rPr>
              <w:t>NO</w:t>
            </w:r>
            <w:r>
              <w:rPr>
                <w:rFonts w:hint="eastAsia"/>
                <w:color w:val="auto"/>
                <w:kern w:val="0"/>
                <w:szCs w:val="21"/>
                <w:vertAlign w:val="subscript"/>
              </w:rPr>
              <w:t>x</w:t>
            </w:r>
            <w:r>
              <w:rPr>
                <w:rFonts w:hint="eastAsia"/>
                <w:color w:val="auto"/>
                <w:kern w:val="0"/>
                <w:szCs w:val="21"/>
                <w:vertAlign w:val="subscript"/>
                <w:lang w:val="en-US" w:eastAsia="zh-CN"/>
              </w:rPr>
              <w:t xml:space="preserve"> </w:t>
            </w:r>
            <w:r>
              <w:rPr>
                <w:rFonts w:hint="eastAsia"/>
                <w:color w:val="auto"/>
                <w:kern w:val="0"/>
                <w:szCs w:val="21"/>
              </w:rPr>
              <w:t>0.0</w:t>
            </w:r>
            <w:r>
              <w:rPr>
                <w:rFonts w:hint="eastAsia"/>
                <w:color w:val="auto"/>
                <w:kern w:val="0"/>
                <w:szCs w:val="21"/>
                <w:lang w:val="en-US" w:eastAsia="zh-CN"/>
              </w:rPr>
              <w:t>19</w:t>
            </w:r>
            <w:r>
              <w:rPr>
                <w:rFonts w:hint="eastAsia"/>
                <w:color w:val="auto"/>
                <w:kern w:val="0"/>
                <w:szCs w:val="21"/>
              </w:rPr>
              <w:t>t/a。具体指标由当地生态环境部门核定后下达。</w:t>
            </w:r>
          </w:p>
          <w:p>
            <w:pPr>
              <w:autoSpaceDE w:val="0"/>
              <w:autoSpaceDN w:val="0"/>
              <w:adjustRightInd w:val="0"/>
              <w:snapToGrid w:val="0"/>
              <w:spacing w:line="400" w:lineRule="exact"/>
              <w:ind w:firstLine="420" w:firstLineChars="200"/>
              <w:jc w:val="left"/>
              <w:rPr>
                <w:color w:val="auto"/>
                <w:kern w:val="0"/>
                <w:szCs w:val="21"/>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spacing w:line="100" w:lineRule="exact"/>
              <w:rPr>
                <w:color w:val="auto"/>
              </w:rPr>
            </w:pPr>
          </w:p>
        </w:tc>
      </w:tr>
    </w:tbl>
    <w:p>
      <w:pPr>
        <w:pStyle w:val="13"/>
        <w:jc w:val="center"/>
        <w:outlineLvl w:val="0"/>
        <w:rPr>
          <w:rFonts w:ascii="Times New Roman" w:hAnsi="Times New Roman" w:eastAsia="黑体" w:cs="Times New Roman"/>
          <w:snapToGrid w:val="0"/>
          <w:color w:val="000000" w:themeColor="text1"/>
          <w:kern w:val="0"/>
          <w:sz w:val="30"/>
          <w:szCs w:val="30"/>
          <w14:textFill>
            <w14:solidFill>
              <w14:schemeClr w14:val="tx1"/>
            </w14:solidFill>
          </w14:textFill>
        </w:rPr>
      </w:pPr>
      <w:r>
        <w:rPr>
          <w:rFonts w:eastAsia="黑体"/>
          <w:snapToGrid w:val="0"/>
          <w:color w:val="000000" w:themeColor="text1"/>
          <w:kern w:val="0"/>
          <w:sz w:val="36"/>
          <w:szCs w:val="36"/>
          <w14:textFill>
            <w14:solidFill>
              <w14:schemeClr w14:val="tx1"/>
            </w14:solidFill>
          </w14:textFill>
        </w:rPr>
        <w:br w:type="page"/>
      </w:r>
      <w:r>
        <w:rPr>
          <w:rFonts w:hint="eastAsia"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15"/>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84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3"/>
              <w:adjustRightInd w:val="0"/>
              <w:snapToGrid w:val="0"/>
              <w:spacing w:before="0" w:beforeAutospacing="0" w:after="0" w:afterAutospacing="0"/>
              <w:jc w:val="center"/>
              <w:rPr>
                <w:rFonts w:hint="default" w:ascii="Times New Roman" w:hAnsi="Times New Roman" w:cs="Times New Roman"/>
                <w:b/>
                <w:bCs/>
                <w:color w:val="auto"/>
                <w:kern w:val="0"/>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施工</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期环</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境保</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护措</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施工</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期环</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境保</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护措</w:t>
            </w:r>
          </w:p>
          <w:p>
            <w:pPr>
              <w:pStyle w:val="13"/>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w:t>
            </w:r>
          </w:p>
        </w:tc>
        <w:tc>
          <w:tcPr>
            <w:tcW w:w="8304"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before="120" w:beforeLines="5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1、废气</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本项目施工期间排放的大气污染物主要为施工扬尘、施工机械和运输车辆产生的尾气、</w:t>
            </w:r>
            <w:r>
              <w:rPr>
                <w:rFonts w:hint="default" w:ascii="Times New Roman" w:hAnsi="Times New Roman" w:cs="Times New Roman"/>
                <w:color w:val="auto"/>
                <w:kern w:val="0"/>
                <w:szCs w:val="21"/>
              </w:rPr>
              <w:t>房屋装修废气</w:t>
            </w:r>
            <w:r>
              <w:rPr>
                <w:rFonts w:hint="default" w:ascii="Times New Roman" w:hAnsi="Times New Roman" w:cs="Times New Roman"/>
                <w:color w:val="auto"/>
                <w:szCs w:val="21"/>
              </w:rPr>
              <w:t>。施工现场应采取的污染防治措施如下：</w:t>
            </w:r>
            <w:r>
              <w:rPr>
                <w:rFonts w:hint="default" w:ascii="Times New Roman" w:hAnsi="Times New Roman" w:cs="Times New Roman"/>
                <w:color w:val="auto"/>
                <w:kern w:val="0"/>
                <w:szCs w:val="21"/>
              </w:rPr>
              <w:t xml:space="preserve"> </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施工前对施工区周围设置符合标准的围挡，围挡之间密封，围挡上方安装喷雾装置，控制施工范围；施工期间需要做到文明施工、采取洒水抑尘，基础工程阶段，场地内配备雾炮机；场地开挖、平整及施工产生的建筑垃圾分类堆放、及时外运，缩短场区内堆放时间，减少堆放扬尘。施工现场管理做到“六必须”、“六不准”，从而有效遏制建设工地扬尘污染。</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加强运输车辆管理，严禁弃土石、沙石及水泥运输车辆冒顶超载及洒漏；运输车辆采取覆盖密闭运输及限制车速等方式。合理布局施工现场，所有的建筑材料应统一堆放、保存，应尽可能减少堆放数量，对易产生扬尘的物料，应存放在料库内，或加盖棚布。</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施工现场配备雾炮机，进出口设置车辆冲洗台，安排专人对进出车辆进行冲洗；并对进出道路采取硬化措施，降低场地及运输扬尘污染。对工地附近的道路环境实行保洁制度，及时清扫散落在路面上的泥土和建筑材料，尽量减少扬尘对环境的影响。</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④施工机械设备采用先进环保型设备和轻质燃油，加强对机械、车辆的维修保养。</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⑤钢结构车间焊接施工烟尘设置移动式焊烟收集器，处理后排放，对周围环境影响小。</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⑥</w:t>
            </w:r>
            <w:r>
              <w:rPr>
                <w:rFonts w:hint="default" w:ascii="Times New Roman" w:hAnsi="Times New Roman" w:cs="Times New Roman"/>
                <w:color w:val="auto"/>
              </w:rPr>
              <w:t>油漆废气主要来自于房屋装修阶段，该废气的排放属无组织排放，其主要污染因子为二甲苯和甲苯，此外还有极少量的汽油、丁醇和丙醇等。由于油漆废气的排放时间和部位不能十分明确，并且装修阶段的油漆废气排放周期短，且作业点分散。因此，在装修油漆期间，施工单位在采用环保型油漆、加强了室内的通风换气情况下，再加之项目所在场地扩散条件较好。项目装修施工产生的油漆废气可实现达标排放。</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⑦合理安排工期，尽可能地加快施工速度，减少施工时间。</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在施工期间采取有效的环保措施后，施工扬尘及施工机械废气等对区域环境空气质量不会产生明显的污染性影响。</w:t>
            </w:r>
          </w:p>
          <w:p>
            <w:pPr>
              <w:adjustRightInd w:val="0"/>
              <w:snapToGrid w:val="0"/>
              <w:spacing w:before="120" w:beforeLines="5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2、废水</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施工废水主要来源于各种设备的清洗废水，其主要污染物为SS。施工工人会产生少量的生活污水。建议建设单位采取如下防治措施：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①在施工区域内修建一个临时沉砂池（10m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），场内施工废水排入沉砂池内，静置沉淀后全部回用，禁止废水无组织漫流，增大重复用水率，降低污水产生量。</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②水泥等建材应远离水体，并设置雨棚等措施遮盖，必要时放置在室内暂存，防止被雨水冲刷流入水体。</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③施工期生活污水利用附近农户的的旱厕收集后，用做农肥。</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通过采取以上措施后，可避免施工废水对周围环境造成污染性影响。</w:t>
            </w:r>
          </w:p>
          <w:p>
            <w:pPr>
              <w:adjustRightInd w:val="0"/>
              <w:snapToGrid w:val="0"/>
              <w:spacing w:before="120" w:beforeLines="5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3、噪声</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施工期噪声主要来源于施工设备和运输车辆，主要的高噪声设备为装载机和运输车辆等，这些噪声源的强度在80～90dB(A）。施工噪声预测结果见下表。</w:t>
            </w:r>
          </w:p>
          <w:p>
            <w:pPr>
              <w:spacing w:line="440" w:lineRule="exact"/>
              <w:jc w:val="center"/>
              <w:rPr>
                <w:rFonts w:hint="default" w:ascii="Times New Roman" w:hAnsi="Times New Roman" w:eastAsia="黑体" w:cs="Times New Roman"/>
                <w:bCs/>
                <w:color w:val="auto"/>
                <w:sz w:val="20"/>
                <w:szCs w:val="20"/>
              </w:rPr>
            </w:pPr>
            <w:r>
              <w:rPr>
                <w:rFonts w:hint="default" w:ascii="Times New Roman" w:hAnsi="Times New Roman" w:eastAsia="黑体" w:cs="Times New Roman"/>
                <w:bCs/>
                <w:color w:val="auto"/>
                <w:sz w:val="20"/>
                <w:szCs w:val="20"/>
              </w:rPr>
              <w:t>表4-1  施工噪声预测结果表   单位：dB(A)</w:t>
            </w:r>
          </w:p>
          <w:tbl>
            <w:tblPr>
              <w:tblStyle w:val="15"/>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633"/>
              <w:gridCol w:w="641"/>
              <w:gridCol w:w="567"/>
              <w:gridCol w:w="567"/>
              <w:gridCol w:w="567"/>
              <w:gridCol w:w="567"/>
              <w:gridCol w:w="567"/>
              <w:gridCol w:w="476"/>
              <w:gridCol w:w="547"/>
              <w:gridCol w:w="574"/>
              <w:gridCol w:w="609"/>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2"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噪声源强值</w:t>
                  </w:r>
                </w:p>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（距源强1m处）</w:t>
                  </w:r>
                </w:p>
              </w:tc>
              <w:tc>
                <w:tcPr>
                  <w:tcW w:w="6227" w:type="dxa"/>
                  <w:gridSpan w:val="11"/>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预测距离（m）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kern w:val="0"/>
                      <w:sz w:val="18"/>
                      <w:szCs w:val="18"/>
                    </w:rPr>
                  </w:pPr>
                </w:p>
              </w:tc>
              <w:tc>
                <w:tcPr>
                  <w:tcW w:w="642"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18</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32</w:t>
                  </w:r>
                </w:p>
              </w:tc>
              <w:tc>
                <w:tcPr>
                  <w:tcW w:w="476"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50</w:t>
                  </w:r>
                </w:p>
              </w:tc>
              <w:tc>
                <w:tcPr>
                  <w:tcW w:w="54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56</w:t>
                  </w:r>
                </w:p>
              </w:tc>
              <w:tc>
                <w:tcPr>
                  <w:tcW w:w="57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100</w:t>
                  </w:r>
                </w:p>
              </w:tc>
              <w:tc>
                <w:tcPr>
                  <w:tcW w:w="609"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150</w:t>
                  </w:r>
                </w:p>
              </w:tc>
              <w:tc>
                <w:tcPr>
                  <w:tcW w:w="54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施工噪声</w:t>
                  </w:r>
                </w:p>
              </w:tc>
              <w:tc>
                <w:tcPr>
                  <w:tcW w:w="63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w:t>
                  </w:r>
                </w:p>
              </w:tc>
              <w:tc>
                <w:tcPr>
                  <w:tcW w:w="642"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76.0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64.9</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64.0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60.5</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59.9</w:t>
                  </w:r>
                </w:p>
              </w:tc>
              <w:tc>
                <w:tcPr>
                  <w:tcW w:w="476"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56.0</w:t>
                  </w:r>
                </w:p>
              </w:tc>
              <w:tc>
                <w:tcPr>
                  <w:tcW w:w="54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55.0</w:t>
                  </w:r>
                </w:p>
              </w:tc>
              <w:tc>
                <w:tcPr>
                  <w:tcW w:w="57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50.0</w:t>
                  </w:r>
                </w:p>
              </w:tc>
              <w:tc>
                <w:tcPr>
                  <w:tcW w:w="609"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46.5</w:t>
                  </w:r>
                </w:p>
              </w:tc>
              <w:tc>
                <w:tcPr>
                  <w:tcW w:w="54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45.1</w:t>
                  </w:r>
                </w:p>
              </w:tc>
            </w:tr>
          </w:tbl>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从上表可知，施工噪声影响范围较小（昼间影响范围内30m，夜间影响范围为100m）。</w:t>
            </w:r>
            <w:r>
              <w:rPr>
                <w:rFonts w:hint="default" w:ascii="Times New Roman" w:hAnsi="Times New Roman" w:cs="Times New Roman"/>
                <w:color w:val="auto"/>
                <w:kern w:val="0"/>
                <w:szCs w:val="21"/>
                <w:lang w:val="en-US" w:eastAsia="zh-CN"/>
              </w:rPr>
              <w:t>项目北面20m为</w:t>
            </w:r>
            <w:r>
              <w:rPr>
                <w:rFonts w:hint="default" w:ascii="Times New Roman" w:hAnsi="Times New Roman" w:cs="Times New Roman"/>
                <w:color w:val="auto"/>
                <w:sz w:val="21"/>
                <w:szCs w:val="21"/>
                <w:lang w:val="en-US" w:eastAsia="zh-CN"/>
              </w:rPr>
              <w:t>东岳镇有力社区退役军人服务站，西北面70m为农户，为减少对敏感点的影响，</w:t>
            </w:r>
            <w:r>
              <w:rPr>
                <w:rFonts w:hint="default" w:ascii="Times New Roman" w:hAnsi="Times New Roman" w:cs="Times New Roman"/>
                <w:color w:val="auto"/>
                <w:kern w:val="0"/>
                <w:szCs w:val="21"/>
              </w:rPr>
              <w:t>建议建设单位在施工过程中需采取以下控制措施：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满足工艺要求的前提下，首先选用先进的、噪声较低的环保型设备，严格按操作规程使用各类机械，使机器设备处于良好的运行状态。②合理安排工期，尽量缩短整个施工期；严格控制施工时间，禁止夜间（22:00一次日6：00）进行产生环境噪声污染的施工作业；应尽可能避免大量高噪声设备同时施工。③坚持文明施工，对施工器具应该轻拿轻放，严禁抛掷，降低人为噪声。④合理布局施工场地，噪声较大的施工设备尽量布置在项目地块中部，降低对周围环境的影响。⑤运输车辆进入施工现场应减速行驶、并禁止鸣笛。</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通过严格的施工管理和落实以上控制措施后，项目施工场界噪声能够满足《建筑施工场界环境噪声排放限值》（GB12523-2011）的相关要求。评价认为，项目施工活动不会对区域声环境质量造成污染性影响。</w:t>
            </w:r>
          </w:p>
          <w:p>
            <w:pPr>
              <w:adjustRightInd w:val="0"/>
              <w:snapToGrid w:val="0"/>
              <w:spacing w:before="120" w:beforeLines="5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4、固体废物</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施工期固废主要有场地平整产生的弃土、施工建筑垃圾、轻钢结构厂房建设产生的废弃建材、少量废弃包装材料以及施工人员的生活垃圾等。建议采取的处置措施如下：</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①施工中，对可以回收利用的（如废钢铁、包装材料等）部分建筑垃圾应尽量集中收集，送到废品回收站回收利用。不能回收利用</w:t>
            </w:r>
            <w:r>
              <w:rPr>
                <w:rFonts w:hint="default" w:ascii="Times New Roman" w:hAnsi="Times New Roman" w:cs="Times New Roman"/>
                <w:color w:val="auto"/>
                <w:kern w:val="0"/>
                <w:szCs w:val="21"/>
                <w:lang w:val="zh-CN"/>
              </w:rPr>
              <w:t>的建筑垃圾及时运出施工现场，可以外运至当地政府指定的弃土场，不会产生二次污染。</w:t>
            </w:r>
            <w:r>
              <w:rPr>
                <w:rFonts w:hint="default" w:ascii="Times New Roman" w:hAnsi="Times New Roman" w:cs="Times New Roman"/>
                <w:color w:val="auto"/>
                <w:kern w:val="0"/>
                <w:szCs w:val="21"/>
              </w:rPr>
              <w:t>②根据项目设计，项目占地区域西高东低，通过高挖低填，能够实现土石方就地平衡。施工期无弃土石方外运。③严禁将建筑垃圾随意丢弃至西面山坡、荒坡等处，更不得混入生活垃圾。④建设单位应加强施工现场的施工管理工作，施工前材料选购应精确计量，避免材料浪费；应尽量控制工程的变更，产生不必要的施工建筑垃圾。⑤施工期少量生活垃圾设置固定的垃圾桶收集，然后自行外运至附近场镇垃圾收集点，由环卫部门定期统一清理。</w:t>
            </w:r>
          </w:p>
          <w:p>
            <w:pPr>
              <w:autoSpaceDE w:val="0"/>
              <w:autoSpaceDN w:val="0"/>
              <w:adjustRightInd w:val="0"/>
              <w:snapToGrid w:val="0"/>
              <w:spacing w:line="400" w:lineRule="exact"/>
              <w:ind w:firstLine="420" w:firstLineChars="200"/>
              <w:jc w:val="left"/>
              <w:rPr>
                <w:rFonts w:hint="default" w:ascii="Times New Roman" w:hAnsi="Times New Roman" w:cs="Times New Roman"/>
                <w:bCs/>
                <w:color w:val="auto"/>
                <w:spacing w:val="-10"/>
                <w:szCs w:val="21"/>
              </w:rPr>
            </w:pPr>
            <w:r>
              <w:rPr>
                <w:rFonts w:hint="default" w:ascii="Times New Roman" w:hAnsi="Times New Roman" w:cs="Times New Roman"/>
                <w:color w:val="auto"/>
                <w:kern w:val="0"/>
                <w:szCs w:val="21"/>
              </w:rPr>
              <w:t>采取上述措施后，项目施工期的固体废物不会对环境产生不利影响。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2" w:hRule="atLeast"/>
          <w:jc w:val="center"/>
        </w:trPr>
        <w:tc>
          <w:tcPr>
            <w:tcW w:w="569"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pStyle w:val="12"/>
              <w:rPr>
                <w:rFonts w:hint="default" w:ascii="Times New Roman" w:hAnsi="Times New Roman" w:cs="Times New Roman"/>
                <w:color w:val="auto"/>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both"/>
              <w:rPr>
                <w:rFonts w:hint="default" w:ascii="Times New Roman" w:hAnsi="Times New Roman" w:cs="Times New Roman"/>
                <w:b/>
                <w:bCs/>
                <w:color w:val="auto"/>
                <w:szCs w:val="21"/>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both"/>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both"/>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pStyle w:val="12"/>
              <w:rPr>
                <w:rFonts w:hint="default" w:ascii="Times New Roman" w:hAnsi="Times New Roman" w:cs="Times New Roman"/>
                <w:color w:val="auto"/>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both"/>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pStyle w:val="12"/>
              <w:rPr>
                <w:rFonts w:hint="default" w:ascii="Times New Roman" w:hAnsi="Times New Roman" w:cs="Times New Roman"/>
                <w:color w:val="auto"/>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tc>
        <w:tc>
          <w:tcPr>
            <w:tcW w:w="8304"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1、废气</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（1）污染物产生环节及源强</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项目生产过程废气主要为</w:t>
            </w:r>
            <w:r>
              <w:rPr>
                <w:rFonts w:hint="default" w:ascii="Times New Roman" w:hAnsi="Times New Roman" w:cs="Times New Roman"/>
                <w:color w:val="auto"/>
                <w:kern w:val="0"/>
                <w:szCs w:val="21"/>
                <w:lang w:val="en-US" w:eastAsia="zh-CN"/>
              </w:rPr>
              <w:t>金属货架生产区</w:t>
            </w:r>
            <w:r>
              <w:rPr>
                <w:rFonts w:hint="default" w:ascii="Times New Roman" w:hAnsi="Times New Roman" w:cs="Times New Roman"/>
                <w:color w:val="auto"/>
                <w:kern w:val="0"/>
                <w:szCs w:val="21"/>
              </w:rPr>
              <w:t>的</w:t>
            </w:r>
            <w:r>
              <w:rPr>
                <w:rFonts w:hint="eastAsia" w:ascii="Times New Roman" w:hAnsi="Times New Roman" w:cs="Times New Roman"/>
                <w:color w:val="auto"/>
                <w:kern w:val="0"/>
                <w:szCs w:val="21"/>
                <w:lang w:val="en-US" w:eastAsia="zh-CN"/>
              </w:rPr>
              <w:t>预处理成型的</w:t>
            </w:r>
            <w:r>
              <w:rPr>
                <w:rFonts w:hint="default" w:ascii="Times New Roman" w:hAnsi="Times New Roman" w:cs="Times New Roman"/>
                <w:color w:val="auto"/>
                <w:kern w:val="0"/>
                <w:szCs w:val="21"/>
                <w:lang w:val="zh-CN"/>
              </w:rPr>
              <w:t>金属粉尘、</w:t>
            </w:r>
            <w:r>
              <w:rPr>
                <w:rFonts w:hint="default" w:ascii="Times New Roman" w:hAnsi="Times New Roman" w:cs="Times New Roman"/>
                <w:color w:val="auto"/>
                <w:kern w:val="0"/>
                <w:szCs w:val="21"/>
              </w:rPr>
              <w:t>焊接烟尘、</w:t>
            </w:r>
            <w:r>
              <w:rPr>
                <w:rFonts w:hint="default" w:ascii="Times New Roman" w:hAnsi="Times New Roman" w:cs="Times New Roman"/>
                <w:color w:val="auto"/>
                <w:kern w:val="0"/>
                <w:szCs w:val="21"/>
                <w:lang w:val="en-US" w:eastAsia="zh-CN"/>
              </w:rPr>
              <w:t>涂装工序</w:t>
            </w:r>
            <w:r>
              <w:rPr>
                <w:rFonts w:hint="default" w:ascii="Times New Roman" w:hAnsi="Times New Roman" w:cs="Times New Roman"/>
                <w:color w:val="auto"/>
                <w:kern w:val="0"/>
                <w:szCs w:val="21"/>
                <w:lang w:val="zh-CN"/>
              </w:rPr>
              <w:t>（喷涂、</w:t>
            </w:r>
            <w:r>
              <w:rPr>
                <w:rFonts w:hint="default" w:ascii="Times New Roman" w:hAnsi="Times New Roman" w:cs="Times New Roman"/>
                <w:color w:val="auto"/>
                <w:kern w:val="0"/>
                <w:szCs w:val="21"/>
              </w:rPr>
              <w:t>烘烤</w:t>
            </w:r>
            <w:r>
              <w:rPr>
                <w:rFonts w:hint="default" w:ascii="Times New Roman" w:hAnsi="Times New Roman" w:cs="Times New Roman"/>
                <w:color w:val="auto"/>
                <w:kern w:val="0"/>
                <w:szCs w:val="21"/>
                <w:lang w:val="zh-CN"/>
              </w:rPr>
              <w:t>固化）的有机废气</w:t>
            </w:r>
            <w:r>
              <w:rPr>
                <w:rFonts w:hint="default" w:ascii="Times New Roman" w:hAnsi="Times New Roman" w:cs="Times New Roman"/>
                <w:color w:val="auto"/>
                <w:kern w:val="0"/>
                <w:szCs w:val="21"/>
              </w:rPr>
              <w:t>及粉尘</w:t>
            </w:r>
            <w:r>
              <w:rPr>
                <w:rFonts w:hint="default" w:ascii="Times New Roman" w:hAnsi="Times New Roman" w:cs="Times New Roman"/>
                <w:color w:val="auto"/>
                <w:kern w:val="0"/>
                <w:szCs w:val="21"/>
                <w:lang w:val="zh-CN"/>
              </w:rPr>
              <w:t>、</w:t>
            </w:r>
            <w:r>
              <w:rPr>
                <w:rFonts w:hint="eastAsia" w:cs="Times New Roman"/>
                <w:color w:val="auto"/>
                <w:kern w:val="0"/>
                <w:szCs w:val="21"/>
                <w:lang w:val="en-US" w:eastAsia="zh-CN"/>
              </w:rPr>
              <w:t>热风炉</w:t>
            </w:r>
            <w:r>
              <w:rPr>
                <w:rFonts w:hint="default" w:ascii="Times New Roman" w:hAnsi="Times New Roman" w:cs="Times New Roman"/>
                <w:color w:val="auto"/>
                <w:kern w:val="0"/>
                <w:szCs w:val="21"/>
              </w:rPr>
              <w:t>烟气；</w:t>
            </w:r>
            <w:r>
              <w:rPr>
                <w:rFonts w:hint="eastAsia" w:ascii="Times New Roman" w:hAnsi="Times New Roman" w:cs="Times New Roman"/>
                <w:color w:val="auto"/>
                <w:kern w:val="0"/>
                <w:szCs w:val="21"/>
                <w:lang w:val="en-US" w:eastAsia="zh-CN"/>
              </w:rPr>
              <w:t>木质货架生产区、</w:t>
            </w:r>
            <w:r>
              <w:rPr>
                <w:rFonts w:hint="default" w:ascii="Times New Roman" w:hAnsi="Times New Roman" w:cs="Times New Roman"/>
                <w:color w:val="auto"/>
                <w:kern w:val="0"/>
                <w:szCs w:val="21"/>
                <w:lang w:val="en-US" w:eastAsia="zh-CN"/>
              </w:rPr>
              <w:t>衣柜</w:t>
            </w:r>
            <w:r>
              <w:rPr>
                <w:rFonts w:hint="default" w:ascii="Times New Roman" w:hAnsi="Times New Roman" w:cs="Times New Roman"/>
                <w:color w:val="auto"/>
                <w:kern w:val="0"/>
                <w:szCs w:val="21"/>
              </w:rPr>
              <w:t>的加工过程产生的木屑粉尘、砂光粉尘、封边废气、喷（烤）漆废气</w:t>
            </w:r>
            <w:r>
              <w:rPr>
                <w:rFonts w:hint="eastAsia" w:ascii="Times New Roman" w:hAnsi="Times New Roman" w:cs="Times New Roman"/>
                <w:color w:val="auto"/>
                <w:kern w:val="0"/>
                <w:szCs w:val="21"/>
                <w:lang w:eastAsia="zh-CN"/>
              </w:rPr>
              <w:t>、</w:t>
            </w:r>
            <w:r>
              <w:rPr>
                <w:rFonts w:hint="eastAsia" w:cs="Times New Roman"/>
                <w:color w:val="auto"/>
                <w:kern w:val="0"/>
                <w:szCs w:val="21"/>
                <w:lang w:val="en-US" w:eastAsia="zh-CN"/>
              </w:rPr>
              <w:t>砂光</w:t>
            </w:r>
            <w:r>
              <w:rPr>
                <w:rFonts w:hint="eastAsia" w:ascii="Times New Roman" w:hAnsi="Times New Roman" w:cs="Times New Roman"/>
                <w:color w:val="auto"/>
                <w:kern w:val="0"/>
                <w:szCs w:val="21"/>
                <w:lang w:val="en-US" w:eastAsia="zh-CN"/>
              </w:rPr>
              <w:t>粉尘</w:t>
            </w:r>
            <w:r>
              <w:rPr>
                <w:rFonts w:hint="default" w:ascii="Times New Roman" w:hAnsi="Times New Roman" w:cs="Times New Roman"/>
                <w:color w:val="auto"/>
                <w:kern w:val="0"/>
                <w:szCs w:val="21"/>
              </w:rPr>
              <w:t>。</w:t>
            </w:r>
          </w:p>
          <w:p>
            <w:pPr>
              <w:autoSpaceDE w:val="0"/>
              <w:autoSpaceDN w:val="0"/>
              <w:adjustRightInd w:val="0"/>
              <w:snapToGrid w:val="0"/>
              <w:spacing w:line="400" w:lineRule="exact"/>
              <w:ind w:firstLine="422" w:firstLineChars="20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rPr>
              <w:t>1）</w:t>
            </w:r>
            <w:r>
              <w:rPr>
                <w:rFonts w:hint="default" w:ascii="Times New Roman" w:hAnsi="Times New Roman" w:cs="Times New Roman"/>
                <w:b/>
                <w:bCs/>
                <w:color w:val="auto"/>
                <w:kern w:val="0"/>
                <w:szCs w:val="21"/>
                <w:lang w:val="en-US" w:eastAsia="zh-CN"/>
              </w:rPr>
              <w:t>金属货架生产区</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w:t>
            </w:r>
            <w:r>
              <w:rPr>
                <w:rFonts w:hint="eastAsia" w:ascii="Times New Roman" w:hAnsi="Times New Roman" w:cs="Times New Roman"/>
                <w:color w:val="auto"/>
                <w:kern w:val="0"/>
                <w:szCs w:val="21"/>
                <w:lang w:val="en-US" w:eastAsia="zh-CN"/>
              </w:rPr>
              <w:t>预处理成型工序（开料、切角、抛丸打磨等）</w:t>
            </w:r>
            <w:r>
              <w:rPr>
                <w:rFonts w:hint="default" w:ascii="Times New Roman" w:hAnsi="Times New Roman" w:cs="Times New Roman"/>
                <w:color w:val="auto"/>
                <w:kern w:val="0"/>
                <w:szCs w:val="21"/>
                <w:lang w:val="zh-CN"/>
              </w:rPr>
              <w:t>产生的金属粉尘</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项目原料主要为金属材料，</w:t>
            </w:r>
            <w:r>
              <w:rPr>
                <w:rFonts w:hint="eastAsia" w:ascii="Times New Roman" w:hAnsi="Times New Roman" w:cs="Times New Roman"/>
                <w:color w:val="auto"/>
                <w:kern w:val="0"/>
                <w:szCs w:val="21"/>
                <w:lang w:val="en-US" w:eastAsia="zh-CN"/>
              </w:rPr>
              <w:t>开</w:t>
            </w:r>
            <w:r>
              <w:rPr>
                <w:rFonts w:hint="default" w:ascii="Times New Roman" w:hAnsi="Times New Roman" w:cs="Times New Roman"/>
                <w:color w:val="auto"/>
                <w:kern w:val="0"/>
                <w:szCs w:val="21"/>
              </w:rPr>
              <w:t>料</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切角</w:t>
            </w:r>
            <w:r>
              <w:rPr>
                <w:rFonts w:hint="default" w:ascii="Times New Roman" w:hAnsi="Times New Roman" w:cs="Times New Roman"/>
                <w:color w:val="auto"/>
                <w:kern w:val="0"/>
                <w:szCs w:val="21"/>
              </w:rPr>
              <w:t>工序产生的粉尘量很少，且金属屑密度较大，能够迅速的在车间内沉降，基本不会形成粉尘，外逸在车间外的金属粉尘量极少，可忽略不计。</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eastAsia" w:ascii="Times New Roman" w:hAnsi="Times New Roman" w:cs="Times New Roman"/>
                <w:color w:val="auto"/>
                <w:kern w:val="0"/>
                <w:szCs w:val="21"/>
                <w:lang w:val="en-US" w:eastAsia="zh-CN"/>
              </w:rPr>
              <w:t>预处理抛丸</w:t>
            </w:r>
            <w:r>
              <w:rPr>
                <w:rFonts w:hint="default" w:ascii="Times New Roman" w:hAnsi="Times New Roman" w:cs="Times New Roman"/>
                <w:color w:val="auto"/>
                <w:kern w:val="0"/>
                <w:szCs w:val="21"/>
              </w:rPr>
              <w:t>打磨工序为人工操作，通过手持式</w:t>
            </w:r>
            <w:r>
              <w:rPr>
                <w:rFonts w:hint="eastAsia" w:ascii="Times New Roman" w:hAnsi="Times New Roman" w:cs="Times New Roman"/>
                <w:color w:val="auto"/>
                <w:kern w:val="0"/>
                <w:szCs w:val="21"/>
                <w:lang w:val="en-US" w:eastAsia="zh-CN"/>
              </w:rPr>
              <w:t>抛丸机</w:t>
            </w:r>
            <w:r>
              <w:rPr>
                <w:rFonts w:hint="default" w:ascii="Times New Roman" w:hAnsi="Times New Roman" w:cs="Times New Roman"/>
                <w:color w:val="auto"/>
                <w:kern w:val="0"/>
                <w:szCs w:val="21"/>
              </w:rPr>
              <w:t>对焊接点及切割点的凸起点砂平整，为局部工序，其打磨工作量很小，产生的打磨粉尘量也很小，同样为金属粉尘，能够在车间迅速沉降，基本不会形成粉尘，外逸在车间外的金属粉尘量极少，也可忽略不计。</w:t>
            </w:r>
          </w:p>
          <w:p>
            <w:pPr>
              <w:spacing w:line="400" w:lineRule="exact"/>
              <w:ind w:firstLine="420" w:firstLineChars="200"/>
              <w:jc w:val="left"/>
              <w:rPr>
                <w:rFonts w:hint="default" w:ascii="Times New Roman" w:hAnsi="Times New Roman" w:cs="Times New Roman"/>
                <w:bCs/>
                <w:color w:val="auto"/>
                <w:szCs w:val="28"/>
              </w:rPr>
            </w:pPr>
            <w:r>
              <w:rPr>
                <w:rFonts w:hint="default" w:ascii="Times New Roman" w:hAnsi="Times New Roman" w:cs="Times New Roman"/>
                <w:bCs/>
                <w:color w:val="auto"/>
                <w:szCs w:val="28"/>
              </w:rPr>
              <w:t>②焊接烟尘</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Cs w:val="28"/>
              </w:rPr>
              <w:t>本项目在焊接过程中，由于焊料受热，将产生少量焊接烟尘，主要污染物为颗粒物。</w:t>
            </w:r>
            <w:r>
              <w:rPr>
                <w:rFonts w:hint="default" w:ascii="Times New Roman" w:hAnsi="Times New Roman" w:cs="Times New Roman"/>
                <w:color w:val="auto"/>
                <w:kern w:val="0"/>
                <w:szCs w:val="28"/>
              </w:rPr>
              <w:t>焊接烟气中的烟尘是一种十分复杂的物质，已在烟尘中发现的元素多达20种以上，其中含量最多的是Fe、Ca、Na等，其次是Si、Al、Mn、Ti、Cu等。焊接烟尘中的主要有害物质为Fe</w:t>
            </w:r>
            <w:r>
              <w:rPr>
                <w:rFonts w:hint="default" w:ascii="Times New Roman" w:hAnsi="Times New Roman" w:cs="Times New Roman"/>
                <w:color w:val="auto"/>
                <w:kern w:val="0"/>
                <w:szCs w:val="28"/>
                <w:vertAlign w:val="subscript"/>
              </w:rPr>
              <w:t>2</w:t>
            </w:r>
            <w:r>
              <w:rPr>
                <w:rFonts w:hint="default" w:ascii="Times New Roman" w:hAnsi="Times New Roman" w:cs="Times New Roman"/>
                <w:color w:val="auto"/>
                <w:kern w:val="0"/>
                <w:szCs w:val="28"/>
              </w:rPr>
              <w:t>O</w:t>
            </w:r>
            <w:r>
              <w:rPr>
                <w:rFonts w:hint="default" w:ascii="Times New Roman" w:hAnsi="Times New Roman" w:cs="Times New Roman"/>
                <w:color w:val="auto"/>
                <w:kern w:val="0"/>
                <w:szCs w:val="28"/>
                <w:vertAlign w:val="subscript"/>
              </w:rPr>
              <w:t>3</w:t>
            </w:r>
            <w:r>
              <w:rPr>
                <w:rFonts w:hint="default" w:ascii="Times New Roman" w:hAnsi="Times New Roman" w:cs="Times New Roman"/>
                <w:color w:val="auto"/>
                <w:kern w:val="0"/>
                <w:szCs w:val="28"/>
              </w:rPr>
              <w:t>、SiO</w:t>
            </w:r>
            <w:r>
              <w:rPr>
                <w:rFonts w:hint="default" w:ascii="Times New Roman" w:hAnsi="Times New Roman" w:cs="Times New Roman"/>
                <w:color w:val="auto"/>
                <w:kern w:val="0"/>
                <w:szCs w:val="28"/>
                <w:vertAlign w:val="subscript"/>
              </w:rPr>
              <w:t>2</w:t>
            </w:r>
            <w:r>
              <w:rPr>
                <w:rFonts w:hint="default" w:ascii="Times New Roman" w:hAnsi="Times New Roman" w:cs="Times New Roman"/>
                <w:color w:val="auto"/>
                <w:kern w:val="0"/>
                <w:szCs w:val="28"/>
              </w:rPr>
              <w:t>、MnO、HF等，其中含量最多的为Fe</w:t>
            </w:r>
            <w:r>
              <w:rPr>
                <w:rFonts w:hint="default" w:ascii="Times New Roman" w:hAnsi="Times New Roman" w:cs="Times New Roman"/>
                <w:color w:val="auto"/>
                <w:kern w:val="0"/>
                <w:szCs w:val="28"/>
                <w:vertAlign w:val="subscript"/>
              </w:rPr>
              <w:t>2</w:t>
            </w:r>
            <w:r>
              <w:rPr>
                <w:rFonts w:hint="default" w:ascii="Times New Roman" w:hAnsi="Times New Roman" w:cs="Times New Roman"/>
                <w:color w:val="auto"/>
                <w:kern w:val="0"/>
                <w:szCs w:val="28"/>
              </w:rPr>
              <w:t>O</w:t>
            </w:r>
            <w:r>
              <w:rPr>
                <w:rFonts w:hint="default" w:ascii="Times New Roman" w:hAnsi="Times New Roman" w:cs="Times New Roman"/>
                <w:color w:val="auto"/>
                <w:kern w:val="0"/>
                <w:szCs w:val="28"/>
                <w:vertAlign w:val="subscript"/>
              </w:rPr>
              <w:t>3</w:t>
            </w:r>
            <w:r>
              <w:rPr>
                <w:rFonts w:hint="default" w:ascii="Times New Roman" w:hAnsi="Times New Roman" w:cs="Times New Roman"/>
                <w:color w:val="auto"/>
                <w:kern w:val="0"/>
                <w:szCs w:val="28"/>
              </w:rPr>
              <w:t>，一般占烟尘总量的35.56%，其次是SiO</w:t>
            </w:r>
            <w:r>
              <w:rPr>
                <w:rFonts w:hint="default" w:ascii="Times New Roman" w:hAnsi="Times New Roman" w:cs="Times New Roman"/>
                <w:color w:val="auto"/>
                <w:kern w:val="0"/>
                <w:szCs w:val="28"/>
                <w:vertAlign w:val="subscript"/>
              </w:rPr>
              <w:t>2</w:t>
            </w:r>
            <w:r>
              <w:rPr>
                <w:rFonts w:hint="default" w:ascii="Times New Roman" w:hAnsi="Times New Roman" w:cs="Times New Roman"/>
                <w:color w:val="auto"/>
                <w:kern w:val="0"/>
                <w:szCs w:val="28"/>
              </w:rPr>
              <w:t>，其含量占10~20%，MnO占5~20%左右，焊接烟气中有毒有害气体的成份主要为CO、CO</w:t>
            </w:r>
            <w:r>
              <w:rPr>
                <w:rFonts w:hint="default" w:ascii="Times New Roman" w:hAnsi="Times New Roman" w:cs="Times New Roman"/>
                <w:color w:val="auto"/>
                <w:kern w:val="0"/>
                <w:szCs w:val="28"/>
                <w:vertAlign w:val="subscript"/>
              </w:rPr>
              <w:t>2</w:t>
            </w:r>
            <w:r>
              <w:rPr>
                <w:rFonts w:hint="default" w:ascii="Times New Roman" w:hAnsi="Times New Roman" w:cs="Times New Roman"/>
                <w:color w:val="auto"/>
                <w:kern w:val="0"/>
                <w:szCs w:val="28"/>
              </w:rPr>
              <w:t>、O</w:t>
            </w:r>
            <w:r>
              <w:rPr>
                <w:rFonts w:hint="default" w:ascii="Times New Roman" w:hAnsi="Times New Roman" w:cs="Times New Roman"/>
                <w:color w:val="auto"/>
                <w:kern w:val="0"/>
                <w:szCs w:val="28"/>
                <w:vertAlign w:val="subscript"/>
              </w:rPr>
              <w:t>3</w:t>
            </w:r>
            <w:r>
              <w:rPr>
                <w:rFonts w:hint="default" w:ascii="Times New Roman" w:hAnsi="Times New Roman" w:cs="Times New Roman"/>
                <w:color w:val="auto"/>
                <w:kern w:val="0"/>
                <w:szCs w:val="28"/>
              </w:rPr>
              <w:t>、NO</w:t>
            </w:r>
            <w:r>
              <w:rPr>
                <w:rFonts w:hint="default" w:ascii="Times New Roman" w:hAnsi="Times New Roman" w:cs="Times New Roman"/>
                <w:color w:val="auto"/>
                <w:kern w:val="0"/>
                <w:szCs w:val="28"/>
                <w:vertAlign w:val="subscript"/>
              </w:rPr>
              <w:t>X</w:t>
            </w:r>
            <w:r>
              <w:rPr>
                <w:rFonts w:hint="default" w:ascii="Times New Roman" w:hAnsi="Times New Roman" w:cs="Times New Roman"/>
                <w:color w:val="auto"/>
                <w:kern w:val="0"/>
                <w:szCs w:val="28"/>
              </w:rPr>
              <w:t>、CH</w:t>
            </w:r>
            <w:r>
              <w:rPr>
                <w:rFonts w:hint="default" w:ascii="Times New Roman" w:hAnsi="Times New Roman" w:cs="Times New Roman"/>
                <w:color w:val="auto"/>
                <w:kern w:val="0"/>
                <w:szCs w:val="28"/>
                <w:vertAlign w:val="subscript"/>
              </w:rPr>
              <w:t>4</w:t>
            </w:r>
            <w:r>
              <w:rPr>
                <w:rFonts w:hint="default" w:ascii="Times New Roman" w:hAnsi="Times New Roman" w:cs="Times New Roman"/>
                <w:color w:val="auto"/>
                <w:kern w:val="0"/>
                <w:szCs w:val="28"/>
              </w:rPr>
              <w:t>等，其中以CO所占的比例最大。由于有毒有害气体产生量不大，其气体成份复杂，较难定量化，因此，本评价仅作定性分析，对焊接烟尘做简要分析。</w:t>
            </w:r>
            <w:r>
              <w:rPr>
                <w:rFonts w:hint="default" w:ascii="Times New Roman" w:hAnsi="Times New Roman" w:cs="Times New Roman"/>
                <w:color w:val="auto"/>
                <w:szCs w:val="28"/>
              </w:rPr>
              <w:t>根据相关统计资料，一般焊接烟尘产生量为7.5g/kg-焊料。本项目焊丝的使用量约为</w:t>
            </w:r>
            <w:r>
              <w:rPr>
                <w:rFonts w:hint="eastAsia" w:ascii="Times New Roman" w:hAnsi="Times New Roman" w:cs="Times New Roman"/>
                <w:color w:val="auto"/>
                <w:szCs w:val="28"/>
                <w:lang w:val="en-US" w:eastAsia="zh-CN"/>
              </w:rPr>
              <w:t>1</w:t>
            </w:r>
            <w:r>
              <w:rPr>
                <w:rFonts w:hint="default" w:ascii="Times New Roman" w:hAnsi="Times New Roman" w:cs="Times New Roman"/>
                <w:color w:val="auto"/>
                <w:szCs w:val="28"/>
              </w:rPr>
              <w:t>t/a</w:t>
            </w:r>
            <w:r>
              <w:rPr>
                <w:rFonts w:hint="eastAsia" w:ascii="Times New Roman" w:hAnsi="Times New Roman" w:cs="Times New Roman"/>
                <w:color w:val="auto"/>
                <w:szCs w:val="28"/>
                <w:lang w:eastAsia="zh-CN"/>
              </w:rPr>
              <w:t>，</w:t>
            </w:r>
            <w:r>
              <w:rPr>
                <w:rFonts w:hint="default" w:ascii="Times New Roman" w:hAnsi="Times New Roman" w:cs="Times New Roman"/>
                <w:color w:val="auto"/>
                <w:szCs w:val="28"/>
              </w:rPr>
              <w:t>则项目焊接烟尘产生量为</w:t>
            </w:r>
            <w:r>
              <w:rPr>
                <w:rFonts w:hint="eastAsia" w:ascii="Times New Roman" w:hAnsi="Times New Roman" w:cs="Times New Roman"/>
                <w:color w:val="auto"/>
                <w:szCs w:val="28"/>
                <w:lang w:val="en-US" w:eastAsia="zh-CN"/>
              </w:rPr>
              <w:t>7.5</w:t>
            </w:r>
            <w:r>
              <w:rPr>
                <w:rFonts w:hint="default" w:ascii="Times New Roman" w:hAnsi="Times New Roman" w:cs="Times New Roman"/>
                <w:color w:val="auto"/>
                <w:szCs w:val="28"/>
              </w:rPr>
              <w:t>kg/a。</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③喷</w:t>
            </w:r>
            <w:r>
              <w:rPr>
                <w:rFonts w:hint="eastAsia" w:ascii="Times New Roman" w:hAnsi="Times New Roman" w:cs="Times New Roman"/>
                <w:color w:val="auto"/>
                <w:kern w:val="0"/>
                <w:szCs w:val="21"/>
                <w:lang w:val="en-US" w:eastAsia="zh-CN"/>
              </w:rPr>
              <w:t>粉</w:t>
            </w:r>
            <w:r>
              <w:rPr>
                <w:rFonts w:hint="eastAsia" w:cs="Times New Roman"/>
                <w:color w:val="auto"/>
                <w:kern w:val="0"/>
                <w:szCs w:val="21"/>
                <w:lang w:val="en-US" w:eastAsia="zh-CN"/>
              </w:rPr>
              <w:t>固化冷却</w:t>
            </w:r>
            <w:r>
              <w:rPr>
                <w:rFonts w:hint="default" w:ascii="Times New Roman" w:hAnsi="Times New Roman" w:cs="Times New Roman"/>
                <w:color w:val="auto"/>
                <w:kern w:val="0"/>
                <w:szCs w:val="21"/>
              </w:rPr>
              <w:t>废气</w:t>
            </w:r>
          </w:p>
          <w:p>
            <w:pPr>
              <w:autoSpaceDE w:val="0"/>
              <w:autoSpaceDN w:val="0"/>
              <w:adjustRightInd w:val="0"/>
              <w:snapToGrid w:val="0"/>
              <w:spacing w:line="400" w:lineRule="exact"/>
              <w:ind w:firstLine="420" w:firstLineChars="200"/>
              <w:jc w:val="left"/>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根据设计资料，</w:t>
            </w:r>
            <w:r>
              <w:rPr>
                <w:rFonts w:hint="eastAsia" w:ascii="Times New Roman" w:hAnsi="Times New Roman" w:cs="Times New Roman"/>
                <w:color w:val="auto"/>
                <w:kern w:val="0"/>
                <w:szCs w:val="21"/>
                <w:lang w:val="en-US" w:eastAsia="zh-CN"/>
              </w:rPr>
              <w:t>本项目设有半自动</w:t>
            </w:r>
            <w:r>
              <w:rPr>
                <w:rFonts w:hint="default" w:ascii="Times New Roman" w:hAnsi="Times New Roman" w:cs="Times New Roman"/>
                <w:color w:val="auto"/>
                <w:kern w:val="0"/>
                <w:szCs w:val="21"/>
              </w:rPr>
              <w:t>喷</w:t>
            </w:r>
            <w:r>
              <w:rPr>
                <w:rFonts w:hint="eastAsia" w:ascii="Times New Roman" w:hAnsi="Times New Roman" w:cs="Times New Roman"/>
                <w:color w:val="auto"/>
                <w:kern w:val="0"/>
                <w:szCs w:val="21"/>
                <w:lang w:val="en-US" w:eastAsia="zh-CN"/>
              </w:rPr>
              <w:t>粉室和全自动喷粉室，全自动喷粉室为封闭室，半自动喷粉室（手动喷粉）为半封闭室，烘烤固化的烘道</w:t>
            </w:r>
            <w:r>
              <w:rPr>
                <w:rFonts w:hint="eastAsia" w:cs="Times New Roman"/>
                <w:color w:val="auto"/>
                <w:kern w:val="0"/>
                <w:szCs w:val="21"/>
                <w:lang w:val="en-US" w:eastAsia="zh-CN"/>
              </w:rPr>
              <w:t>（</w:t>
            </w:r>
            <w:r>
              <w:rPr>
                <w:rFonts w:hint="eastAsia" w:ascii="Times New Roman" w:hAnsi="Times New Roman" w:cs="Times New Roman"/>
                <w:color w:val="auto"/>
                <w:kern w:val="0"/>
                <w:szCs w:val="21"/>
                <w:lang w:val="en-US" w:eastAsia="zh-CN"/>
              </w:rPr>
              <w:t>有效长度101米</w:t>
            </w:r>
            <w:r>
              <w:rPr>
                <w:rFonts w:hint="eastAsia" w:cs="Times New Roman"/>
                <w:color w:val="auto"/>
                <w:kern w:val="0"/>
                <w:szCs w:val="21"/>
                <w:lang w:val="en-US" w:eastAsia="zh-CN"/>
              </w:rPr>
              <w:t>，尺寸2.4m×1.8m×101m）</w:t>
            </w:r>
            <w:r>
              <w:rPr>
                <w:rFonts w:hint="eastAsia" w:ascii="Times New Roman" w:hAnsi="Times New Roman" w:cs="Times New Roman"/>
                <w:color w:val="auto"/>
                <w:kern w:val="0"/>
                <w:szCs w:val="21"/>
                <w:lang w:val="en-US" w:eastAsia="zh-CN"/>
              </w:rPr>
              <w:t>为封闭</w:t>
            </w:r>
            <w:r>
              <w:rPr>
                <w:rFonts w:hint="eastAsia" w:cs="Times New Roman"/>
                <w:color w:val="auto"/>
                <w:kern w:val="0"/>
                <w:szCs w:val="21"/>
                <w:lang w:val="en-US" w:eastAsia="zh-CN"/>
              </w:rPr>
              <w:t>空间</w:t>
            </w:r>
            <w:r>
              <w:rPr>
                <w:rFonts w:hint="eastAsia" w:ascii="Times New Roman" w:hAnsi="Times New Roman" w:cs="Times New Roman"/>
                <w:color w:val="auto"/>
                <w:kern w:val="0"/>
                <w:szCs w:val="21"/>
                <w:lang w:val="en-US" w:eastAsia="zh-CN"/>
              </w:rPr>
              <w:t>，均</w:t>
            </w:r>
            <w:r>
              <w:rPr>
                <w:rFonts w:hint="default" w:ascii="Times New Roman" w:hAnsi="Times New Roman" w:cs="Times New Roman"/>
                <w:color w:val="auto"/>
                <w:kern w:val="0"/>
                <w:szCs w:val="21"/>
              </w:rPr>
              <w:t>设置在</w:t>
            </w:r>
            <w:r>
              <w:rPr>
                <w:rFonts w:hint="eastAsia" w:ascii="Times New Roman" w:hAnsi="Times New Roman" w:cs="Times New Roman"/>
                <w:color w:val="auto"/>
                <w:kern w:val="0"/>
                <w:szCs w:val="21"/>
                <w:lang w:val="en-US" w:eastAsia="zh-CN"/>
              </w:rPr>
              <w:t>封闭的</w:t>
            </w:r>
            <w:r>
              <w:rPr>
                <w:rFonts w:hint="default" w:ascii="Times New Roman" w:hAnsi="Times New Roman" w:cs="Times New Roman"/>
                <w:color w:val="auto"/>
                <w:kern w:val="0"/>
                <w:szCs w:val="21"/>
              </w:rPr>
              <w:t>生</w:t>
            </w:r>
            <w:r>
              <w:rPr>
                <w:rFonts w:hint="eastAsia" w:ascii="Times New Roman" w:hAnsi="Times New Roman" w:cs="Times New Roman"/>
                <w:color w:val="auto"/>
                <w:kern w:val="0"/>
                <w:szCs w:val="21"/>
                <w:lang w:val="en-US" w:eastAsia="zh-CN"/>
              </w:rPr>
              <w:t>厂</w:t>
            </w:r>
            <w:r>
              <w:rPr>
                <w:rFonts w:hint="default" w:ascii="Times New Roman" w:hAnsi="Times New Roman" w:cs="Times New Roman"/>
                <w:color w:val="auto"/>
                <w:kern w:val="0"/>
                <w:szCs w:val="21"/>
              </w:rPr>
              <w:t>厂房内</w:t>
            </w:r>
            <w:r>
              <w:rPr>
                <w:rFonts w:hint="eastAsia" w:ascii="Times New Roman" w:hAnsi="Times New Roman" w:cs="Times New Roman"/>
                <w:color w:val="auto"/>
                <w:kern w:val="0"/>
                <w:szCs w:val="21"/>
                <w:lang w:eastAsia="zh-CN"/>
              </w:rPr>
              <w:t>。</w:t>
            </w:r>
          </w:p>
          <w:p>
            <w:pPr>
              <w:spacing w:line="400" w:lineRule="exact"/>
              <w:ind w:firstLine="420" w:firstLineChars="200"/>
              <w:jc w:val="left"/>
              <w:rPr>
                <w:rFonts w:hint="default" w:ascii="Times New Roman" w:hAnsi="Times New Roman" w:cs="Times New Roman"/>
                <w:b w:val="0"/>
                <w:bCs/>
                <w:color w:val="auto"/>
                <w:szCs w:val="28"/>
              </w:rPr>
            </w:pPr>
            <w:r>
              <w:rPr>
                <w:rFonts w:hint="default" w:ascii="Times New Roman" w:hAnsi="Times New Roman" w:cs="Times New Roman"/>
                <w:b w:val="0"/>
                <w:bCs/>
                <w:color w:val="auto"/>
                <w:szCs w:val="28"/>
              </w:rPr>
              <w:t>A、有机废气</w:t>
            </w:r>
          </w:p>
          <w:p>
            <w:pPr>
              <w:spacing w:line="400" w:lineRule="exact"/>
              <w:ind w:firstLine="420" w:firstLineChars="200"/>
              <w:jc w:val="left"/>
              <w:rPr>
                <w:rFonts w:hint="default" w:ascii="Times New Roman" w:hAnsi="Times New Roman" w:cs="Times New Roman"/>
                <w:bCs/>
                <w:color w:val="auto"/>
                <w:szCs w:val="28"/>
              </w:rPr>
            </w:pPr>
            <w:r>
              <w:rPr>
                <w:rFonts w:hint="default" w:ascii="Times New Roman" w:hAnsi="Times New Roman" w:cs="Times New Roman"/>
                <w:bCs/>
                <w:color w:val="auto"/>
                <w:szCs w:val="28"/>
              </w:rPr>
              <w:t>项目喷涂的原料为成型的塑料粉末，为固态状，主要成分为</w:t>
            </w:r>
            <w:r>
              <w:rPr>
                <w:rFonts w:hint="eastAsia" w:cs="Times New Roman"/>
                <w:bCs/>
                <w:color w:val="auto"/>
                <w:szCs w:val="28"/>
                <w:lang w:val="en-US" w:eastAsia="zh-CN"/>
              </w:rPr>
              <w:t>环氧</w:t>
            </w:r>
            <w:r>
              <w:rPr>
                <w:rFonts w:hint="default" w:ascii="Times New Roman" w:hAnsi="Times New Roman" w:cs="Times New Roman"/>
                <w:bCs/>
                <w:color w:val="auto"/>
                <w:szCs w:val="28"/>
              </w:rPr>
              <w:t>树脂</w:t>
            </w:r>
            <w:r>
              <w:rPr>
                <w:rFonts w:hint="eastAsia" w:cs="Times New Roman"/>
                <w:bCs/>
                <w:color w:val="auto"/>
                <w:szCs w:val="28"/>
                <w:lang w:eastAsia="zh-CN"/>
              </w:rPr>
              <w:t>、</w:t>
            </w:r>
            <w:r>
              <w:rPr>
                <w:rFonts w:hint="eastAsia" w:cs="Times New Roman"/>
                <w:bCs/>
                <w:color w:val="auto"/>
                <w:szCs w:val="28"/>
                <w:lang w:val="en-US" w:eastAsia="zh-CN"/>
              </w:rPr>
              <w:t>聚酯树脂</w:t>
            </w:r>
            <w:r>
              <w:rPr>
                <w:rFonts w:hint="default" w:ascii="Times New Roman" w:hAnsi="Times New Roman" w:cs="Times New Roman"/>
                <w:bCs/>
                <w:color w:val="auto"/>
                <w:szCs w:val="28"/>
              </w:rPr>
              <w:t>，塑粉在喷涂附着、烘烤固化和冷却工序，会有少量异味产生，并散发在生产环境中。若不及时排除会对车间内的工作环境产生影响，若直接无组织排放至大气环境，会造成局部大气污染物浓度增高。经查资料，塑粉分解温度在350℃左右，本项目加热烘干工序，温度在控制在180-220℃之间，低于分解温度，但会有少量受热分解产生气态单体，主要是烃类和烷烃类等有机污染废气，这些废气是一种成分很复杂的混合气体，往往给人以恶臭的感觉。因此，在生产过程中应避免加热温度过高。各类废气的产生比例与操作温度、原料性能等诸多因素有关，较难进行准确的定量计算，本评价简化为以VOCs计算。</w:t>
            </w:r>
          </w:p>
          <w:p>
            <w:pPr>
              <w:autoSpaceDE w:val="0"/>
              <w:autoSpaceDN w:val="0"/>
              <w:adjustRightInd w:val="0"/>
              <w:snapToGrid w:val="0"/>
              <w:spacing w:line="400" w:lineRule="exact"/>
              <w:ind w:firstLine="420" w:firstLineChars="200"/>
              <w:jc w:val="left"/>
              <w:rPr>
                <w:rFonts w:hint="default" w:ascii="Times New Roman" w:hAnsi="Times New Roman" w:cs="Times New Roman"/>
                <w:bCs/>
                <w:color w:val="auto"/>
                <w:szCs w:val="28"/>
              </w:rPr>
            </w:pPr>
            <w:r>
              <w:rPr>
                <w:rFonts w:hint="default" w:ascii="Times New Roman" w:hAnsi="Times New Roman" w:cs="Times New Roman"/>
                <w:bCs/>
                <w:color w:val="auto"/>
                <w:szCs w:val="28"/>
              </w:rPr>
              <w:t>本项目塑粉年用量约</w:t>
            </w:r>
            <w:r>
              <w:rPr>
                <w:rFonts w:hint="eastAsia" w:ascii="Times New Roman" w:hAnsi="Times New Roman" w:cs="Times New Roman"/>
                <w:bCs/>
                <w:color w:val="auto"/>
                <w:szCs w:val="28"/>
                <w:lang w:val="en-US" w:eastAsia="zh-CN"/>
              </w:rPr>
              <w:t>30</w:t>
            </w:r>
            <w:r>
              <w:rPr>
                <w:rFonts w:hint="default" w:ascii="Times New Roman" w:hAnsi="Times New Roman" w:cs="Times New Roman"/>
                <w:bCs/>
                <w:color w:val="auto"/>
                <w:szCs w:val="28"/>
              </w:rPr>
              <w:t>t，根据《排放源统计调查产排污核算方法和系数手册》（公告2021年第24号）中‘机械行业系数手册’，涂装工序中喷塑后烘干工艺挥发性有机物产污系数为1.2kg/t-原料。经计算，项目使用塑粉</w:t>
            </w:r>
            <w:r>
              <w:rPr>
                <w:rFonts w:hint="eastAsia" w:ascii="Times New Roman" w:hAnsi="Times New Roman" w:cs="Times New Roman"/>
                <w:bCs/>
                <w:color w:val="auto"/>
                <w:szCs w:val="28"/>
                <w:lang w:val="en-US" w:eastAsia="zh-CN"/>
              </w:rPr>
              <w:t>烘烤固化</w:t>
            </w:r>
            <w:r>
              <w:rPr>
                <w:rFonts w:hint="default" w:ascii="Times New Roman" w:hAnsi="Times New Roman" w:cs="Times New Roman"/>
                <w:bCs/>
                <w:color w:val="auto"/>
                <w:szCs w:val="28"/>
              </w:rPr>
              <w:t>过程的VOCs产生量为0.0</w:t>
            </w:r>
            <w:r>
              <w:rPr>
                <w:rFonts w:hint="eastAsia" w:cs="Times New Roman"/>
                <w:bCs/>
                <w:color w:val="auto"/>
                <w:szCs w:val="28"/>
                <w:lang w:val="en-US" w:eastAsia="zh-CN"/>
              </w:rPr>
              <w:t>36</w:t>
            </w:r>
            <w:r>
              <w:rPr>
                <w:rFonts w:hint="default" w:ascii="Times New Roman" w:hAnsi="Times New Roman" w:cs="Times New Roman"/>
                <w:bCs/>
                <w:color w:val="auto"/>
                <w:szCs w:val="28"/>
              </w:rPr>
              <w:t>t/a。</w:t>
            </w:r>
          </w:p>
          <w:p>
            <w:pPr>
              <w:autoSpaceDE w:val="0"/>
              <w:autoSpaceDN w:val="0"/>
              <w:adjustRightInd w:val="0"/>
              <w:snapToGrid w:val="0"/>
              <w:spacing w:line="400" w:lineRule="exact"/>
              <w:ind w:firstLine="420" w:firstLineChars="200"/>
              <w:jc w:val="left"/>
              <w:rPr>
                <w:rFonts w:hint="default" w:ascii="Times New Roman" w:hAnsi="Times New Roman" w:cs="Times New Roman"/>
                <w:b w:val="0"/>
                <w:bCs w:val="0"/>
                <w:color w:val="auto"/>
                <w:szCs w:val="28"/>
              </w:rPr>
            </w:pPr>
            <w:r>
              <w:rPr>
                <w:rFonts w:hint="default" w:ascii="Times New Roman" w:hAnsi="Times New Roman" w:cs="Times New Roman"/>
                <w:b w:val="0"/>
                <w:bCs w:val="0"/>
                <w:color w:val="auto"/>
                <w:kern w:val="0"/>
                <w:szCs w:val="21"/>
              </w:rPr>
              <w:t>B、</w:t>
            </w:r>
            <w:r>
              <w:rPr>
                <w:rFonts w:hint="default" w:ascii="Times New Roman" w:hAnsi="Times New Roman" w:cs="Times New Roman"/>
                <w:b w:val="0"/>
                <w:bCs w:val="0"/>
                <w:color w:val="auto"/>
                <w:szCs w:val="28"/>
              </w:rPr>
              <w:t>喷涂粉尘</w:t>
            </w:r>
          </w:p>
          <w:p>
            <w:pPr>
              <w:autoSpaceDE w:val="0"/>
              <w:autoSpaceDN w:val="0"/>
              <w:adjustRightInd w:val="0"/>
              <w:snapToGrid w:val="0"/>
              <w:spacing w:line="400" w:lineRule="exact"/>
              <w:ind w:firstLine="420" w:firstLineChars="200"/>
              <w:jc w:val="left"/>
              <w:rPr>
                <w:rFonts w:hint="default" w:ascii="Times New Roman" w:hAnsi="Times New Roman" w:cs="Times New Roman"/>
                <w:bCs/>
                <w:color w:val="auto"/>
                <w:szCs w:val="28"/>
              </w:rPr>
            </w:pPr>
            <w:r>
              <w:rPr>
                <w:rFonts w:hint="default" w:ascii="Times New Roman" w:hAnsi="Times New Roman" w:cs="Times New Roman"/>
                <w:bCs/>
                <w:color w:val="auto"/>
                <w:szCs w:val="28"/>
              </w:rPr>
              <w:t>在喷粉</w:t>
            </w:r>
            <w:r>
              <w:rPr>
                <w:rFonts w:hint="eastAsia" w:ascii="Times New Roman" w:hAnsi="Times New Roman" w:cs="Times New Roman"/>
                <w:bCs/>
                <w:color w:val="auto"/>
                <w:szCs w:val="28"/>
                <w:lang w:val="en-US" w:eastAsia="zh-CN"/>
              </w:rPr>
              <w:t>涂装</w:t>
            </w:r>
            <w:r>
              <w:rPr>
                <w:rFonts w:hint="default" w:ascii="Times New Roman" w:hAnsi="Times New Roman" w:cs="Times New Roman"/>
                <w:bCs/>
                <w:color w:val="auto"/>
                <w:szCs w:val="28"/>
              </w:rPr>
              <w:t>工序会产生喷粉的粉尘。根据设计资料，</w:t>
            </w:r>
            <w:r>
              <w:rPr>
                <w:rFonts w:hint="eastAsia" w:cs="Times New Roman"/>
                <w:bCs/>
                <w:color w:val="auto"/>
                <w:szCs w:val="28"/>
                <w:lang w:val="en-US" w:eastAsia="zh-CN"/>
              </w:rPr>
              <w:t>每个</w:t>
            </w:r>
            <w:r>
              <w:rPr>
                <w:rFonts w:hint="default" w:ascii="Times New Roman" w:hAnsi="Times New Roman" w:cs="Times New Roman"/>
                <w:bCs/>
                <w:color w:val="auto"/>
                <w:szCs w:val="28"/>
              </w:rPr>
              <w:t>喷粉室内配套安装有1套滤芯回收系统，专门对喷涂过程形成的粉尘和散落的塑粉进行回收利用，项目塑粉年用量约</w:t>
            </w:r>
            <w:r>
              <w:rPr>
                <w:rFonts w:hint="eastAsia" w:ascii="Times New Roman" w:hAnsi="Times New Roman" w:cs="Times New Roman"/>
                <w:bCs/>
                <w:color w:val="auto"/>
                <w:szCs w:val="28"/>
                <w:lang w:val="en-US" w:eastAsia="zh-CN"/>
              </w:rPr>
              <w:t>30</w:t>
            </w:r>
            <w:r>
              <w:rPr>
                <w:rFonts w:hint="default" w:ascii="Times New Roman" w:hAnsi="Times New Roman" w:cs="Times New Roman"/>
                <w:bCs/>
                <w:color w:val="auto"/>
                <w:szCs w:val="28"/>
              </w:rPr>
              <w:t>t，其中</w:t>
            </w:r>
            <w:r>
              <w:rPr>
                <w:rFonts w:hint="eastAsia" w:ascii="Times New Roman" w:hAnsi="Times New Roman" w:cs="Times New Roman"/>
                <w:bCs/>
                <w:color w:val="auto"/>
                <w:szCs w:val="28"/>
                <w:lang w:val="en-US" w:eastAsia="zh-CN"/>
              </w:rPr>
              <w:t>半自动喷粉室</w:t>
            </w:r>
            <w:r>
              <w:rPr>
                <w:rFonts w:hint="default" w:ascii="Times New Roman" w:hAnsi="Times New Roman" w:cs="Times New Roman"/>
                <w:bCs/>
                <w:color w:val="auto"/>
                <w:szCs w:val="28"/>
              </w:rPr>
              <w:t>用量5.0t/a、</w:t>
            </w:r>
            <w:r>
              <w:rPr>
                <w:rFonts w:hint="eastAsia" w:ascii="Times New Roman" w:hAnsi="Times New Roman" w:cs="Times New Roman"/>
                <w:bCs/>
                <w:color w:val="auto"/>
                <w:szCs w:val="28"/>
                <w:lang w:val="en-US" w:eastAsia="zh-CN"/>
              </w:rPr>
              <w:t>全自动喷粉室</w:t>
            </w:r>
            <w:r>
              <w:rPr>
                <w:rFonts w:hint="default" w:ascii="Times New Roman" w:hAnsi="Times New Roman" w:cs="Times New Roman"/>
                <w:bCs/>
                <w:color w:val="auto"/>
                <w:szCs w:val="28"/>
              </w:rPr>
              <w:t>用量</w:t>
            </w:r>
            <w:r>
              <w:rPr>
                <w:rFonts w:hint="eastAsia" w:ascii="Times New Roman" w:hAnsi="Times New Roman" w:cs="Times New Roman"/>
                <w:bCs/>
                <w:color w:val="auto"/>
                <w:szCs w:val="28"/>
                <w:lang w:val="en-US" w:eastAsia="zh-CN"/>
              </w:rPr>
              <w:t>25</w:t>
            </w:r>
            <w:r>
              <w:rPr>
                <w:rFonts w:hint="default" w:ascii="Times New Roman" w:hAnsi="Times New Roman" w:cs="Times New Roman"/>
                <w:bCs/>
                <w:color w:val="auto"/>
                <w:szCs w:val="28"/>
              </w:rPr>
              <w:t>t/a。根据《排放源统计调查产排污核算方法和系数手册》（公告2021年第24号）中‘机械行业系数手册’，涂装工序中喷塑工艺中废气颗粒物产污系数为300kg/t-原料，</w:t>
            </w:r>
            <w:r>
              <w:rPr>
                <w:rFonts w:hint="eastAsia" w:cs="Times New Roman"/>
                <w:bCs/>
                <w:color w:val="auto"/>
                <w:szCs w:val="28"/>
                <w:lang w:val="en-US" w:eastAsia="zh-CN"/>
              </w:rPr>
              <w:t>喷涂粉尘产生量约0.9t/a，</w:t>
            </w:r>
            <w:r>
              <w:rPr>
                <w:rFonts w:hint="default" w:ascii="Times New Roman" w:hAnsi="Times New Roman" w:cs="Times New Roman"/>
                <w:bCs/>
                <w:color w:val="auto"/>
                <w:szCs w:val="28"/>
              </w:rPr>
              <w:t>则</w:t>
            </w:r>
            <w:r>
              <w:rPr>
                <w:rFonts w:hint="eastAsia" w:ascii="Times New Roman" w:hAnsi="Times New Roman" w:cs="Times New Roman"/>
                <w:bCs/>
                <w:color w:val="auto"/>
                <w:szCs w:val="28"/>
                <w:lang w:val="en-US" w:eastAsia="zh-CN"/>
              </w:rPr>
              <w:t>半自动喷粉室粉尘</w:t>
            </w:r>
            <w:r>
              <w:rPr>
                <w:rFonts w:hint="default" w:ascii="Times New Roman" w:hAnsi="Times New Roman" w:cs="Times New Roman"/>
                <w:bCs/>
                <w:color w:val="auto"/>
                <w:szCs w:val="28"/>
              </w:rPr>
              <w:t>产生量</w:t>
            </w:r>
            <w:r>
              <w:rPr>
                <w:rFonts w:hint="eastAsia" w:ascii="Times New Roman" w:hAnsi="Times New Roman" w:cs="Times New Roman"/>
                <w:bCs/>
                <w:color w:val="auto"/>
                <w:szCs w:val="28"/>
                <w:lang w:val="en-US" w:eastAsia="zh-CN"/>
              </w:rPr>
              <w:t>0.</w:t>
            </w:r>
            <w:r>
              <w:rPr>
                <w:rFonts w:hint="eastAsia" w:cs="Times New Roman"/>
                <w:bCs/>
                <w:color w:val="auto"/>
                <w:szCs w:val="28"/>
                <w:lang w:val="en-US" w:eastAsia="zh-CN"/>
              </w:rPr>
              <w:t>1</w:t>
            </w:r>
            <w:r>
              <w:rPr>
                <w:rFonts w:hint="eastAsia" w:ascii="Times New Roman" w:hAnsi="Times New Roman" w:cs="Times New Roman"/>
                <w:bCs/>
                <w:color w:val="auto"/>
                <w:szCs w:val="28"/>
                <w:lang w:val="en-US" w:eastAsia="zh-CN"/>
              </w:rPr>
              <w:t>5</w:t>
            </w:r>
            <w:r>
              <w:rPr>
                <w:rFonts w:hint="default" w:ascii="Times New Roman" w:hAnsi="Times New Roman" w:cs="Times New Roman"/>
                <w:bCs/>
                <w:color w:val="auto"/>
                <w:szCs w:val="28"/>
              </w:rPr>
              <w:t>t/a、</w:t>
            </w:r>
            <w:r>
              <w:rPr>
                <w:rFonts w:hint="eastAsia" w:ascii="Times New Roman" w:hAnsi="Times New Roman" w:cs="Times New Roman"/>
                <w:bCs/>
                <w:color w:val="auto"/>
                <w:szCs w:val="28"/>
                <w:lang w:val="en-US" w:eastAsia="zh-CN"/>
              </w:rPr>
              <w:t>全自动喷粉室粉尘</w:t>
            </w:r>
            <w:r>
              <w:rPr>
                <w:rFonts w:hint="default" w:ascii="Times New Roman" w:hAnsi="Times New Roman" w:cs="Times New Roman"/>
                <w:bCs/>
                <w:color w:val="auto"/>
                <w:szCs w:val="28"/>
              </w:rPr>
              <w:t>产生量</w:t>
            </w:r>
            <w:r>
              <w:rPr>
                <w:rFonts w:hint="eastAsia" w:cs="Times New Roman"/>
                <w:bCs/>
                <w:color w:val="auto"/>
                <w:szCs w:val="28"/>
                <w:lang w:val="en-US" w:eastAsia="zh-CN"/>
              </w:rPr>
              <w:t>0</w:t>
            </w:r>
            <w:r>
              <w:rPr>
                <w:rFonts w:hint="eastAsia" w:ascii="Times New Roman" w:hAnsi="Times New Roman" w:cs="Times New Roman"/>
                <w:bCs/>
                <w:color w:val="auto"/>
                <w:szCs w:val="28"/>
                <w:lang w:val="en-US" w:eastAsia="zh-CN"/>
              </w:rPr>
              <w:t>.75</w:t>
            </w:r>
            <w:r>
              <w:rPr>
                <w:rFonts w:hint="default" w:ascii="Times New Roman" w:hAnsi="Times New Roman" w:cs="Times New Roman"/>
                <w:bCs/>
                <w:color w:val="auto"/>
                <w:szCs w:val="28"/>
              </w:rPr>
              <w:t>t/a。</w:t>
            </w:r>
          </w:p>
          <w:p>
            <w:pPr>
              <w:autoSpaceDE w:val="0"/>
              <w:autoSpaceDN w:val="0"/>
              <w:adjustRightInd w:val="0"/>
              <w:snapToGrid w:val="0"/>
              <w:spacing w:line="400" w:lineRule="exact"/>
              <w:ind w:firstLine="420" w:firstLineChars="200"/>
              <w:jc w:val="left"/>
              <w:rPr>
                <w:rFonts w:hint="default" w:ascii="Times New Roman" w:hAnsi="Times New Roman" w:cs="Times New Roman"/>
                <w:bCs/>
                <w:color w:val="auto"/>
                <w:szCs w:val="28"/>
              </w:rPr>
            </w:pPr>
            <w:r>
              <w:rPr>
                <w:rFonts w:hint="default" w:ascii="Times New Roman" w:hAnsi="Times New Roman" w:cs="Times New Roman"/>
                <w:color w:val="auto"/>
                <w:kern w:val="0"/>
                <w:szCs w:val="21"/>
              </w:rPr>
              <w:t>④</w:t>
            </w:r>
            <w:r>
              <w:rPr>
                <w:rFonts w:hint="default" w:ascii="Times New Roman" w:hAnsi="Times New Roman" w:cs="Times New Roman"/>
                <w:bCs/>
                <w:color w:val="auto"/>
                <w:szCs w:val="28"/>
              </w:rPr>
              <w:t>燃烧废气</w:t>
            </w:r>
          </w:p>
          <w:p>
            <w:pPr>
              <w:autoSpaceDE w:val="0"/>
              <w:autoSpaceDN w:val="0"/>
              <w:adjustRightInd w:val="0"/>
              <w:snapToGrid w:val="0"/>
              <w:spacing w:line="400" w:lineRule="exact"/>
              <w:ind w:firstLine="420" w:firstLineChars="200"/>
              <w:jc w:val="left"/>
              <w:rPr>
                <w:rFonts w:hint="default" w:ascii="Times New Roman" w:hAnsi="Times New Roman" w:cs="Times New Roman"/>
                <w:bCs/>
                <w:color w:val="auto"/>
                <w:szCs w:val="28"/>
              </w:rPr>
            </w:pPr>
            <w:r>
              <w:rPr>
                <w:rFonts w:hint="default" w:ascii="Times New Roman" w:hAnsi="Times New Roman" w:cs="Times New Roman"/>
                <w:color w:val="auto"/>
                <w:kern w:val="0"/>
                <w:szCs w:val="21"/>
              </w:rPr>
              <w:t>金属</w:t>
            </w:r>
            <w:r>
              <w:rPr>
                <w:rFonts w:hint="eastAsia" w:ascii="Times New Roman" w:hAnsi="Times New Roman" w:cs="Times New Roman"/>
                <w:color w:val="auto"/>
                <w:kern w:val="0"/>
                <w:szCs w:val="21"/>
                <w:lang w:val="en-US" w:eastAsia="zh-CN"/>
              </w:rPr>
              <w:t>货架</w:t>
            </w:r>
            <w:r>
              <w:rPr>
                <w:rFonts w:hint="default" w:ascii="Times New Roman" w:hAnsi="Times New Roman" w:cs="Times New Roman"/>
                <w:color w:val="auto"/>
                <w:kern w:val="0"/>
                <w:szCs w:val="21"/>
              </w:rPr>
              <w:t>均在</w:t>
            </w:r>
            <w:r>
              <w:rPr>
                <w:rFonts w:hint="eastAsia" w:ascii="Times New Roman" w:hAnsi="Times New Roman" w:cs="Times New Roman"/>
                <w:color w:val="auto"/>
                <w:kern w:val="0"/>
                <w:szCs w:val="21"/>
                <w:lang w:val="en-US" w:eastAsia="zh-CN"/>
              </w:rPr>
              <w:t>除水烘干、</w:t>
            </w:r>
            <w:r>
              <w:rPr>
                <w:rFonts w:hint="default" w:ascii="Times New Roman" w:hAnsi="Times New Roman" w:cs="Times New Roman"/>
                <w:bCs/>
                <w:color w:val="auto"/>
                <w:szCs w:val="28"/>
              </w:rPr>
              <w:t>烘烤固化环节配置有</w:t>
            </w:r>
            <w:r>
              <w:rPr>
                <w:rFonts w:hint="eastAsia" w:cs="Times New Roman"/>
                <w:bCs/>
                <w:color w:val="auto"/>
                <w:szCs w:val="28"/>
                <w:lang w:val="en-US" w:eastAsia="zh-CN"/>
              </w:rPr>
              <w:t>热风炉</w:t>
            </w:r>
            <w:r>
              <w:rPr>
                <w:rFonts w:hint="default" w:ascii="Times New Roman" w:hAnsi="Times New Roman" w:cs="Times New Roman"/>
                <w:bCs/>
                <w:color w:val="auto"/>
                <w:szCs w:val="28"/>
              </w:rPr>
              <w:t>，</w:t>
            </w:r>
            <w:r>
              <w:rPr>
                <w:rFonts w:hint="eastAsia" w:cs="Times New Roman"/>
                <w:bCs/>
                <w:color w:val="auto"/>
                <w:szCs w:val="28"/>
                <w:lang w:val="en-US" w:eastAsia="zh-CN"/>
              </w:rPr>
              <w:t>热风炉</w:t>
            </w:r>
            <w:r>
              <w:rPr>
                <w:rFonts w:hint="default" w:ascii="Times New Roman" w:hAnsi="Times New Roman" w:cs="Times New Roman"/>
                <w:bCs/>
                <w:color w:val="auto"/>
                <w:szCs w:val="28"/>
              </w:rPr>
              <w:t>采用天然气作热源。</w:t>
            </w:r>
            <w:r>
              <w:rPr>
                <w:rFonts w:hint="eastAsia" w:ascii="Times New Roman" w:hAnsi="Times New Roman" w:cs="Times New Roman"/>
                <w:bCs/>
                <w:color w:val="auto"/>
                <w:szCs w:val="28"/>
                <w:lang w:val="en-US" w:eastAsia="zh-CN"/>
              </w:rPr>
              <w:t>ZG-50型</w:t>
            </w:r>
            <w:r>
              <w:rPr>
                <w:rFonts w:hint="eastAsia" w:cs="Times New Roman"/>
                <w:bCs/>
                <w:color w:val="auto"/>
                <w:szCs w:val="28"/>
                <w:lang w:val="en-US" w:eastAsia="zh-CN"/>
              </w:rPr>
              <w:t>热风</w:t>
            </w:r>
            <w:r>
              <w:rPr>
                <w:rFonts w:hint="eastAsia" w:ascii="Times New Roman" w:hAnsi="Times New Roman" w:cs="Times New Roman"/>
                <w:bCs/>
                <w:color w:val="auto"/>
                <w:szCs w:val="28"/>
                <w:lang w:val="en-US" w:eastAsia="zh-CN"/>
              </w:rPr>
              <w:t>炉</w:t>
            </w:r>
            <w:r>
              <w:rPr>
                <w:rFonts w:hint="eastAsia" w:cs="Times New Roman"/>
                <w:bCs/>
                <w:color w:val="auto"/>
                <w:szCs w:val="28"/>
                <w:lang w:val="en-US" w:eastAsia="zh-CN"/>
              </w:rPr>
              <w:t>将天然气</w:t>
            </w:r>
            <w:r>
              <w:rPr>
                <w:rFonts w:ascii="Arial" w:hAnsi="Arial" w:eastAsia="宋体" w:cs="Arial"/>
                <w:i w:val="0"/>
                <w:iCs w:val="0"/>
                <w:caps w:val="0"/>
                <w:color w:val="auto"/>
                <w:spacing w:val="0"/>
                <w:sz w:val="21"/>
                <w:szCs w:val="21"/>
                <w:shd w:val="clear" w:fill="FFFFFF"/>
              </w:rPr>
              <w:t>通过供应系统管道抵达燃烧室，而燃烧室的作用正是将燃料与空气充分混合并进行燃烧化学反应，这种反应会在燃烧室中产生高温火焰和燃烧产物以及水蒸气，随后热风炉会通过风扇或气动燃烧装置提供足够的空气，以此保证燃料的完全燃烧并且生成足够高温的热风</w:t>
            </w:r>
            <w:r>
              <w:rPr>
                <w:rFonts w:hint="eastAsia" w:ascii="Arial" w:hAnsi="Arial" w:eastAsia="宋体" w:cs="Arial"/>
                <w:i w:val="0"/>
                <w:iCs w:val="0"/>
                <w:caps w:val="0"/>
                <w:color w:val="auto"/>
                <w:spacing w:val="0"/>
                <w:sz w:val="21"/>
                <w:szCs w:val="21"/>
                <w:shd w:val="clear" w:fill="FFFFFF"/>
                <w:lang w:eastAsia="zh-CN"/>
              </w:rPr>
              <w:t>，</w:t>
            </w:r>
            <w:r>
              <w:rPr>
                <w:rFonts w:ascii="Arial" w:hAnsi="Arial" w:eastAsia="宋体" w:cs="Arial"/>
                <w:i w:val="0"/>
                <w:iCs w:val="0"/>
                <w:caps w:val="0"/>
                <w:color w:val="auto"/>
                <w:spacing w:val="0"/>
                <w:sz w:val="21"/>
                <w:szCs w:val="21"/>
                <w:shd w:val="clear" w:fill="FFFFFF"/>
              </w:rPr>
              <w:t>热风中释放的热能会被输送给热风炉的换热器，最后换热器会利用管道将热量输送到指定的加热区域。</w:t>
            </w:r>
            <w:r>
              <w:rPr>
                <w:rFonts w:hint="default" w:ascii="Times New Roman" w:hAnsi="Times New Roman" w:cs="Times New Roman"/>
                <w:bCs/>
                <w:color w:val="auto"/>
                <w:szCs w:val="28"/>
              </w:rPr>
              <w:t>根据建设单位提供的资料，正常生产期间平均</w:t>
            </w:r>
            <w:r>
              <w:rPr>
                <w:rFonts w:hint="eastAsia" w:cs="Times New Roman"/>
                <w:bCs/>
                <w:color w:val="auto"/>
                <w:szCs w:val="28"/>
                <w:lang w:val="en-US" w:eastAsia="zh-CN"/>
              </w:rPr>
              <w:t>3</w:t>
            </w:r>
            <w:r>
              <w:rPr>
                <w:rFonts w:hint="default" w:ascii="Times New Roman" w:hAnsi="Times New Roman" w:cs="Times New Roman"/>
                <w:bCs/>
                <w:color w:val="auto"/>
                <w:szCs w:val="28"/>
              </w:rPr>
              <w:t>天进行一次喷涂作业，喷涂</w:t>
            </w:r>
            <w:r>
              <w:rPr>
                <w:rFonts w:hint="eastAsia" w:cs="Times New Roman"/>
                <w:bCs/>
                <w:color w:val="auto"/>
                <w:szCs w:val="28"/>
                <w:lang w:val="en-US" w:eastAsia="zh-CN"/>
              </w:rPr>
              <w:t>固化</w:t>
            </w:r>
            <w:r>
              <w:rPr>
                <w:rFonts w:hint="default" w:ascii="Times New Roman" w:hAnsi="Times New Roman" w:cs="Times New Roman"/>
                <w:bCs/>
                <w:color w:val="auto"/>
                <w:szCs w:val="28"/>
              </w:rPr>
              <w:t>时长约</w:t>
            </w:r>
            <w:r>
              <w:rPr>
                <w:rFonts w:hint="eastAsia" w:cs="Times New Roman"/>
                <w:bCs/>
                <w:color w:val="auto"/>
                <w:szCs w:val="28"/>
                <w:lang w:val="en-US" w:eastAsia="zh-CN"/>
              </w:rPr>
              <w:t>10</w:t>
            </w:r>
            <w:r>
              <w:rPr>
                <w:rFonts w:hint="default" w:ascii="Times New Roman" w:hAnsi="Times New Roman" w:cs="Times New Roman"/>
                <w:bCs/>
                <w:color w:val="auto"/>
                <w:szCs w:val="28"/>
              </w:rPr>
              <w:t>h</w:t>
            </w:r>
            <w:r>
              <w:rPr>
                <w:rFonts w:hint="eastAsia" w:cs="Times New Roman"/>
                <w:bCs/>
                <w:color w:val="auto"/>
                <w:szCs w:val="28"/>
                <w:lang w:val="en-US" w:eastAsia="zh-CN"/>
              </w:rPr>
              <w:t>/d</w:t>
            </w:r>
            <w:r>
              <w:rPr>
                <w:rFonts w:hint="default" w:ascii="Times New Roman" w:hAnsi="Times New Roman" w:cs="Times New Roman"/>
                <w:bCs/>
                <w:color w:val="auto"/>
                <w:szCs w:val="28"/>
              </w:rPr>
              <w:t>。</w:t>
            </w:r>
            <w:r>
              <w:rPr>
                <w:rFonts w:hint="eastAsia" w:cs="Times New Roman"/>
                <w:bCs/>
                <w:color w:val="auto"/>
                <w:szCs w:val="28"/>
                <w:lang w:val="en-US" w:eastAsia="zh-CN"/>
              </w:rPr>
              <w:t>热风</w:t>
            </w:r>
            <w:r>
              <w:rPr>
                <w:rFonts w:hint="eastAsia" w:ascii="Times New Roman" w:hAnsi="Times New Roman" w:cs="Times New Roman"/>
                <w:bCs/>
                <w:color w:val="auto"/>
                <w:szCs w:val="28"/>
                <w:lang w:val="en-US" w:eastAsia="zh-CN"/>
              </w:rPr>
              <w:t>炉</w:t>
            </w:r>
            <w:r>
              <w:rPr>
                <w:rFonts w:hint="default" w:ascii="Times New Roman" w:hAnsi="Times New Roman" w:cs="Times New Roman"/>
                <w:bCs/>
                <w:color w:val="auto"/>
                <w:szCs w:val="28"/>
              </w:rPr>
              <w:t>燃烧天然气约1.</w:t>
            </w:r>
            <w:r>
              <w:rPr>
                <w:rFonts w:hint="eastAsia" w:ascii="Times New Roman" w:hAnsi="Times New Roman" w:cs="Times New Roman"/>
                <w:bCs/>
                <w:color w:val="auto"/>
                <w:szCs w:val="28"/>
                <w:lang w:val="en-US" w:eastAsia="zh-CN"/>
              </w:rPr>
              <w:t>2</w:t>
            </w:r>
            <w:r>
              <w:rPr>
                <w:rFonts w:hint="default" w:ascii="Times New Roman" w:hAnsi="Times New Roman" w:cs="Times New Roman"/>
                <w:bCs/>
                <w:color w:val="auto"/>
                <w:szCs w:val="28"/>
              </w:rPr>
              <w:t>万m</w:t>
            </w:r>
            <w:r>
              <w:rPr>
                <w:rFonts w:hint="default" w:ascii="Times New Roman" w:hAnsi="Times New Roman" w:cs="Times New Roman"/>
                <w:bCs/>
                <w:color w:val="auto"/>
                <w:szCs w:val="28"/>
                <w:vertAlign w:val="superscript"/>
              </w:rPr>
              <w:t>3</w:t>
            </w:r>
            <w:r>
              <w:rPr>
                <w:rFonts w:hint="default" w:ascii="Times New Roman" w:hAnsi="Times New Roman" w:cs="Times New Roman"/>
                <w:bCs/>
                <w:color w:val="auto"/>
                <w:szCs w:val="28"/>
              </w:rPr>
              <w:t>/a。天然气属清洁能源，燃烧废气主要成分为SO</w:t>
            </w:r>
            <w:r>
              <w:rPr>
                <w:rFonts w:hint="default" w:ascii="Times New Roman" w:hAnsi="Times New Roman" w:cs="Times New Roman"/>
                <w:bCs/>
                <w:color w:val="auto"/>
                <w:szCs w:val="28"/>
                <w:vertAlign w:val="subscript"/>
              </w:rPr>
              <w:t>2</w:t>
            </w:r>
            <w:r>
              <w:rPr>
                <w:rFonts w:hint="default" w:ascii="Times New Roman" w:hAnsi="Times New Roman" w:cs="Times New Roman"/>
                <w:bCs/>
                <w:color w:val="auto"/>
                <w:szCs w:val="28"/>
              </w:rPr>
              <w:t>、NO</w:t>
            </w:r>
            <w:r>
              <w:rPr>
                <w:rFonts w:hint="default" w:ascii="Times New Roman" w:hAnsi="Times New Roman" w:cs="Times New Roman"/>
                <w:bCs/>
                <w:color w:val="auto"/>
                <w:szCs w:val="28"/>
                <w:vertAlign w:val="subscript"/>
              </w:rPr>
              <w:t>x</w:t>
            </w:r>
            <w:r>
              <w:rPr>
                <w:rFonts w:hint="default" w:ascii="Times New Roman" w:hAnsi="Times New Roman" w:cs="Times New Roman"/>
                <w:bCs/>
                <w:color w:val="auto"/>
                <w:szCs w:val="28"/>
              </w:rPr>
              <w:t>、CO和烟尘，其产生量较少。天然气燃烧的污染物排放系数见下表。</w:t>
            </w:r>
          </w:p>
          <w:p>
            <w:pPr>
              <w:spacing w:line="460" w:lineRule="exact"/>
              <w:jc w:val="center"/>
              <w:rPr>
                <w:rFonts w:hint="default" w:ascii="Times New Roman" w:hAnsi="Times New Roman" w:eastAsia="黑体" w:cs="Times New Roman"/>
                <w:color w:val="auto"/>
                <w:sz w:val="20"/>
                <w:szCs w:val="20"/>
              </w:rPr>
            </w:pPr>
            <w:r>
              <w:rPr>
                <w:rFonts w:hint="default" w:ascii="Times New Roman" w:hAnsi="Times New Roman" w:eastAsia="黑体" w:cs="Times New Roman"/>
                <w:color w:val="auto"/>
                <w:sz w:val="20"/>
                <w:szCs w:val="20"/>
              </w:rPr>
              <w:t>表</w:t>
            </w:r>
            <w:r>
              <w:rPr>
                <w:rFonts w:hint="eastAsia" w:eastAsia="黑体" w:cs="Times New Roman"/>
                <w:color w:val="auto"/>
                <w:sz w:val="20"/>
                <w:szCs w:val="20"/>
                <w:lang w:val="en-US" w:eastAsia="zh-CN"/>
              </w:rPr>
              <w:t>4-2</w:t>
            </w:r>
            <w:r>
              <w:rPr>
                <w:rFonts w:hint="default" w:ascii="Times New Roman" w:hAnsi="Times New Roman" w:eastAsia="黑体" w:cs="Times New Roman"/>
                <w:color w:val="auto"/>
                <w:sz w:val="20"/>
                <w:szCs w:val="20"/>
              </w:rPr>
              <w:t xml:space="preserve"> 天然气燃烧产排污系数表</w:t>
            </w:r>
          </w:p>
          <w:tbl>
            <w:tblPr>
              <w:tblStyle w:val="15"/>
              <w:tblW w:w="8115"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86"/>
              <w:gridCol w:w="749"/>
              <w:gridCol w:w="708"/>
              <w:gridCol w:w="533"/>
              <w:gridCol w:w="1268"/>
              <w:gridCol w:w="1281"/>
              <w:gridCol w:w="961"/>
              <w:gridCol w:w="909"/>
              <w:gridCol w:w="9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产品名称</w:t>
                  </w:r>
                </w:p>
              </w:tc>
              <w:tc>
                <w:tcPr>
                  <w:tcW w:w="7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原料名称</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工艺名称</w:t>
                  </w:r>
                </w:p>
              </w:tc>
              <w:tc>
                <w:tcPr>
                  <w:tcW w:w="53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规模等级</w:t>
                  </w: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污染物指标</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单位</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产污系数</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末端治理技术名称</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排污系数</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蒸汽/汽水/其他</w:t>
                  </w:r>
                </w:p>
              </w:tc>
              <w:tc>
                <w:tcPr>
                  <w:tcW w:w="74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天然气</w:t>
                  </w:r>
                  <w:r>
                    <w:rPr>
                      <w:rFonts w:hint="default" w:ascii="Times New Roman" w:hAnsi="Times New Roman" w:cs="Times New Roman"/>
                      <w:color w:val="auto"/>
                      <w:sz w:val="18"/>
                      <w:szCs w:val="21"/>
                      <w:vertAlign w:val="superscript"/>
                    </w:rPr>
                    <w:t>1</w:t>
                  </w:r>
                </w:p>
              </w:tc>
              <w:tc>
                <w:tcPr>
                  <w:tcW w:w="708"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室燃炉</w:t>
                  </w:r>
                </w:p>
              </w:tc>
              <w:tc>
                <w:tcPr>
                  <w:tcW w:w="53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所有规模</w:t>
                  </w: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工业废气量</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标立方米/万立方米-原料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107753</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107753</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二氧化硫</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0.02S</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0.02S</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氮氧化物</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15.87（低氮燃烧-国内一般）</w:t>
                  </w:r>
                  <w:r>
                    <w:rPr>
                      <w:rFonts w:hint="default" w:ascii="Times New Roman" w:hAnsi="Times New Roman" w:cs="Times New Roman"/>
                      <w:color w:val="auto"/>
                      <w:sz w:val="18"/>
                      <w:szCs w:val="21"/>
                      <w:vertAlign w:val="superscript"/>
                    </w:rPr>
                    <w:t>3</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15.87</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烟尘</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2.4</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2.4</w:t>
                  </w:r>
                </w:p>
              </w:tc>
            </w:tr>
          </w:tbl>
          <w:p>
            <w:pPr>
              <w:keepNext w:val="0"/>
              <w:keepLines w:val="0"/>
              <w:pageBreakBefore w:val="0"/>
              <w:widowControl w:val="0"/>
              <w:kinsoku/>
              <w:wordWrap/>
              <w:overflowPunct/>
              <w:topLinePunct w:val="0"/>
              <w:autoSpaceDE w:val="0"/>
              <w:autoSpaceDN/>
              <w:bidi w:val="0"/>
              <w:adjustRightInd/>
              <w:snapToGrid/>
              <w:spacing w:line="400" w:lineRule="exact"/>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w:t>
            </w:r>
            <w:r>
              <w:rPr>
                <w:rFonts w:hint="eastAsia" w:ascii="Times New Roman" w:hAnsi="Times New Roman" w:cs="Times New Roman"/>
                <w:color w:val="auto"/>
                <w:kern w:val="0"/>
                <w:szCs w:val="21"/>
                <w:lang w:val="en-US" w:eastAsia="zh-CN"/>
              </w:rPr>
              <w:t>风机</w:t>
            </w:r>
            <w:r>
              <w:rPr>
                <w:rFonts w:hint="default" w:ascii="Times New Roman" w:hAnsi="Times New Roman" w:cs="Times New Roman"/>
                <w:color w:val="auto"/>
                <w:kern w:val="0"/>
                <w:szCs w:val="21"/>
                <w:lang w:val="en-US" w:eastAsia="zh-CN"/>
              </w:rPr>
              <w:t>风量</w:t>
            </w:r>
            <w:r>
              <w:rPr>
                <w:rFonts w:hint="eastAsia" w:ascii="Times New Roman" w:hAnsi="Times New Roman" w:cs="Times New Roman"/>
                <w:color w:val="auto"/>
                <w:kern w:val="0"/>
                <w:szCs w:val="21"/>
                <w:highlight w:val="none"/>
                <w:lang w:val="en-US" w:eastAsia="zh-CN"/>
              </w:rPr>
              <w:t>除水烘道5000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ascii="Times New Roman" w:hAnsi="Times New Roman" w:cs="Times New Roman"/>
                <w:color w:val="auto"/>
                <w:kern w:val="0"/>
                <w:szCs w:val="21"/>
                <w:highlight w:val="none"/>
                <w:lang w:val="en-US" w:eastAsia="zh-CN"/>
              </w:rPr>
              <w:t>，固化烘道10000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cs="Times New Roman"/>
                <w:color w:val="auto"/>
                <w:kern w:val="0"/>
                <w:szCs w:val="21"/>
                <w:highlight w:val="none"/>
                <w:lang w:val="en-US" w:eastAsia="zh-CN"/>
              </w:rPr>
              <w:t>，喷粉室</w:t>
            </w:r>
            <w:r>
              <w:rPr>
                <w:rFonts w:hint="eastAsia" w:ascii="Times New Roman" w:hAnsi="Times New Roman" w:cs="Times New Roman"/>
                <w:color w:val="auto"/>
                <w:kern w:val="0"/>
                <w:szCs w:val="21"/>
                <w:highlight w:val="none"/>
                <w:lang w:val="en-US" w:eastAsia="zh-CN"/>
              </w:rPr>
              <w:t>10000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cs="Times New Roman"/>
                <w:color w:val="auto"/>
                <w:kern w:val="0"/>
                <w:szCs w:val="21"/>
                <w:highlight w:val="none"/>
                <w:lang w:val="en-US" w:eastAsia="zh-CN"/>
              </w:rPr>
              <w:t>，共2500</w:t>
            </w:r>
            <w:r>
              <w:rPr>
                <w:rFonts w:hint="eastAsia"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cs="Times New Roman"/>
                <w:color w:val="auto"/>
                <w:kern w:val="0"/>
                <w:szCs w:val="21"/>
                <w:highlight w:val="none"/>
                <w:lang w:val="en-US" w:eastAsia="zh-CN"/>
              </w:rPr>
              <w:t>，</w:t>
            </w:r>
            <w:r>
              <w:rPr>
                <w:rFonts w:hint="eastAsia"/>
                <w:bCs/>
                <w:color w:val="auto"/>
                <w:szCs w:val="28"/>
                <w:highlight w:val="none"/>
                <w:lang w:val="en-US" w:eastAsia="zh-CN"/>
              </w:rPr>
              <w:t>年</w:t>
            </w:r>
            <w:r>
              <w:rPr>
                <w:rFonts w:hint="eastAsia"/>
                <w:bCs/>
                <w:color w:val="auto"/>
                <w:szCs w:val="28"/>
                <w:lang w:val="en-US" w:eastAsia="zh-CN"/>
              </w:rPr>
              <w:t>运行时间取1216h/a，</w:t>
            </w:r>
            <w:r>
              <w:rPr>
                <w:rFonts w:hint="default" w:ascii="Times New Roman" w:hAnsi="Times New Roman" w:cs="Times New Roman"/>
                <w:color w:val="auto"/>
                <w:kern w:val="0"/>
                <w:szCs w:val="21"/>
                <w:lang w:val="en-US" w:eastAsia="zh-CN"/>
              </w:rPr>
              <w:t>天然气燃烧的废气经风机，引至屋顶排气筒</w:t>
            </w:r>
            <w:r>
              <w:rPr>
                <w:rFonts w:hint="eastAsia" w:cs="Times New Roman"/>
                <w:color w:val="auto"/>
                <w:kern w:val="0"/>
                <w:szCs w:val="21"/>
                <w:lang w:val="en-US" w:eastAsia="zh-CN"/>
              </w:rPr>
              <w:t>（DA001）</w:t>
            </w:r>
            <w:r>
              <w:rPr>
                <w:rFonts w:hint="default" w:ascii="Times New Roman" w:hAnsi="Times New Roman" w:cs="Times New Roman"/>
                <w:color w:val="auto"/>
                <w:kern w:val="0"/>
                <w:szCs w:val="21"/>
                <w:lang w:val="en-US" w:eastAsia="zh-CN"/>
              </w:rPr>
              <w:t>排放。</w:t>
            </w:r>
          </w:p>
          <w:p>
            <w:pPr>
              <w:keepNext w:val="0"/>
              <w:keepLines w:val="0"/>
              <w:pageBreakBefore w:val="0"/>
              <w:widowControl w:val="0"/>
              <w:kinsoku/>
              <w:wordWrap/>
              <w:overflowPunct/>
              <w:topLinePunct w:val="0"/>
              <w:autoSpaceDE w:val="0"/>
              <w:autoSpaceDN/>
              <w:bidi w:val="0"/>
              <w:adjustRightInd/>
              <w:snapToGrid/>
              <w:spacing w:line="360" w:lineRule="auto"/>
              <w:jc w:val="center"/>
              <w:textAlignment w:val="auto"/>
              <w:rPr>
                <w:rFonts w:hint="default" w:ascii="Times New Roman" w:hAnsi="Times New Roman" w:cs="Times New Roman"/>
                <w:color w:val="auto"/>
                <w:spacing w:val="-2"/>
                <w:sz w:val="20"/>
                <w:szCs w:val="20"/>
              </w:rPr>
            </w:pPr>
            <w:r>
              <w:rPr>
                <w:rFonts w:hint="default" w:ascii="Times New Roman" w:hAnsi="Times New Roman" w:eastAsia="黑体" w:cs="Times New Roman"/>
                <w:color w:val="auto"/>
                <w:sz w:val="20"/>
                <w:szCs w:val="20"/>
              </w:rPr>
              <w:t>表</w:t>
            </w:r>
            <w:r>
              <w:rPr>
                <w:rFonts w:hint="eastAsia" w:eastAsia="黑体" w:cs="Times New Roman"/>
                <w:color w:val="auto"/>
                <w:sz w:val="20"/>
                <w:szCs w:val="20"/>
                <w:lang w:val="en-US" w:eastAsia="zh-CN"/>
              </w:rPr>
              <w:t xml:space="preserve">4-3 </w:t>
            </w:r>
            <w:r>
              <w:rPr>
                <w:rFonts w:hint="default" w:ascii="Times New Roman" w:hAnsi="Times New Roman" w:eastAsia="黑体" w:cs="Times New Roman"/>
                <w:color w:val="auto"/>
                <w:sz w:val="20"/>
                <w:szCs w:val="20"/>
              </w:rPr>
              <w:t>项目天然气燃烧后污染物产排情况表</w:t>
            </w:r>
          </w:p>
          <w:tbl>
            <w:tblPr>
              <w:tblStyle w:val="15"/>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1"/>
              <w:gridCol w:w="675"/>
              <w:gridCol w:w="1434"/>
              <w:gridCol w:w="1000"/>
              <w:gridCol w:w="1087"/>
              <w:gridCol w:w="639"/>
              <w:gridCol w:w="877"/>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燃料种类</w:t>
                  </w:r>
                </w:p>
              </w:tc>
              <w:tc>
                <w:tcPr>
                  <w:tcW w:w="811"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年消耗量</w:t>
                  </w:r>
                </w:p>
              </w:tc>
              <w:tc>
                <w:tcPr>
                  <w:tcW w:w="675"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污染物</w:t>
                  </w:r>
                </w:p>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种类</w:t>
                  </w:r>
                </w:p>
              </w:tc>
              <w:tc>
                <w:tcPr>
                  <w:tcW w:w="1434"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产生系数</w:t>
                  </w:r>
                </w:p>
              </w:tc>
              <w:tc>
                <w:tcPr>
                  <w:tcW w:w="1000"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产生量</w:t>
                  </w:r>
                </w:p>
              </w:tc>
              <w:tc>
                <w:tcPr>
                  <w:tcW w:w="1087"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排放浓度</w:t>
                  </w:r>
                </w:p>
              </w:tc>
              <w:tc>
                <w:tcPr>
                  <w:tcW w:w="639"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排放</w:t>
                  </w:r>
                </w:p>
                <w:p>
                  <w:pPr>
                    <w:spacing w:line="320" w:lineRule="exact"/>
                    <w:ind w:left="-105" w:leftChars="-50" w:right="-105" w:rightChars="-50"/>
                    <w:jc w:val="center"/>
                    <w:rPr>
                      <w:rFonts w:hint="default" w:ascii="Times New Roman" w:hAnsi="Times New Roman" w:cs="Times New Roman"/>
                      <w:b/>
                      <w:bCs/>
                      <w:color w:val="auto"/>
                      <w:sz w:val="18"/>
                    </w:rPr>
                  </w:pPr>
                  <w:r>
                    <w:rPr>
                      <w:rFonts w:hint="default" w:ascii="Times New Roman" w:hAnsi="Times New Roman" w:cs="Times New Roman"/>
                      <w:b/>
                      <w:bCs/>
                      <w:color w:val="auto"/>
                      <w:sz w:val="18"/>
                      <w:szCs w:val="21"/>
                    </w:rPr>
                    <w:t>方式</w:t>
                  </w:r>
                </w:p>
              </w:tc>
              <w:tc>
                <w:tcPr>
                  <w:tcW w:w="877"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排放限值</w:t>
                  </w:r>
                </w:p>
              </w:tc>
              <w:tc>
                <w:tcPr>
                  <w:tcW w:w="773" w:type="dxa"/>
                  <w:vAlign w:val="center"/>
                </w:tcPr>
                <w:p>
                  <w:pPr>
                    <w:spacing w:line="320" w:lineRule="exact"/>
                    <w:ind w:left="-105" w:leftChars="-50" w:right="-105" w:rightChars="-50"/>
                    <w:jc w:val="center"/>
                    <w:rPr>
                      <w:rFonts w:hint="default" w:ascii="Times New Roman" w:hAnsi="Times New Roman" w:cs="Times New Roman"/>
                      <w:b/>
                      <w:bCs/>
                      <w:color w:val="auto"/>
                      <w:sz w:val="18"/>
                      <w:szCs w:val="21"/>
                    </w:rPr>
                  </w:pPr>
                  <w:r>
                    <w:rPr>
                      <w:rFonts w:hint="default" w:ascii="Times New Roman" w:hAnsi="Times New Roman" w:cs="Times New Roman"/>
                      <w:b/>
                      <w:bCs/>
                      <w:color w:val="auto"/>
                      <w:sz w:val="18"/>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0" w:type="dxa"/>
                  <w:vMerge w:val="restart"/>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天然气</w:t>
                  </w:r>
                </w:p>
              </w:tc>
              <w:tc>
                <w:tcPr>
                  <w:tcW w:w="811" w:type="dxa"/>
                  <w:vMerge w:val="restart"/>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1.</w:t>
                  </w:r>
                  <w:r>
                    <w:rPr>
                      <w:rFonts w:hint="eastAsia" w:ascii="Times New Roman" w:hAnsi="Times New Roman" w:cs="Times New Roman"/>
                      <w:color w:val="auto"/>
                      <w:sz w:val="18"/>
                      <w:szCs w:val="21"/>
                      <w:lang w:val="en-US" w:eastAsia="zh-CN"/>
                    </w:rPr>
                    <w:t>2</w:t>
                  </w:r>
                  <w:r>
                    <w:rPr>
                      <w:rFonts w:hint="default" w:ascii="Times New Roman" w:hAnsi="Times New Roman" w:cs="Times New Roman"/>
                      <w:color w:val="auto"/>
                      <w:sz w:val="18"/>
                      <w:szCs w:val="21"/>
                    </w:rPr>
                    <w:t>万m</w:t>
                  </w:r>
                  <w:r>
                    <w:rPr>
                      <w:rFonts w:hint="default" w:ascii="Times New Roman" w:hAnsi="Times New Roman" w:cs="Times New Roman"/>
                      <w:color w:val="auto"/>
                      <w:sz w:val="18"/>
                      <w:szCs w:val="21"/>
                      <w:vertAlign w:val="superscript"/>
                    </w:rPr>
                    <w:t>3</w:t>
                  </w:r>
                </w:p>
              </w:tc>
              <w:tc>
                <w:tcPr>
                  <w:tcW w:w="675"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NO</w:t>
                  </w:r>
                  <w:r>
                    <w:rPr>
                      <w:rFonts w:hint="default" w:ascii="Times New Roman" w:hAnsi="Times New Roman" w:cs="Times New Roman"/>
                      <w:color w:val="auto"/>
                      <w:sz w:val="18"/>
                      <w:szCs w:val="21"/>
                      <w:vertAlign w:val="subscript"/>
                    </w:rPr>
                    <w:t>x</w:t>
                  </w:r>
                </w:p>
              </w:tc>
              <w:tc>
                <w:tcPr>
                  <w:tcW w:w="1434"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15.87千克/万立方米-原料</w:t>
                  </w:r>
                </w:p>
              </w:tc>
              <w:tc>
                <w:tcPr>
                  <w:tcW w:w="1000"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0.0</w:t>
                  </w:r>
                  <w:r>
                    <w:rPr>
                      <w:rFonts w:hint="eastAsia" w:ascii="Times New Roman" w:hAnsi="Times New Roman" w:cs="Times New Roman"/>
                      <w:color w:val="auto"/>
                      <w:sz w:val="18"/>
                      <w:szCs w:val="21"/>
                      <w:lang w:val="en-US" w:eastAsia="zh-CN"/>
                    </w:rPr>
                    <w:t>19</w:t>
                  </w:r>
                  <w:r>
                    <w:rPr>
                      <w:rFonts w:hint="default" w:ascii="Times New Roman" w:hAnsi="Times New Roman" w:cs="Times New Roman"/>
                      <w:color w:val="auto"/>
                      <w:sz w:val="18"/>
                      <w:szCs w:val="21"/>
                    </w:rPr>
                    <w:t>t/a</w:t>
                  </w:r>
                </w:p>
              </w:tc>
              <w:tc>
                <w:tcPr>
                  <w:tcW w:w="1087"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0.558</w:t>
                  </w:r>
                  <w:r>
                    <w:rPr>
                      <w:rFonts w:hint="default" w:ascii="Times New Roman" w:hAnsi="Times New Roman" w:cs="Times New Roman"/>
                      <w:color w:val="auto"/>
                      <w:sz w:val="18"/>
                      <w:szCs w:val="21"/>
                    </w:rPr>
                    <w:t>mg/m</w:t>
                  </w:r>
                  <w:r>
                    <w:rPr>
                      <w:rFonts w:hint="default" w:ascii="Times New Roman" w:hAnsi="Times New Roman" w:cs="Times New Roman"/>
                      <w:color w:val="auto"/>
                      <w:sz w:val="18"/>
                      <w:szCs w:val="21"/>
                      <w:vertAlign w:val="superscript"/>
                    </w:rPr>
                    <w:t>3</w:t>
                  </w:r>
                </w:p>
              </w:tc>
              <w:tc>
                <w:tcPr>
                  <w:tcW w:w="639" w:type="dxa"/>
                  <w:vAlign w:val="center"/>
                </w:tcPr>
                <w:p>
                  <w:pPr>
                    <w:spacing w:line="320" w:lineRule="exact"/>
                    <w:ind w:left="-105" w:leftChars="-50" w:right="-105" w:rightChars="-50"/>
                    <w:jc w:val="center"/>
                    <w:rPr>
                      <w:rFonts w:hint="default" w:ascii="Times New Roman" w:hAnsi="Times New Roman" w:cs="Times New Roman"/>
                      <w:color w:val="auto"/>
                      <w:sz w:val="18"/>
                    </w:rPr>
                  </w:pPr>
                  <w:r>
                    <w:rPr>
                      <w:rFonts w:hint="default" w:ascii="Times New Roman" w:hAnsi="Times New Roman" w:cs="Times New Roman"/>
                      <w:color w:val="auto"/>
                      <w:sz w:val="18"/>
                      <w:szCs w:val="21"/>
                    </w:rPr>
                    <w:t>直排</w:t>
                  </w:r>
                </w:p>
              </w:tc>
              <w:tc>
                <w:tcPr>
                  <w:tcW w:w="877" w:type="dxa"/>
                  <w:vAlign w:val="center"/>
                </w:tcPr>
                <w:p>
                  <w:pPr>
                    <w:pStyle w:val="43"/>
                    <w:spacing w:before="24" w:line="320" w:lineRule="exact"/>
                    <w:ind w:left="-105" w:leftChars="-50" w:right="-105" w:rightChars="-50"/>
                    <w:rPr>
                      <w:rFonts w:hint="default" w:ascii="Times New Roman" w:hAnsi="Times New Roman" w:cs="Times New Roman"/>
                      <w:color w:val="auto"/>
                      <w:sz w:val="18"/>
                    </w:rPr>
                  </w:pPr>
                  <w:r>
                    <w:rPr>
                      <w:rFonts w:hint="default" w:ascii="Times New Roman" w:hAnsi="Times New Roman" w:cs="Times New Roman"/>
                      <w:color w:val="auto"/>
                      <w:sz w:val="18"/>
                      <w:szCs w:val="21"/>
                    </w:rPr>
                    <w:t>150mg/m</w:t>
                  </w:r>
                  <w:r>
                    <w:rPr>
                      <w:rFonts w:hint="default" w:ascii="Times New Roman" w:hAnsi="Times New Roman" w:cs="Times New Roman"/>
                      <w:color w:val="auto"/>
                      <w:sz w:val="18"/>
                      <w:szCs w:val="21"/>
                      <w:vertAlign w:val="superscript"/>
                    </w:rPr>
                    <w:t>3</w:t>
                  </w:r>
                </w:p>
              </w:tc>
              <w:tc>
                <w:tcPr>
                  <w:tcW w:w="773"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continue"/>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p>
              </w:tc>
              <w:tc>
                <w:tcPr>
                  <w:tcW w:w="811" w:type="dxa"/>
                  <w:vMerge w:val="continue"/>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p>
              </w:tc>
              <w:tc>
                <w:tcPr>
                  <w:tcW w:w="675"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SO</w:t>
                  </w:r>
                  <w:r>
                    <w:rPr>
                      <w:rFonts w:hint="default" w:ascii="Times New Roman" w:hAnsi="Times New Roman" w:cs="Times New Roman"/>
                      <w:color w:val="auto"/>
                      <w:sz w:val="18"/>
                      <w:szCs w:val="21"/>
                      <w:vertAlign w:val="subscript"/>
                    </w:rPr>
                    <w:t>2</w:t>
                  </w:r>
                </w:p>
              </w:tc>
              <w:tc>
                <w:tcPr>
                  <w:tcW w:w="1434" w:type="dxa"/>
                  <w:vAlign w:val="center"/>
                </w:tcPr>
                <w:p>
                  <w:pPr>
                    <w:spacing w:line="320" w:lineRule="exact"/>
                    <w:ind w:left="-105" w:leftChars="-50" w:right="-105" w:rightChars="-5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0.02S千克/万立方米-原料</w:t>
                  </w:r>
                </w:p>
              </w:tc>
              <w:tc>
                <w:tcPr>
                  <w:tcW w:w="1000"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0.00</w:t>
                  </w:r>
                  <w:r>
                    <w:rPr>
                      <w:rFonts w:hint="eastAsia" w:ascii="Times New Roman" w:hAnsi="Times New Roman" w:cs="Times New Roman"/>
                      <w:color w:val="auto"/>
                      <w:sz w:val="18"/>
                      <w:szCs w:val="21"/>
                      <w:lang w:val="en-US" w:eastAsia="zh-CN"/>
                    </w:rPr>
                    <w:t>48</w:t>
                  </w:r>
                  <w:r>
                    <w:rPr>
                      <w:rFonts w:hint="default" w:ascii="Times New Roman" w:hAnsi="Times New Roman" w:cs="Times New Roman"/>
                      <w:color w:val="auto"/>
                      <w:sz w:val="18"/>
                      <w:szCs w:val="21"/>
                    </w:rPr>
                    <w:t>t/a</w:t>
                  </w:r>
                </w:p>
              </w:tc>
              <w:tc>
                <w:tcPr>
                  <w:tcW w:w="1087"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0.141</w:t>
                  </w:r>
                  <w:r>
                    <w:rPr>
                      <w:rFonts w:hint="default" w:ascii="Times New Roman" w:hAnsi="Times New Roman" w:cs="Times New Roman"/>
                      <w:color w:val="auto"/>
                      <w:sz w:val="18"/>
                      <w:szCs w:val="21"/>
                    </w:rPr>
                    <w:t>mg/m</w:t>
                  </w:r>
                  <w:r>
                    <w:rPr>
                      <w:rFonts w:hint="default" w:ascii="Times New Roman" w:hAnsi="Times New Roman" w:cs="Times New Roman"/>
                      <w:color w:val="auto"/>
                      <w:sz w:val="18"/>
                      <w:szCs w:val="21"/>
                      <w:vertAlign w:val="superscript"/>
                    </w:rPr>
                    <w:t>3</w:t>
                  </w:r>
                </w:p>
              </w:tc>
              <w:tc>
                <w:tcPr>
                  <w:tcW w:w="639" w:type="dxa"/>
                  <w:vAlign w:val="center"/>
                </w:tcPr>
                <w:p>
                  <w:pPr>
                    <w:spacing w:line="320" w:lineRule="exact"/>
                    <w:ind w:left="-105" w:leftChars="-50" w:right="-105" w:rightChars="-50"/>
                    <w:jc w:val="center"/>
                    <w:rPr>
                      <w:rFonts w:hint="default" w:ascii="Times New Roman" w:hAnsi="Times New Roman" w:cs="Times New Roman"/>
                      <w:color w:val="auto"/>
                      <w:sz w:val="18"/>
                    </w:rPr>
                  </w:pPr>
                  <w:r>
                    <w:rPr>
                      <w:rFonts w:hint="default" w:ascii="Times New Roman" w:hAnsi="Times New Roman" w:cs="Times New Roman"/>
                      <w:color w:val="auto"/>
                      <w:sz w:val="18"/>
                      <w:szCs w:val="21"/>
                    </w:rPr>
                    <w:t>直排</w:t>
                  </w:r>
                </w:p>
              </w:tc>
              <w:tc>
                <w:tcPr>
                  <w:tcW w:w="877" w:type="dxa"/>
                  <w:vAlign w:val="center"/>
                </w:tcPr>
                <w:p>
                  <w:pPr>
                    <w:pStyle w:val="43"/>
                    <w:spacing w:before="24" w:line="320" w:lineRule="exact"/>
                    <w:ind w:left="-105" w:leftChars="-50" w:right="-105" w:rightChars="-50"/>
                    <w:rPr>
                      <w:rFonts w:hint="default" w:ascii="Times New Roman" w:hAnsi="Times New Roman" w:cs="Times New Roman"/>
                      <w:color w:val="auto"/>
                      <w:sz w:val="18"/>
                    </w:rPr>
                  </w:pPr>
                  <w:r>
                    <w:rPr>
                      <w:rFonts w:hint="default" w:ascii="Times New Roman" w:hAnsi="Times New Roman" w:cs="Times New Roman"/>
                      <w:color w:val="auto"/>
                      <w:sz w:val="18"/>
                      <w:szCs w:val="21"/>
                    </w:rPr>
                    <w:t>50mg/m</w:t>
                  </w:r>
                  <w:r>
                    <w:rPr>
                      <w:rFonts w:hint="default" w:ascii="Times New Roman" w:hAnsi="Times New Roman" w:cs="Times New Roman"/>
                      <w:color w:val="auto"/>
                      <w:sz w:val="18"/>
                      <w:szCs w:val="21"/>
                      <w:vertAlign w:val="superscript"/>
                    </w:rPr>
                    <w:t>3</w:t>
                  </w:r>
                </w:p>
              </w:tc>
              <w:tc>
                <w:tcPr>
                  <w:tcW w:w="773" w:type="dxa"/>
                  <w:vAlign w:val="center"/>
                </w:tcPr>
                <w:p>
                  <w:pPr>
                    <w:spacing w:line="320" w:lineRule="exact"/>
                    <w:ind w:left="-105" w:leftChars="-50" w:right="-105" w:rightChars="-5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continue"/>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p>
              </w:tc>
              <w:tc>
                <w:tcPr>
                  <w:tcW w:w="811" w:type="dxa"/>
                  <w:vMerge w:val="continue"/>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p>
              </w:tc>
              <w:tc>
                <w:tcPr>
                  <w:tcW w:w="675"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烟尘</w:t>
                  </w:r>
                </w:p>
              </w:tc>
              <w:tc>
                <w:tcPr>
                  <w:tcW w:w="1434" w:type="dxa"/>
                  <w:vAlign w:val="center"/>
                </w:tcPr>
                <w:p>
                  <w:pPr>
                    <w:spacing w:line="320" w:lineRule="exact"/>
                    <w:ind w:left="-105" w:leftChars="-50" w:right="-105" w:rightChars="-5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2.4千克/万立方米-原料</w:t>
                  </w:r>
                </w:p>
              </w:tc>
              <w:tc>
                <w:tcPr>
                  <w:tcW w:w="1000"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0.00</w:t>
                  </w:r>
                  <w:r>
                    <w:rPr>
                      <w:rFonts w:hint="eastAsia" w:ascii="Times New Roman" w:hAnsi="Times New Roman" w:cs="Times New Roman"/>
                      <w:color w:val="auto"/>
                      <w:sz w:val="18"/>
                      <w:szCs w:val="21"/>
                      <w:lang w:val="en-US" w:eastAsia="zh-CN"/>
                    </w:rPr>
                    <w:t>288</w:t>
                  </w:r>
                  <w:r>
                    <w:rPr>
                      <w:rFonts w:hint="default" w:ascii="Times New Roman" w:hAnsi="Times New Roman" w:cs="Times New Roman"/>
                      <w:color w:val="auto"/>
                      <w:sz w:val="18"/>
                      <w:szCs w:val="21"/>
                    </w:rPr>
                    <w:t>t/a</w:t>
                  </w:r>
                </w:p>
              </w:tc>
              <w:tc>
                <w:tcPr>
                  <w:tcW w:w="1087"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0.084</w:t>
                  </w:r>
                  <w:r>
                    <w:rPr>
                      <w:rFonts w:hint="default" w:ascii="Times New Roman" w:hAnsi="Times New Roman" w:cs="Times New Roman"/>
                      <w:color w:val="auto"/>
                      <w:sz w:val="18"/>
                      <w:szCs w:val="21"/>
                    </w:rPr>
                    <w:t>mg/m</w:t>
                  </w:r>
                  <w:r>
                    <w:rPr>
                      <w:rFonts w:hint="default" w:ascii="Times New Roman" w:hAnsi="Times New Roman" w:cs="Times New Roman"/>
                      <w:color w:val="auto"/>
                      <w:sz w:val="18"/>
                      <w:szCs w:val="21"/>
                      <w:vertAlign w:val="superscript"/>
                    </w:rPr>
                    <w:t>3</w:t>
                  </w:r>
                </w:p>
              </w:tc>
              <w:tc>
                <w:tcPr>
                  <w:tcW w:w="639" w:type="dxa"/>
                  <w:vAlign w:val="center"/>
                </w:tcPr>
                <w:p>
                  <w:pPr>
                    <w:spacing w:line="320" w:lineRule="exact"/>
                    <w:ind w:left="-105" w:leftChars="-50" w:right="-105" w:rightChars="-5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直排</w:t>
                  </w:r>
                </w:p>
              </w:tc>
              <w:tc>
                <w:tcPr>
                  <w:tcW w:w="877" w:type="dxa"/>
                  <w:vAlign w:val="center"/>
                </w:tcPr>
                <w:p>
                  <w:pPr>
                    <w:pStyle w:val="43"/>
                    <w:spacing w:before="24" w:line="320" w:lineRule="exact"/>
                    <w:ind w:left="-105" w:leftChars="-50" w:right="-105" w:rightChars="-50"/>
                    <w:rPr>
                      <w:rFonts w:hint="default" w:ascii="Times New Roman" w:hAnsi="Times New Roman" w:cs="Times New Roman"/>
                      <w:color w:val="auto"/>
                      <w:sz w:val="18"/>
                      <w:szCs w:val="21"/>
                    </w:rPr>
                  </w:pPr>
                  <w:r>
                    <w:rPr>
                      <w:rFonts w:hint="default" w:ascii="Times New Roman" w:hAnsi="Times New Roman" w:cs="Times New Roman"/>
                      <w:color w:val="auto"/>
                      <w:sz w:val="18"/>
                      <w:szCs w:val="21"/>
                    </w:rPr>
                    <w:t>20mg/m</w:t>
                  </w:r>
                  <w:r>
                    <w:rPr>
                      <w:rFonts w:hint="default" w:ascii="Times New Roman" w:hAnsi="Times New Roman" w:cs="Times New Roman"/>
                      <w:color w:val="auto"/>
                      <w:sz w:val="18"/>
                      <w:szCs w:val="21"/>
                      <w:vertAlign w:val="superscript"/>
                    </w:rPr>
                    <w:t>3</w:t>
                  </w:r>
                </w:p>
              </w:tc>
              <w:tc>
                <w:tcPr>
                  <w:tcW w:w="773" w:type="dxa"/>
                  <w:vAlign w:val="center"/>
                </w:tcPr>
                <w:p>
                  <w:pPr>
                    <w:spacing w:line="320" w:lineRule="exact"/>
                    <w:ind w:left="-105" w:leftChars="-50" w:right="-105" w:rightChars="-50"/>
                    <w:jc w:val="center"/>
                    <w:rPr>
                      <w:rFonts w:hint="default" w:ascii="Times New Roman" w:hAnsi="Times New Roman" w:cs="Times New Roman"/>
                      <w:color w:val="auto"/>
                      <w:sz w:val="18"/>
                      <w:szCs w:val="21"/>
                    </w:rPr>
                  </w:pPr>
                  <w:r>
                    <w:rPr>
                      <w:rFonts w:hint="default" w:ascii="Times New Roman" w:hAnsi="Times New Roman" w:cs="Times New Roman"/>
                      <w:color w:val="auto"/>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6" w:type="dxa"/>
                  <w:gridSpan w:val="9"/>
                  <w:vAlign w:val="center"/>
                </w:tcPr>
                <w:p>
                  <w:pPr>
                    <w:spacing w:line="320" w:lineRule="exact"/>
                    <w:rPr>
                      <w:rFonts w:hint="default" w:ascii="Times New Roman" w:hAnsi="Times New Roman" w:cs="Times New Roman"/>
                      <w:color w:val="auto"/>
                      <w:sz w:val="18"/>
                      <w:szCs w:val="21"/>
                    </w:rPr>
                  </w:pPr>
                  <w:r>
                    <w:rPr>
                      <w:rFonts w:hint="default" w:ascii="Times New Roman" w:hAnsi="Times New Roman" w:cs="Times New Roman"/>
                      <w:color w:val="auto"/>
                      <w:sz w:val="18"/>
                      <w:szCs w:val="18"/>
                    </w:rPr>
                    <w:t>注：*表中的S表示含硫量，本项目天然气符合《GB17820-2012》中二类要求，天然气中总硫含量应低于200毫克/立方米，则S取200。</w:t>
                  </w:r>
                </w:p>
              </w:tc>
            </w:tr>
          </w:tbl>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本项目天然气燃烧量为</w:t>
            </w:r>
            <w:r>
              <w:rPr>
                <w:rFonts w:hint="eastAsia" w:ascii="Times New Roman" w:hAnsi="Times New Roman" w:cs="Times New Roman"/>
                <w:color w:val="auto"/>
                <w:kern w:val="0"/>
                <w:szCs w:val="21"/>
                <w:lang w:val="en-US" w:eastAsia="zh-CN"/>
              </w:rPr>
              <w:t>1.2</w:t>
            </w:r>
            <w:r>
              <w:rPr>
                <w:rFonts w:hint="default" w:ascii="Times New Roman" w:hAnsi="Times New Roman" w:cs="Times New Roman"/>
                <w:color w:val="auto"/>
                <w:kern w:val="0"/>
                <w:szCs w:val="21"/>
              </w:rPr>
              <w:t>万m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/a，天然气属于清洁能源，燃烧废气经排气筒</w:t>
            </w:r>
            <w:r>
              <w:rPr>
                <w:rFonts w:hint="eastAsia" w:cs="Times New Roman"/>
                <w:color w:val="auto"/>
                <w:kern w:val="0"/>
                <w:szCs w:val="21"/>
                <w:lang w:val="en-US" w:eastAsia="zh-CN"/>
              </w:rPr>
              <w:t>（DA001）</w:t>
            </w:r>
            <w:r>
              <w:rPr>
                <w:rFonts w:hint="default" w:ascii="Times New Roman" w:hAnsi="Times New Roman" w:cs="Times New Roman"/>
                <w:color w:val="auto"/>
                <w:kern w:val="0"/>
                <w:szCs w:val="21"/>
              </w:rPr>
              <w:t>引至建筑楼顶高空排放，对周围环境产生的影响较小。</w:t>
            </w:r>
          </w:p>
          <w:p>
            <w:pPr>
              <w:autoSpaceDE w:val="0"/>
              <w:autoSpaceDN w:val="0"/>
              <w:adjustRightInd w:val="0"/>
              <w:snapToGrid w:val="0"/>
              <w:spacing w:line="400" w:lineRule="exact"/>
              <w:ind w:firstLine="422" w:firstLineChars="20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rPr>
              <w:t>2）</w:t>
            </w:r>
            <w:r>
              <w:rPr>
                <w:rFonts w:hint="default" w:ascii="Times New Roman" w:hAnsi="Times New Roman" w:cs="Times New Roman"/>
                <w:b/>
                <w:bCs/>
                <w:color w:val="auto"/>
                <w:kern w:val="0"/>
                <w:szCs w:val="21"/>
                <w:lang w:val="en-US" w:eastAsia="zh-CN"/>
              </w:rPr>
              <w:t>木质货架、衣柜生产区</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①木屑粉尘</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项目原料主要为实木、</w:t>
            </w:r>
            <w:r>
              <w:rPr>
                <w:rFonts w:hint="eastAsia" w:ascii="Times New Roman" w:hAnsi="Times New Roman" w:cs="Times New Roman"/>
                <w:color w:val="auto"/>
                <w:kern w:val="0"/>
                <w:szCs w:val="21"/>
                <w:lang w:val="en-US" w:eastAsia="zh-CN"/>
              </w:rPr>
              <w:t>免漆板</w:t>
            </w:r>
            <w:r>
              <w:rPr>
                <w:rFonts w:hint="default" w:ascii="Times New Roman" w:hAnsi="Times New Roman" w:cs="Times New Roman"/>
                <w:color w:val="auto"/>
                <w:kern w:val="0"/>
                <w:szCs w:val="21"/>
              </w:rPr>
              <w:t>等木料，再加工生产过程均伴随着粉尘产生，主要包括</w:t>
            </w:r>
            <w:r>
              <w:rPr>
                <w:rFonts w:hint="eastAsia" w:ascii="Times New Roman" w:hAnsi="Times New Roman" w:cs="Times New Roman"/>
                <w:color w:val="auto"/>
                <w:kern w:val="0"/>
                <w:szCs w:val="21"/>
                <w:lang w:val="en-US" w:eastAsia="zh-CN"/>
              </w:rPr>
              <w:t>开</w:t>
            </w:r>
            <w:r>
              <w:rPr>
                <w:rFonts w:hint="default" w:ascii="Times New Roman" w:hAnsi="Times New Roman" w:cs="Times New Roman"/>
                <w:color w:val="auto"/>
                <w:kern w:val="0"/>
                <w:szCs w:val="21"/>
              </w:rPr>
              <w:t>料、</w:t>
            </w:r>
            <w:r>
              <w:rPr>
                <w:rFonts w:hint="eastAsia" w:ascii="Times New Roman" w:hAnsi="Times New Roman" w:cs="Times New Roman"/>
                <w:color w:val="auto"/>
                <w:kern w:val="0"/>
                <w:szCs w:val="21"/>
                <w:lang w:val="en-US" w:eastAsia="zh-CN"/>
              </w:rPr>
              <w:t>修边</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开</w:t>
            </w:r>
            <w:r>
              <w:rPr>
                <w:rFonts w:hint="default" w:ascii="Times New Roman" w:hAnsi="Times New Roman" w:cs="Times New Roman"/>
                <w:color w:val="auto"/>
                <w:kern w:val="0"/>
                <w:szCs w:val="21"/>
              </w:rPr>
              <w:t>孔、</w:t>
            </w:r>
            <w:r>
              <w:rPr>
                <w:rFonts w:hint="eastAsia" w:ascii="Times New Roman" w:hAnsi="Times New Roman" w:cs="Times New Roman"/>
                <w:color w:val="auto"/>
                <w:kern w:val="0"/>
                <w:szCs w:val="21"/>
                <w:lang w:val="en-US" w:eastAsia="zh-CN"/>
              </w:rPr>
              <w:t>砂光</w:t>
            </w:r>
            <w:r>
              <w:rPr>
                <w:rFonts w:hint="default" w:ascii="Times New Roman" w:hAnsi="Times New Roman" w:cs="Times New Roman"/>
                <w:color w:val="auto"/>
                <w:kern w:val="0"/>
                <w:szCs w:val="21"/>
              </w:rPr>
              <w:t>等环节，这些工序主要集中在</w:t>
            </w:r>
            <w:r>
              <w:rPr>
                <w:rFonts w:hint="eastAsia" w:ascii="Times New Roman" w:hAnsi="Times New Roman" w:cs="Times New Roman"/>
                <w:color w:val="auto"/>
                <w:kern w:val="0"/>
                <w:szCs w:val="21"/>
                <w:lang w:val="en-US" w:eastAsia="zh-CN"/>
              </w:rPr>
              <w:t>1F衣柜生产区和2F木质货架生产区</w:t>
            </w:r>
            <w:r>
              <w:rPr>
                <w:rFonts w:hint="default" w:ascii="Times New Roman" w:hAnsi="Times New Roman" w:cs="Times New Roman"/>
                <w:color w:val="auto"/>
                <w:kern w:val="0"/>
                <w:szCs w:val="21"/>
              </w:rPr>
              <w:t>。</w:t>
            </w:r>
            <w:r>
              <w:rPr>
                <w:rFonts w:hint="eastAsia" w:cs="Times New Roman"/>
                <w:color w:val="auto"/>
                <w:kern w:val="0"/>
                <w:szCs w:val="21"/>
                <w:lang w:val="en-US" w:eastAsia="zh-CN"/>
              </w:rPr>
              <w:t>根据《全国污染源普查工业污染源产排污系数手册*第四分册》，锯材加工业产排污系数为0.321kg/m</w:t>
            </w:r>
            <w:r>
              <w:rPr>
                <w:rFonts w:hint="eastAsia" w:cs="Times New Roman"/>
                <w:color w:val="auto"/>
                <w:kern w:val="0"/>
                <w:szCs w:val="21"/>
                <w:vertAlign w:val="superscript"/>
                <w:lang w:val="en-US" w:eastAsia="zh-CN"/>
              </w:rPr>
              <w:t>3</w:t>
            </w:r>
            <w:r>
              <w:rPr>
                <w:rFonts w:hint="default" w:ascii="Times New Roman" w:hAnsi="Times New Roman" w:cs="Times New Roman"/>
                <w:color w:val="auto"/>
                <w:kern w:val="0"/>
                <w:szCs w:val="21"/>
              </w:rPr>
              <w:t>。</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木质货架生产区免漆板</w:t>
            </w:r>
            <w:r>
              <w:rPr>
                <w:rFonts w:hint="default" w:ascii="Times New Roman" w:hAnsi="Times New Roman" w:cs="Times New Roman"/>
                <w:color w:val="auto"/>
                <w:kern w:val="0"/>
                <w:szCs w:val="21"/>
              </w:rPr>
              <w:t>年用量</w:t>
            </w:r>
            <w:r>
              <w:rPr>
                <w:rFonts w:hint="eastAsia" w:ascii="Times New Roman" w:hAnsi="Times New Roman" w:cs="Times New Roman"/>
                <w:color w:val="auto"/>
                <w:kern w:val="0"/>
                <w:szCs w:val="21"/>
                <w:lang w:val="en-US" w:eastAsia="zh-CN"/>
              </w:rPr>
              <w:t>约1200张，板材尺寸均为2.44m×1.22m，厚度取1.8cm计算，</w:t>
            </w:r>
            <w:r>
              <w:rPr>
                <w:rFonts w:hint="default" w:ascii="Times New Roman" w:hAnsi="Times New Roman" w:cs="Times New Roman"/>
                <w:color w:val="auto"/>
                <w:kern w:val="0"/>
                <w:szCs w:val="21"/>
              </w:rPr>
              <w:t>折合约</w:t>
            </w:r>
            <w:r>
              <w:rPr>
                <w:rFonts w:hint="eastAsia" w:ascii="Times New Roman" w:hAnsi="Times New Roman" w:cs="Times New Roman"/>
                <w:color w:val="auto"/>
                <w:kern w:val="0"/>
                <w:szCs w:val="21"/>
                <w:lang w:val="en-US" w:eastAsia="zh-CN"/>
              </w:rPr>
              <w:t>64m</w:t>
            </w:r>
            <w:r>
              <w:rPr>
                <w:rFonts w:hint="eastAsia"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rPr>
              <w:t>。经计算木工粉尘产生量约为</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021</w:t>
            </w:r>
            <w:r>
              <w:rPr>
                <w:rFonts w:hint="default" w:ascii="Times New Roman" w:hAnsi="Times New Roman" w:cs="Times New Roman"/>
                <w:color w:val="auto"/>
                <w:kern w:val="0"/>
                <w:szCs w:val="21"/>
              </w:rPr>
              <w:t>t/a。</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衣柜生产区</w:t>
            </w:r>
            <w:r>
              <w:rPr>
                <w:rFonts w:hint="eastAsia" w:ascii="Times New Roman" w:hAnsi="Times New Roman" w:cs="Times New Roman"/>
                <w:color w:val="auto"/>
                <w:kern w:val="0"/>
                <w:szCs w:val="21"/>
                <w:lang w:val="en-US" w:eastAsia="zh-CN"/>
              </w:rPr>
              <w:t>免漆板、实木板</w:t>
            </w:r>
            <w:r>
              <w:rPr>
                <w:rFonts w:hint="default" w:ascii="Times New Roman" w:hAnsi="Times New Roman" w:cs="Times New Roman"/>
                <w:color w:val="auto"/>
                <w:kern w:val="0"/>
                <w:szCs w:val="21"/>
              </w:rPr>
              <w:t>年用量</w:t>
            </w:r>
            <w:r>
              <w:rPr>
                <w:rFonts w:hint="eastAsia" w:ascii="Times New Roman" w:hAnsi="Times New Roman" w:cs="Times New Roman"/>
                <w:color w:val="auto"/>
                <w:kern w:val="0"/>
                <w:szCs w:val="21"/>
                <w:lang w:val="en-US" w:eastAsia="zh-CN"/>
              </w:rPr>
              <w:t>约3</w:t>
            </w:r>
            <w:r>
              <w:rPr>
                <w:rFonts w:hint="eastAsia" w:cs="Times New Roman"/>
                <w:color w:val="auto"/>
                <w:kern w:val="0"/>
                <w:szCs w:val="21"/>
                <w:lang w:val="en-US" w:eastAsia="zh-CN"/>
              </w:rPr>
              <w:t>2</w:t>
            </w:r>
            <w:r>
              <w:rPr>
                <w:rFonts w:hint="eastAsia" w:ascii="Times New Roman" w:hAnsi="Times New Roman" w:cs="Times New Roman"/>
                <w:color w:val="auto"/>
                <w:kern w:val="0"/>
                <w:szCs w:val="21"/>
                <w:lang w:val="en-US" w:eastAsia="zh-CN"/>
              </w:rPr>
              <w:t>000张，板材尺寸均为2.44m×1.22m，厚度不同（根据衣柜背板、柜体、柜门使用量），厚度取1.4cm计算，</w:t>
            </w:r>
            <w:r>
              <w:rPr>
                <w:rFonts w:hint="default" w:ascii="Times New Roman" w:hAnsi="Times New Roman" w:cs="Times New Roman"/>
                <w:color w:val="auto"/>
                <w:kern w:val="0"/>
                <w:szCs w:val="21"/>
              </w:rPr>
              <w:t>折合约</w:t>
            </w:r>
            <w:r>
              <w:rPr>
                <w:rFonts w:hint="eastAsia" w:ascii="Times New Roman" w:hAnsi="Times New Roman" w:cs="Times New Roman"/>
                <w:color w:val="auto"/>
                <w:kern w:val="0"/>
                <w:szCs w:val="21"/>
                <w:lang w:val="en-US" w:eastAsia="zh-CN"/>
              </w:rPr>
              <w:t>1</w:t>
            </w:r>
            <w:r>
              <w:rPr>
                <w:rFonts w:hint="eastAsia" w:cs="Times New Roman"/>
                <w:color w:val="auto"/>
                <w:kern w:val="0"/>
                <w:szCs w:val="21"/>
                <w:lang w:val="en-US" w:eastAsia="zh-CN"/>
              </w:rPr>
              <w:t>143</w:t>
            </w:r>
            <w:r>
              <w:rPr>
                <w:rFonts w:hint="eastAsia" w:ascii="Times New Roman" w:hAnsi="Times New Roman" w:cs="Times New Roman"/>
                <w:color w:val="auto"/>
                <w:kern w:val="0"/>
                <w:szCs w:val="21"/>
                <w:lang w:val="en-US" w:eastAsia="zh-CN"/>
              </w:rPr>
              <w:t>m</w:t>
            </w:r>
            <w:r>
              <w:rPr>
                <w:rFonts w:hint="eastAsia"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rPr>
              <w:t>。经计算木工粉尘产生量约为</w:t>
            </w:r>
            <w:r>
              <w:rPr>
                <w:rFonts w:hint="eastAsia" w:cs="Times New Roman"/>
                <w:color w:val="auto"/>
                <w:kern w:val="0"/>
                <w:szCs w:val="21"/>
                <w:lang w:val="en-US" w:eastAsia="zh-CN"/>
              </w:rPr>
              <w:t>0.367</w:t>
            </w:r>
            <w:r>
              <w:rPr>
                <w:rFonts w:hint="default" w:ascii="Times New Roman" w:hAnsi="Times New Roman" w:cs="Times New Roman"/>
                <w:color w:val="auto"/>
                <w:kern w:val="0"/>
                <w:szCs w:val="21"/>
              </w:rPr>
              <w:t>t/a。</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w:t>
            </w:r>
            <w:r>
              <w:rPr>
                <w:rFonts w:hint="eastAsia" w:ascii="Times New Roman" w:hAnsi="Times New Roman" w:cs="Times New Roman"/>
                <w:color w:val="auto"/>
                <w:kern w:val="0"/>
                <w:szCs w:val="21"/>
                <w:lang w:val="en-US" w:eastAsia="zh-CN"/>
              </w:rPr>
              <w:t>打磨</w:t>
            </w:r>
            <w:r>
              <w:rPr>
                <w:rFonts w:hint="default" w:ascii="Times New Roman" w:hAnsi="Times New Roman" w:cs="Times New Roman"/>
                <w:color w:val="auto"/>
                <w:kern w:val="0"/>
                <w:szCs w:val="21"/>
              </w:rPr>
              <w:t>粉尘</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喷涂前对板材之间的缝隙、凹凸不平处采用腻子粉刮灰使其平整，自然干燥后由人工手持砂光机对刮灰处打磨平整，使板材表面平整光滑。参考《第二次全国污染源普查产排污核算系数手册（试用版)》中“211木质家具制造行业系数手册”的统计资料，砂光粉尘产生系数为23.5g/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-产品，项目</w:t>
            </w:r>
            <w:r>
              <w:rPr>
                <w:rFonts w:hint="eastAsia" w:ascii="Times New Roman" w:hAnsi="Times New Roman" w:cs="Times New Roman"/>
                <w:color w:val="auto"/>
                <w:kern w:val="0"/>
                <w:szCs w:val="21"/>
                <w:lang w:val="en-US" w:eastAsia="zh-CN"/>
              </w:rPr>
              <w:t>烤漆柜门实木板约300张，板材尺寸均为2.44m×1.22m，</w:t>
            </w:r>
            <w:r>
              <w:rPr>
                <w:rFonts w:hint="eastAsia" w:cs="Times New Roman"/>
                <w:color w:val="auto"/>
                <w:kern w:val="0"/>
                <w:szCs w:val="21"/>
                <w:lang w:val="en-US" w:eastAsia="zh-CN"/>
              </w:rPr>
              <w:t>损耗约1/3，</w:t>
            </w:r>
            <w:r>
              <w:rPr>
                <w:rFonts w:hint="eastAsia" w:ascii="Times New Roman" w:hAnsi="Times New Roman" w:cs="Times New Roman"/>
                <w:color w:val="auto"/>
                <w:kern w:val="0"/>
                <w:szCs w:val="21"/>
                <w:lang w:val="en-US" w:eastAsia="zh-CN"/>
              </w:rPr>
              <w:t>厚度取1.</w:t>
            </w:r>
            <w:r>
              <w:rPr>
                <w:rFonts w:hint="eastAsia" w:cs="Times New Roman"/>
                <w:color w:val="auto"/>
                <w:kern w:val="0"/>
                <w:szCs w:val="21"/>
                <w:lang w:val="en-US" w:eastAsia="zh-CN"/>
              </w:rPr>
              <w:t>8</w:t>
            </w:r>
            <w:r>
              <w:rPr>
                <w:rFonts w:hint="eastAsia" w:ascii="Times New Roman" w:hAnsi="Times New Roman" w:cs="Times New Roman"/>
                <w:color w:val="auto"/>
                <w:kern w:val="0"/>
                <w:szCs w:val="21"/>
                <w:lang w:val="en-US" w:eastAsia="zh-CN"/>
              </w:rPr>
              <w:t>cm计算，</w:t>
            </w:r>
            <w:r>
              <w:rPr>
                <w:rFonts w:hint="default" w:ascii="Times New Roman" w:hAnsi="Times New Roman" w:cs="Times New Roman"/>
                <w:color w:val="auto"/>
                <w:kern w:val="0"/>
                <w:szCs w:val="21"/>
              </w:rPr>
              <w:t>需要喷涂的面积约</w:t>
            </w:r>
            <w:r>
              <w:rPr>
                <w:rFonts w:hint="eastAsia" w:ascii="Times New Roman" w:hAnsi="Times New Roman" w:cs="Times New Roman"/>
                <w:color w:val="auto"/>
                <w:kern w:val="0"/>
                <w:szCs w:val="21"/>
                <w:lang w:val="en-US" w:eastAsia="zh-CN"/>
              </w:rPr>
              <w:t>1500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/a，需要打磨的按其10%计，则砂光工序粉尘产生量为0.0</w:t>
            </w:r>
            <w:r>
              <w:rPr>
                <w:rFonts w:hint="eastAsia" w:ascii="Times New Roman" w:hAnsi="Times New Roman" w:cs="Times New Roman"/>
                <w:color w:val="auto"/>
                <w:kern w:val="0"/>
                <w:szCs w:val="21"/>
                <w:lang w:val="en-US" w:eastAsia="zh-CN"/>
              </w:rPr>
              <w:t>035</w:t>
            </w:r>
            <w:r>
              <w:rPr>
                <w:rFonts w:hint="default" w:ascii="Times New Roman" w:hAnsi="Times New Roman" w:cs="Times New Roman"/>
                <w:color w:val="auto"/>
                <w:kern w:val="0"/>
                <w:szCs w:val="21"/>
              </w:rPr>
              <w:t>t/a。</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③封边废气</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免漆板开</w:t>
            </w:r>
            <w:r>
              <w:rPr>
                <w:rFonts w:hint="default" w:ascii="Times New Roman" w:hAnsi="Times New Roman" w:cs="Times New Roman"/>
                <w:color w:val="auto"/>
                <w:kern w:val="0"/>
                <w:szCs w:val="21"/>
              </w:rPr>
              <w:t>料后，需对</w:t>
            </w:r>
            <w:r>
              <w:rPr>
                <w:rFonts w:hint="eastAsia" w:ascii="Times New Roman" w:hAnsi="Times New Roman" w:cs="Times New Roman"/>
                <w:color w:val="auto"/>
                <w:kern w:val="0"/>
                <w:szCs w:val="21"/>
                <w:lang w:val="en-US" w:eastAsia="zh-CN"/>
              </w:rPr>
              <w:t>免漆板</w:t>
            </w:r>
            <w:r>
              <w:rPr>
                <w:rFonts w:hint="default" w:ascii="Times New Roman" w:hAnsi="Times New Roman" w:cs="Times New Roman"/>
                <w:color w:val="auto"/>
                <w:kern w:val="0"/>
                <w:szCs w:val="21"/>
              </w:rPr>
              <w:t>进行封边处理，封边采用</w:t>
            </w:r>
            <w:r>
              <w:rPr>
                <w:rFonts w:hint="eastAsia" w:ascii="Times New Roman" w:hAnsi="Times New Roman" w:cs="Times New Roman"/>
                <w:color w:val="auto"/>
                <w:kern w:val="0"/>
                <w:szCs w:val="21"/>
                <w:lang w:val="en-US" w:eastAsia="zh-CN"/>
              </w:rPr>
              <w:t>EVA</w:t>
            </w:r>
            <w:r>
              <w:rPr>
                <w:rFonts w:hint="default" w:ascii="Times New Roman" w:hAnsi="Times New Roman" w:cs="Times New Roman"/>
                <w:color w:val="auto"/>
                <w:kern w:val="0"/>
                <w:szCs w:val="21"/>
              </w:rPr>
              <w:t>热熔胶，经过电加热融化形成粘性的液体，加热温度约为180℃；低于热熔胶的分解温度（300℃），因此不会产生分解废气，因此不进行定量分析。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④</w:t>
            </w:r>
            <w:r>
              <w:rPr>
                <w:rFonts w:hint="default" w:ascii="Times New Roman" w:hAnsi="Times New Roman" w:cs="Times New Roman"/>
                <w:color w:val="auto"/>
                <w:kern w:val="0"/>
                <w:szCs w:val="21"/>
              </w:rPr>
              <w:t>喷（烤）漆废气</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为提高产品的观赏性和防腐性，部分产品需要进行喷漆处理。喷漆前的调漆过程污染物主要为挥发性有机物，喷漆过程污染物主要为漆雾颗粒、挥发性有机物；烘烤固化产生的污染物为挥发性有机物。</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根据工程分析，项目</w:t>
            </w:r>
            <w:r>
              <w:rPr>
                <w:rFonts w:hint="eastAsia" w:ascii="Times New Roman" w:hAnsi="Times New Roman" w:cs="Times New Roman"/>
                <w:color w:val="auto"/>
                <w:kern w:val="0"/>
                <w:szCs w:val="21"/>
                <w:lang w:val="en-US" w:eastAsia="zh-CN"/>
              </w:rPr>
              <w:t>底漆</w:t>
            </w:r>
            <w:r>
              <w:rPr>
                <w:rFonts w:hint="default" w:ascii="Times New Roman" w:hAnsi="Times New Roman" w:cs="Times New Roman"/>
                <w:color w:val="auto"/>
                <w:kern w:val="0"/>
                <w:szCs w:val="21"/>
              </w:rPr>
              <w:t>用量为</w:t>
            </w:r>
            <w:r>
              <w:rPr>
                <w:rFonts w:hint="eastAsia" w:ascii="Times New Roman" w:hAnsi="Times New Roman" w:cs="Times New Roman"/>
                <w:color w:val="auto"/>
                <w:kern w:val="0"/>
                <w:szCs w:val="21"/>
                <w:lang w:val="en-US" w:eastAsia="zh-CN"/>
              </w:rPr>
              <w:t>0.178</w:t>
            </w:r>
            <w:r>
              <w:rPr>
                <w:rFonts w:hint="default" w:ascii="Times New Roman" w:hAnsi="Times New Roman" w:cs="Times New Roman"/>
                <w:color w:val="auto"/>
                <w:kern w:val="0"/>
                <w:szCs w:val="21"/>
              </w:rPr>
              <w:t>t/a（含稀释剂、固化剂）</w:t>
            </w:r>
            <w:r>
              <w:rPr>
                <w:rFonts w:hint="eastAsia" w:ascii="Times New Roman" w:hAnsi="Times New Roman" w:cs="Times New Roman"/>
                <w:color w:val="auto"/>
                <w:kern w:val="0"/>
                <w:szCs w:val="21"/>
                <w:lang w:eastAsia="zh-CN"/>
              </w:rPr>
              <w:t>，</w:t>
            </w:r>
            <w:r>
              <w:rPr>
                <w:rFonts w:hint="eastAsia" w:cs="Times New Roman"/>
                <w:color w:val="auto"/>
                <w:kern w:val="0"/>
                <w:szCs w:val="21"/>
                <w:lang w:val="en-US" w:eastAsia="zh-CN"/>
              </w:rPr>
              <w:t>面</w:t>
            </w:r>
            <w:r>
              <w:rPr>
                <w:rFonts w:hint="eastAsia" w:ascii="Times New Roman" w:hAnsi="Times New Roman" w:cs="Times New Roman"/>
                <w:color w:val="auto"/>
                <w:kern w:val="0"/>
                <w:szCs w:val="21"/>
                <w:lang w:val="en-US" w:eastAsia="zh-CN"/>
              </w:rPr>
              <w:t>漆</w:t>
            </w:r>
            <w:r>
              <w:rPr>
                <w:rFonts w:hint="default" w:ascii="Times New Roman" w:hAnsi="Times New Roman" w:cs="Times New Roman"/>
                <w:color w:val="auto"/>
                <w:kern w:val="0"/>
                <w:szCs w:val="21"/>
              </w:rPr>
              <w:t>用量为</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387</w:t>
            </w:r>
            <w:r>
              <w:rPr>
                <w:rFonts w:hint="default" w:ascii="Times New Roman" w:hAnsi="Times New Roman" w:cs="Times New Roman"/>
                <w:color w:val="auto"/>
                <w:kern w:val="0"/>
                <w:szCs w:val="21"/>
              </w:rPr>
              <w:t>t/a（含稀释剂、固化剂）。</w:t>
            </w:r>
            <w:r>
              <w:rPr>
                <w:rFonts w:hint="eastAsia"/>
                <w:color w:val="auto"/>
                <w:kern w:val="0"/>
                <w:szCs w:val="21"/>
              </w:rPr>
              <w:t>底漆</w:t>
            </w:r>
            <w:r>
              <w:rPr>
                <w:rFonts w:hint="eastAsia"/>
                <w:color w:val="auto"/>
                <w:kern w:val="0"/>
                <w:szCs w:val="21"/>
                <w:lang w:eastAsia="zh-CN"/>
              </w:rPr>
              <w:t>、</w:t>
            </w:r>
            <w:r>
              <w:rPr>
                <w:rFonts w:hint="eastAsia"/>
                <w:color w:val="auto"/>
                <w:kern w:val="0"/>
                <w:szCs w:val="21"/>
                <w:lang w:val="en-US" w:eastAsia="zh-CN"/>
              </w:rPr>
              <w:t>面漆均</w:t>
            </w:r>
            <w:r>
              <w:rPr>
                <w:rFonts w:hint="eastAsia"/>
                <w:color w:val="auto"/>
                <w:kern w:val="0"/>
                <w:szCs w:val="21"/>
              </w:rPr>
              <w:t>采用</w:t>
            </w:r>
            <w:r>
              <w:rPr>
                <w:rFonts w:hint="eastAsia"/>
                <w:color w:val="auto"/>
                <w:kern w:val="0"/>
                <w:szCs w:val="21"/>
                <w:lang w:val="en-US" w:eastAsia="zh-CN"/>
              </w:rPr>
              <w:t>PU</w:t>
            </w:r>
            <w:r>
              <w:rPr>
                <w:rFonts w:hint="eastAsia"/>
                <w:color w:val="auto"/>
                <w:kern w:val="0"/>
                <w:szCs w:val="21"/>
              </w:rPr>
              <w:t>漆，</w:t>
            </w:r>
            <w:r>
              <w:rPr>
                <w:rFonts w:hint="eastAsia"/>
                <w:color w:val="auto"/>
                <w:kern w:val="0"/>
                <w:szCs w:val="21"/>
                <w:lang w:val="en-US" w:eastAsia="zh-CN"/>
              </w:rPr>
              <w:t>底漆</w:t>
            </w:r>
            <w:r>
              <w:rPr>
                <w:rFonts w:hint="eastAsia"/>
                <w:color w:val="auto"/>
                <w:kern w:val="0"/>
                <w:szCs w:val="21"/>
              </w:rPr>
              <w:t>漆膜厚度为</w:t>
            </w:r>
            <w:r>
              <w:rPr>
                <w:rFonts w:hint="eastAsia"/>
                <w:color w:val="auto"/>
                <w:kern w:val="0"/>
                <w:szCs w:val="21"/>
                <w:lang w:val="en-US" w:eastAsia="zh-CN"/>
              </w:rPr>
              <w:t>0.04</w:t>
            </w:r>
            <w:r>
              <w:rPr>
                <w:color w:val="auto"/>
                <w:kern w:val="0"/>
                <w:szCs w:val="21"/>
              </w:rPr>
              <w:t>m</w:t>
            </w:r>
            <w:r>
              <w:rPr>
                <w:rFonts w:hint="eastAsia"/>
                <w:color w:val="auto"/>
                <w:kern w:val="0"/>
                <w:szCs w:val="21"/>
                <w:lang w:val="en-US" w:eastAsia="zh-CN"/>
              </w:rPr>
              <w:t>m，</w:t>
            </w:r>
            <w:r>
              <w:rPr>
                <w:rFonts w:hint="eastAsia"/>
                <w:color w:val="auto"/>
                <w:kern w:val="0"/>
                <w:szCs w:val="21"/>
              </w:rPr>
              <w:t>密度</w:t>
            </w:r>
            <w:r>
              <w:rPr>
                <w:color w:val="auto"/>
                <w:kern w:val="0"/>
                <w:szCs w:val="21"/>
              </w:rPr>
              <w:t>1.</w:t>
            </w:r>
            <w:r>
              <w:rPr>
                <w:rFonts w:hint="eastAsia"/>
                <w:color w:val="auto"/>
                <w:kern w:val="0"/>
                <w:szCs w:val="21"/>
                <w:lang w:val="en-US" w:eastAsia="zh-CN"/>
              </w:rPr>
              <w:t>21</w:t>
            </w:r>
            <w:r>
              <w:rPr>
                <w:color w:val="auto"/>
                <w:kern w:val="0"/>
                <w:szCs w:val="21"/>
              </w:rPr>
              <w:t>t/m</w:t>
            </w:r>
            <w:r>
              <w:rPr>
                <w:color w:val="auto"/>
                <w:kern w:val="0"/>
                <w:szCs w:val="21"/>
                <w:vertAlign w:val="superscript"/>
              </w:rPr>
              <w:t>3</w:t>
            </w:r>
            <w:r>
              <w:rPr>
                <w:rFonts w:hint="eastAsia"/>
                <w:color w:val="auto"/>
                <w:kern w:val="0"/>
                <w:szCs w:val="21"/>
                <w:vertAlign w:val="baseline"/>
                <w:lang w:eastAsia="zh-CN"/>
              </w:rPr>
              <w:t>，</w:t>
            </w:r>
            <w:r>
              <w:rPr>
                <w:rFonts w:hint="eastAsia"/>
                <w:color w:val="auto"/>
                <w:kern w:val="0"/>
                <w:szCs w:val="21"/>
                <w:vertAlign w:val="baseline"/>
                <w:lang w:val="en-US" w:eastAsia="zh-CN"/>
              </w:rPr>
              <w:t>固含率51.3%</w:t>
            </w:r>
            <w:r>
              <w:rPr>
                <w:rFonts w:hint="eastAsia"/>
                <w:color w:val="auto"/>
                <w:kern w:val="0"/>
                <w:szCs w:val="21"/>
              </w:rPr>
              <w:t>；面漆漆膜厚度为</w:t>
            </w:r>
            <w:r>
              <w:rPr>
                <w:rFonts w:hint="eastAsia"/>
                <w:color w:val="auto"/>
                <w:kern w:val="0"/>
                <w:szCs w:val="21"/>
                <w:lang w:val="en-US" w:eastAsia="zh-CN"/>
              </w:rPr>
              <w:t>0.07mm，</w:t>
            </w:r>
            <w:r>
              <w:rPr>
                <w:rFonts w:hint="eastAsia"/>
                <w:color w:val="auto"/>
                <w:kern w:val="0"/>
                <w:szCs w:val="21"/>
              </w:rPr>
              <w:t>密度</w:t>
            </w:r>
            <w:r>
              <w:rPr>
                <w:color w:val="auto"/>
                <w:kern w:val="0"/>
                <w:szCs w:val="21"/>
              </w:rPr>
              <w:t>1.</w:t>
            </w:r>
            <w:r>
              <w:rPr>
                <w:rFonts w:hint="eastAsia"/>
                <w:color w:val="auto"/>
                <w:kern w:val="0"/>
                <w:szCs w:val="21"/>
                <w:lang w:val="en-US" w:eastAsia="zh-CN"/>
              </w:rPr>
              <w:t>51</w:t>
            </w:r>
            <w:r>
              <w:rPr>
                <w:color w:val="auto"/>
                <w:kern w:val="0"/>
                <w:szCs w:val="21"/>
              </w:rPr>
              <w:t>t/m</w:t>
            </w:r>
            <w:r>
              <w:rPr>
                <w:color w:val="auto"/>
                <w:kern w:val="0"/>
                <w:szCs w:val="21"/>
                <w:vertAlign w:val="superscript"/>
              </w:rPr>
              <w:t>3</w:t>
            </w:r>
            <w:r>
              <w:rPr>
                <w:rFonts w:hint="eastAsia"/>
                <w:color w:val="auto"/>
                <w:kern w:val="0"/>
                <w:szCs w:val="21"/>
                <w:vertAlign w:val="baseline"/>
                <w:lang w:eastAsia="zh-CN"/>
              </w:rPr>
              <w:t>，</w:t>
            </w:r>
            <w:r>
              <w:rPr>
                <w:rFonts w:hint="eastAsia"/>
                <w:color w:val="auto"/>
                <w:kern w:val="0"/>
                <w:szCs w:val="21"/>
                <w:vertAlign w:val="baseline"/>
                <w:lang w:val="en-US" w:eastAsia="zh-CN"/>
              </w:rPr>
              <w:t>固含率51.1%。</w:t>
            </w:r>
            <w:r>
              <w:rPr>
                <w:rFonts w:hint="default" w:ascii="Times New Roman" w:hAnsi="Times New Roman" w:cs="Times New Roman"/>
                <w:color w:val="auto"/>
                <w:kern w:val="0"/>
                <w:szCs w:val="21"/>
              </w:rPr>
              <w:t>根据油漆成份检测报告，底漆挥发性有机物含量为</w:t>
            </w:r>
            <w:r>
              <w:rPr>
                <w:rFonts w:hint="eastAsia" w:ascii="Times New Roman" w:hAnsi="Times New Roman" w:cs="Times New Roman"/>
                <w:color w:val="auto"/>
                <w:kern w:val="0"/>
                <w:szCs w:val="21"/>
                <w:lang w:val="en-US" w:eastAsia="zh-CN"/>
              </w:rPr>
              <w:t>412</w:t>
            </w:r>
            <w:r>
              <w:rPr>
                <w:rFonts w:hint="default" w:ascii="Times New Roman" w:hAnsi="Times New Roman" w:cs="Times New Roman"/>
                <w:color w:val="auto"/>
                <w:kern w:val="0"/>
                <w:szCs w:val="21"/>
              </w:rPr>
              <w:t>g/L</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甲苯+二甲苯总含量8%</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面漆挥发性有机物含量为</w:t>
            </w:r>
            <w:r>
              <w:rPr>
                <w:rFonts w:hint="eastAsia" w:ascii="Times New Roman" w:hAnsi="Times New Roman" w:cs="Times New Roman"/>
                <w:color w:val="auto"/>
                <w:kern w:val="0"/>
                <w:szCs w:val="21"/>
                <w:lang w:val="en-US" w:eastAsia="zh-CN"/>
              </w:rPr>
              <w:t>431</w:t>
            </w:r>
            <w:r>
              <w:rPr>
                <w:rFonts w:hint="default" w:ascii="Times New Roman" w:hAnsi="Times New Roman" w:cs="Times New Roman"/>
                <w:color w:val="auto"/>
                <w:kern w:val="0"/>
                <w:szCs w:val="21"/>
              </w:rPr>
              <w:t>g/L</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甲苯+二甲苯总含量6%</w:t>
            </w:r>
            <w:r>
              <w:rPr>
                <w:rFonts w:hint="default" w:ascii="Times New Roman" w:hAnsi="Times New Roman" w:cs="Times New Roman"/>
                <w:color w:val="auto"/>
                <w:kern w:val="0"/>
                <w:szCs w:val="21"/>
              </w:rPr>
              <w:t>；喷涂过程中颗粒物产生系数按208g/kg-涂料（溶剂型涂料）计算。</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本报告按最不利情况考虑（挥发性有机物全部挥发出来），经计算喷（烤）漆废气中挥发性有机物产生量为</w:t>
            </w:r>
            <w:r>
              <w:rPr>
                <w:rFonts w:hint="eastAsia" w:ascii="Times New Roman" w:hAnsi="Times New Roman" w:cs="Times New Roman"/>
                <w:color w:val="auto"/>
                <w:kern w:val="0"/>
                <w:szCs w:val="21"/>
                <w:lang w:val="en-US" w:eastAsia="zh-CN"/>
              </w:rPr>
              <w:t>0.17</w:t>
            </w:r>
            <w:r>
              <w:rPr>
                <w:rFonts w:hint="default" w:ascii="Times New Roman" w:hAnsi="Times New Roman" w:cs="Times New Roman"/>
                <w:color w:val="auto"/>
                <w:kern w:val="0"/>
                <w:szCs w:val="21"/>
              </w:rPr>
              <w:t>t/a、</w:t>
            </w:r>
            <w:r>
              <w:rPr>
                <w:rFonts w:hint="eastAsia" w:ascii="Times New Roman" w:hAnsi="Times New Roman" w:cs="Times New Roman"/>
                <w:color w:val="auto"/>
                <w:kern w:val="0"/>
                <w:szCs w:val="21"/>
                <w:lang w:val="en-US" w:eastAsia="zh-CN"/>
              </w:rPr>
              <w:t>甲苯+二甲苯产生量0.037</w:t>
            </w:r>
            <w:r>
              <w:rPr>
                <w:rFonts w:hint="default" w:ascii="Times New Roman" w:hAnsi="Times New Roman" w:cs="Times New Roman"/>
                <w:color w:val="auto"/>
                <w:kern w:val="0"/>
                <w:szCs w:val="21"/>
              </w:rPr>
              <w:t>t/a</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rPr>
              <w:t>颗粒物产生量为</w:t>
            </w:r>
            <w:r>
              <w:rPr>
                <w:rFonts w:hint="eastAsia" w:ascii="Times New Roman" w:hAnsi="Times New Roman" w:cs="Times New Roman"/>
                <w:color w:val="auto"/>
                <w:kern w:val="0"/>
                <w:szCs w:val="21"/>
                <w:lang w:val="en-US" w:eastAsia="zh-CN"/>
              </w:rPr>
              <w:t>0.117</w:t>
            </w:r>
            <w:r>
              <w:rPr>
                <w:rFonts w:hint="default" w:ascii="Times New Roman" w:hAnsi="Times New Roman" w:cs="Times New Roman"/>
                <w:color w:val="auto"/>
                <w:kern w:val="0"/>
                <w:szCs w:val="21"/>
              </w:rPr>
              <w:t>t/a。</w:t>
            </w:r>
          </w:p>
          <w:p>
            <w:pPr>
              <w:pStyle w:val="8"/>
              <w:keepNext w:val="0"/>
              <w:keepLines w:val="0"/>
              <w:pageBreakBefore w:val="0"/>
              <w:widowControl w:val="0"/>
              <w:kinsoku/>
              <w:wordWrap/>
              <w:overflowPunct/>
              <w:topLinePunct w:val="0"/>
              <w:autoSpaceDE/>
              <w:autoSpaceDN/>
              <w:bidi w:val="0"/>
              <w:adjustRightInd/>
              <w:snapToGrid/>
              <w:spacing w:before="144" w:beforeLines="50" w:after="0" w:line="360" w:lineRule="auto"/>
              <w:textAlignment w:val="auto"/>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⑤</w:t>
            </w:r>
            <w:r>
              <w:rPr>
                <w:rFonts w:hint="eastAsia" w:cs="Times New Roman"/>
                <w:color w:val="auto"/>
                <w:kern w:val="0"/>
                <w:szCs w:val="21"/>
                <w:lang w:val="en-US" w:eastAsia="zh-CN"/>
              </w:rPr>
              <w:t>砂光</w:t>
            </w:r>
            <w:r>
              <w:rPr>
                <w:rFonts w:hint="eastAsia" w:ascii="Times New Roman" w:hAnsi="Times New Roman" w:cs="Times New Roman"/>
                <w:color w:val="auto"/>
                <w:kern w:val="0"/>
                <w:szCs w:val="21"/>
                <w:lang w:val="en-US" w:eastAsia="zh-CN"/>
              </w:rPr>
              <w:t>粉尘</w:t>
            </w:r>
          </w:p>
          <w:p>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本项目烤漆门在完成喷底漆后，喷面漆之前，需要对柜门进行</w:t>
            </w:r>
            <w:r>
              <w:rPr>
                <w:rFonts w:hint="eastAsia" w:cs="Times New Roman"/>
                <w:color w:val="auto"/>
                <w:kern w:val="0"/>
                <w:szCs w:val="21"/>
                <w:lang w:val="en-US" w:eastAsia="zh-CN"/>
              </w:rPr>
              <w:t>砂光</w:t>
            </w:r>
            <w:r>
              <w:rPr>
                <w:rFonts w:hint="eastAsia" w:ascii="Times New Roman" w:hAnsi="Times New Roman" w:cs="Times New Roman"/>
                <w:color w:val="auto"/>
                <w:kern w:val="0"/>
                <w:szCs w:val="21"/>
                <w:lang w:val="en-US" w:eastAsia="zh-CN"/>
              </w:rPr>
              <w:t>打磨，打磨过程会产生油墨粉尘。</w:t>
            </w:r>
            <w:r>
              <w:rPr>
                <w:rFonts w:hint="default" w:ascii="Times New Roman" w:hAnsi="Times New Roman" w:cs="Times New Roman"/>
                <w:color w:val="auto"/>
                <w:kern w:val="0"/>
                <w:szCs w:val="21"/>
              </w:rPr>
              <w:t>参考《第二次全国污染源普查产排污核算系数手册（试用版)》中“211木质家具制造行业系数手册”的统计资料，砂光粉尘产生系数为23.5g/m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-产品，项目</w:t>
            </w:r>
            <w:r>
              <w:rPr>
                <w:rFonts w:hint="eastAsia" w:ascii="Times New Roman" w:hAnsi="Times New Roman" w:cs="Times New Roman"/>
                <w:color w:val="auto"/>
                <w:kern w:val="0"/>
                <w:szCs w:val="21"/>
                <w:lang w:val="en-US" w:eastAsia="zh-CN"/>
              </w:rPr>
              <w:t>烤漆柜门实木板约300张，板材尺寸均为2.44m×1.22m，</w:t>
            </w:r>
            <w:r>
              <w:rPr>
                <w:rFonts w:hint="eastAsia" w:cs="Times New Roman"/>
                <w:color w:val="auto"/>
                <w:kern w:val="0"/>
                <w:szCs w:val="21"/>
                <w:lang w:val="en-US" w:eastAsia="zh-CN"/>
              </w:rPr>
              <w:t>损耗约1/3，</w:t>
            </w:r>
            <w:r>
              <w:rPr>
                <w:rFonts w:hint="eastAsia" w:ascii="Times New Roman" w:hAnsi="Times New Roman" w:cs="Times New Roman"/>
                <w:color w:val="auto"/>
                <w:kern w:val="0"/>
                <w:szCs w:val="21"/>
                <w:lang w:val="en-US" w:eastAsia="zh-CN"/>
              </w:rPr>
              <w:t>厚度取1.</w:t>
            </w:r>
            <w:r>
              <w:rPr>
                <w:rFonts w:hint="eastAsia" w:cs="Times New Roman"/>
                <w:color w:val="auto"/>
                <w:kern w:val="0"/>
                <w:szCs w:val="21"/>
                <w:lang w:val="en-US" w:eastAsia="zh-CN"/>
              </w:rPr>
              <w:t>8</w:t>
            </w:r>
            <w:r>
              <w:rPr>
                <w:rFonts w:hint="eastAsia" w:ascii="Times New Roman" w:hAnsi="Times New Roman" w:cs="Times New Roman"/>
                <w:color w:val="auto"/>
                <w:kern w:val="0"/>
                <w:szCs w:val="21"/>
                <w:lang w:val="en-US" w:eastAsia="zh-CN"/>
              </w:rPr>
              <w:t>cm计算，</w:t>
            </w:r>
            <w:r>
              <w:rPr>
                <w:rFonts w:hint="default" w:ascii="Times New Roman" w:hAnsi="Times New Roman" w:cs="Times New Roman"/>
                <w:color w:val="auto"/>
                <w:kern w:val="0"/>
                <w:szCs w:val="21"/>
              </w:rPr>
              <w:t>需要喷涂的面积约</w:t>
            </w:r>
            <w:r>
              <w:rPr>
                <w:rFonts w:hint="eastAsia" w:ascii="Times New Roman" w:hAnsi="Times New Roman" w:cs="Times New Roman"/>
                <w:color w:val="auto"/>
                <w:kern w:val="0"/>
                <w:szCs w:val="21"/>
                <w:lang w:val="en-US" w:eastAsia="zh-CN"/>
              </w:rPr>
              <w:t>1500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/a，则</w:t>
            </w:r>
            <w:r>
              <w:rPr>
                <w:rFonts w:hint="eastAsia" w:cs="Times New Roman"/>
                <w:color w:val="auto"/>
                <w:kern w:val="0"/>
                <w:szCs w:val="21"/>
                <w:lang w:val="en-US" w:eastAsia="zh-CN"/>
              </w:rPr>
              <w:t>打磨</w:t>
            </w:r>
            <w:r>
              <w:rPr>
                <w:rFonts w:hint="default" w:ascii="Times New Roman" w:hAnsi="Times New Roman" w:cs="Times New Roman"/>
                <w:color w:val="auto"/>
                <w:kern w:val="0"/>
                <w:szCs w:val="21"/>
              </w:rPr>
              <w:t>工序粉尘产生量为0.0</w:t>
            </w:r>
            <w:r>
              <w:rPr>
                <w:rFonts w:hint="eastAsia" w:ascii="Times New Roman" w:hAnsi="Times New Roman" w:cs="Times New Roman"/>
                <w:color w:val="auto"/>
                <w:kern w:val="0"/>
                <w:szCs w:val="21"/>
                <w:lang w:val="en-US" w:eastAsia="zh-CN"/>
              </w:rPr>
              <w:t>35</w:t>
            </w:r>
            <w:r>
              <w:rPr>
                <w:rFonts w:hint="default" w:ascii="Times New Roman" w:hAnsi="Times New Roman" w:cs="Times New Roman"/>
                <w:color w:val="auto"/>
                <w:kern w:val="0"/>
                <w:szCs w:val="21"/>
              </w:rPr>
              <w:t>t/a。</w:t>
            </w:r>
          </w:p>
          <w:p>
            <w:pPr>
              <w:autoSpaceDE w:val="0"/>
              <w:autoSpaceDN w:val="0"/>
              <w:adjustRightInd w:val="0"/>
              <w:snapToGrid w:val="0"/>
              <w:spacing w:line="360" w:lineRule="auto"/>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4-4</w:t>
            </w:r>
            <w:r>
              <w:rPr>
                <w:rFonts w:hint="default" w:ascii="Times New Roman" w:hAnsi="Times New Roman" w:eastAsia="黑体" w:cs="Times New Roman"/>
                <w:color w:val="auto"/>
                <w:kern w:val="0"/>
                <w:sz w:val="20"/>
                <w:szCs w:val="20"/>
                <w:lang w:val="zh-CN"/>
              </w:rPr>
              <w:t xml:space="preserve">   </w:t>
            </w:r>
            <w:r>
              <w:rPr>
                <w:rFonts w:hint="eastAsia" w:ascii="Times New Roman" w:hAnsi="Times New Roman" w:eastAsia="黑体" w:cs="Times New Roman"/>
                <w:color w:val="auto"/>
                <w:kern w:val="0"/>
                <w:sz w:val="20"/>
                <w:szCs w:val="20"/>
                <w:lang w:val="en-US" w:eastAsia="zh-CN"/>
              </w:rPr>
              <w:t>木质货架、衣柜</w:t>
            </w:r>
            <w:r>
              <w:rPr>
                <w:rFonts w:hint="default" w:ascii="Times New Roman" w:hAnsi="Times New Roman" w:eastAsia="黑体" w:cs="Times New Roman"/>
                <w:color w:val="auto"/>
                <w:kern w:val="0"/>
                <w:sz w:val="20"/>
                <w:szCs w:val="20"/>
                <w:lang w:val="zh-CN"/>
              </w:rPr>
              <w:t>废气产排污节</w:t>
            </w:r>
            <w:r>
              <w:rPr>
                <w:rFonts w:hint="default" w:ascii="Times New Roman" w:hAnsi="Times New Roman" w:eastAsia="黑体" w:cs="Times New Roman"/>
                <w:color w:val="auto"/>
                <w:kern w:val="0"/>
                <w:sz w:val="20"/>
                <w:szCs w:val="20"/>
              </w:rPr>
              <w:t>情况表</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1105"/>
              <w:gridCol w:w="978"/>
              <w:gridCol w:w="1131"/>
              <w:gridCol w:w="1089"/>
              <w:gridCol w:w="1794"/>
              <w:gridCol w:w="1248"/>
              <w:gridCol w:w="8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6" w:hRule="atLeast"/>
                <w:jc w:val="center"/>
              </w:trPr>
              <w:tc>
                <w:tcPr>
                  <w:tcW w:w="676" w:type="pct"/>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生产线名称及编号</w:t>
                  </w:r>
                </w:p>
              </w:tc>
              <w:tc>
                <w:tcPr>
                  <w:tcW w:w="1290" w:type="pct"/>
                  <w:gridSpan w:val="2"/>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产生环节</w:t>
                  </w:r>
                </w:p>
              </w:tc>
              <w:tc>
                <w:tcPr>
                  <w:tcW w:w="666" w:type="pct"/>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1097" w:type="pct"/>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产污系数</w:t>
                  </w:r>
                </w:p>
              </w:tc>
              <w:tc>
                <w:tcPr>
                  <w:tcW w:w="763" w:type="pct"/>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原料用量</w:t>
                  </w:r>
                </w:p>
              </w:tc>
              <w:tc>
                <w:tcPr>
                  <w:tcW w:w="506" w:type="pct"/>
                  <w:tcBorders>
                    <w:top w:val="single" w:color="auto" w:sz="4" w:space="0"/>
                    <w:left w:val="single" w:color="000000" w:sz="4" w:space="0"/>
                    <w:bottom w:val="nil"/>
                    <w:right w:val="single" w:color="auto" w:sz="4" w:space="0"/>
                  </w:tcBorders>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污染物产生量（t/a）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6" w:hRule="atLeast"/>
                <w:jc w:val="center"/>
              </w:trPr>
              <w:tc>
                <w:tcPr>
                  <w:tcW w:w="676"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木质货架生产区</w:t>
                  </w:r>
                </w:p>
              </w:tc>
              <w:tc>
                <w:tcPr>
                  <w:tcW w:w="1290"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木质货架木工加工</w:t>
                  </w:r>
                </w:p>
              </w:tc>
              <w:tc>
                <w:tcPr>
                  <w:tcW w:w="6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10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0.321kg/m</w:t>
                  </w:r>
                </w:p>
              </w:tc>
              <w:tc>
                <w:tcPr>
                  <w:tcW w:w="76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rFonts w:hint="default" w:ascii="Times New Roman" w:hAnsi="Times New Roman" w:cs="Times New Roman"/>
                      <w:color w:val="auto"/>
                      <w:kern w:val="0"/>
                      <w:szCs w:val="21"/>
                    </w:rPr>
                  </w:pPr>
                  <w:r>
                    <w:rPr>
                      <w:rFonts w:hint="eastAsia" w:ascii="Times New Roman" w:hAnsi="Times New Roman" w:cs="Times New Roman"/>
                      <w:color w:val="auto"/>
                      <w:sz w:val="18"/>
                      <w:szCs w:val="18"/>
                      <w:lang w:val="en-US" w:eastAsia="zh-CN"/>
                    </w:rPr>
                    <w:t>64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p>
              </w:tc>
              <w:tc>
                <w:tcPr>
                  <w:tcW w:w="506"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021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6" w:hRule="atLeast"/>
                <w:jc w:val="center"/>
              </w:trPr>
              <w:tc>
                <w:tcPr>
                  <w:tcW w:w="676" w:type="pct"/>
                  <w:vMerge w:val="restart"/>
                  <w:tcBorders>
                    <w:top w:val="single" w:color="auto" w:sz="4" w:space="0"/>
                    <w:left w:val="single" w:color="000000" w:sz="4" w:space="0"/>
                    <w:right w:val="single" w:color="000000" w:sz="4" w:space="0"/>
                  </w:tcBorders>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衣柜生产区</w:t>
                  </w:r>
                </w:p>
              </w:tc>
              <w:tc>
                <w:tcPr>
                  <w:tcW w:w="1290"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衣柜</w:t>
                  </w:r>
                </w:p>
                <w:p>
                  <w:pPr>
                    <w:adjustRightInd w:val="0"/>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木工加工</w:t>
                  </w:r>
                </w:p>
              </w:tc>
              <w:tc>
                <w:tcPr>
                  <w:tcW w:w="6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粉尘</w:t>
                  </w:r>
                </w:p>
              </w:tc>
              <w:tc>
                <w:tcPr>
                  <w:tcW w:w="10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0.321kg/m</w:t>
                  </w:r>
                </w:p>
              </w:tc>
              <w:tc>
                <w:tcPr>
                  <w:tcW w:w="76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1143</w:t>
                  </w:r>
                </w:p>
              </w:tc>
              <w:tc>
                <w:tcPr>
                  <w:tcW w:w="506"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1290"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砂光</w:t>
                  </w:r>
                </w:p>
              </w:tc>
              <w:tc>
                <w:tcPr>
                  <w:tcW w:w="6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10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23.5g/m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-产品</w:t>
                  </w:r>
                </w:p>
              </w:tc>
              <w:tc>
                <w:tcPr>
                  <w:tcW w:w="76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15</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2</w:t>
                  </w:r>
                </w:p>
              </w:tc>
              <w:tc>
                <w:tcPr>
                  <w:tcW w:w="506"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0.0</w:t>
                  </w:r>
                  <w:r>
                    <w:rPr>
                      <w:rFonts w:hint="eastAsia" w:ascii="Times New Roman" w:hAnsi="Times New Roman" w:cs="Times New Roman"/>
                      <w:color w:val="auto"/>
                      <w:sz w:val="18"/>
                      <w:szCs w:val="18"/>
                      <w:lang w:val="en-US" w:eastAsia="zh-CN"/>
                    </w:rPr>
                    <w:t>035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598" w:type="pct"/>
                  <w:vMerge w:val="restart"/>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底漆</w:t>
                  </w:r>
                </w:p>
              </w:tc>
              <w:tc>
                <w:tcPr>
                  <w:tcW w:w="692" w:type="pct"/>
                  <w:vMerge w:val="restart"/>
                  <w:tcBorders>
                    <w:top w:val="single" w:color="000000" w:sz="4" w:space="0"/>
                    <w:left w:val="single" w:color="auto" w:sz="4" w:space="0"/>
                    <w:bottom w:val="single" w:color="auto" w:sz="4" w:space="0"/>
                    <w:right w:val="single" w:color="000000" w:sz="4" w:space="0"/>
                  </w:tcBorders>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调漆、</w:t>
                  </w:r>
                </w:p>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喷（烤）漆</w:t>
                  </w:r>
                </w:p>
              </w:tc>
              <w:tc>
                <w:tcPr>
                  <w:tcW w:w="666"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97"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208g/kg-涂料</w:t>
                  </w:r>
                </w:p>
              </w:tc>
              <w:tc>
                <w:tcPr>
                  <w:tcW w:w="763" w:type="pct"/>
                  <w:vMerge w:val="restar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0.178</w:t>
                  </w:r>
                  <w:r>
                    <w:rPr>
                      <w:rFonts w:hint="default" w:ascii="Times New Roman" w:hAnsi="Times New Roman" w:cs="Times New Roman"/>
                      <w:color w:val="auto"/>
                      <w:sz w:val="18"/>
                      <w:szCs w:val="18"/>
                    </w:rPr>
                    <w:t>t/a（含稀释剂、固化剂</w:t>
                  </w:r>
                  <w:r>
                    <w:rPr>
                      <w:rFonts w:hint="eastAsia" w:cs="Times New Roman"/>
                      <w:color w:val="auto"/>
                      <w:sz w:val="18"/>
                      <w:szCs w:val="18"/>
                      <w:lang w:eastAsia="zh-CN"/>
                    </w:rPr>
                    <w:t>）</w:t>
                  </w:r>
                </w:p>
              </w:tc>
              <w:tc>
                <w:tcPr>
                  <w:tcW w:w="506" w:type="pct"/>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037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598" w:type="pct"/>
                  <w:vMerge w:val="continue"/>
                  <w:tcBorders>
                    <w:left w:val="single" w:color="000000" w:sz="4" w:space="0"/>
                    <w:right w:val="single" w:color="auto"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p>
              </w:tc>
              <w:tc>
                <w:tcPr>
                  <w:tcW w:w="692" w:type="pct"/>
                  <w:vMerge w:val="continue"/>
                  <w:tcBorders>
                    <w:left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p>
              </w:tc>
              <w:tc>
                <w:tcPr>
                  <w:tcW w:w="666"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甲苯+二甲苯</w:t>
                  </w:r>
                </w:p>
              </w:tc>
              <w:tc>
                <w:tcPr>
                  <w:tcW w:w="1097"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763" w:type="pct"/>
                  <w:vMerge w:val="continue"/>
                  <w:tcBorders>
                    <w:left w:val="single" w:color="000000" w:sz="4" w:space="0"/>
                    <w:right w:val="single" w:color="000000" w:sz="4" w:space="0"/>
                  </w:tcBorders>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506" w:type="pct"/>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598" w:type="pct"/>
                  <w:vMerge w:val="continue"/>
                  <w:tcBorders>
                    <w:top w:val="single" w:color="000000" w:sz="4" w:space="0"/>
                    <w:left w:val="single" w:color="000000" w:sz="4" w:space="0"/>
                    <w:bottom w:val="single" w:color="auto" w:sz="4" w:space="0"/>
                    <w:right w:val="single" w:color="auto" w:sz="4" w:space="0"/>
                  </w:tcBorders>
                  <w:vAlign w:val="center"/>
                </w:tcPr>
                <w:p>
                  <w:pPr>
                    <w:widowControl/>
                    <w:spacing w:line="360" w:lineRule="exact"/>
                    <w:jc w:val="left"/>
                    <w:rPr>
                      <w:rFonts w:hint="default" w:ascii="Times New Roman" w:hAnsi="Times New Roman" w:cs="Times New Roman"/>
                      <w:color w:val="auto"/>
                      <w:sz w:val="18"/>
                      <w:szCs w:val="18"/>
                    </w:rPr>
                  </w:pPr>
                </w:p>
              </w:tc>
              <w:tc>
                <w:tcPr>
                  <w:tcW w:w="692" w:type="pct"/>
                  <w:vMerge w:val="continue"/>
                  <w:tcBorders>
                    <w:top w:val="single" w:color="000000" w:sz="4" w:space="0"/>
                    <w:left w:val="single" w:color="auto" w:sz="4" w:space="0"/>
                    <w:bottom w:val="single" w:color="auto" w:sz="4" w:space="0"/>
                    <w:right w:val="single" w:color="000000" w:sz="4" w:space="0"/>
                  </w:tcBorders>
                  <w:vAlign w:val="center"/>
                </w:tcPr>
                <w:p>
                  <w:pPr>
                    <w:widowControl/>
                    <w:spacing w:line="360" w:lineRule="exact"/>
                    <w:jc w:val="left"/>
                    <w:rPr>
                      <w:rFonts w:hint="default" w:ascii="Times New Roman" w:hAnsi="Times New Roman" w:cs="Times New Roman"/>
                      <w:color w:val="auto"/>
                      <w:sz w:val="18"/>
                      <w:szCs w:val="18"/>
                    </w:rPr>
                  </w:pPr>
                </w:p>
              </w:tc>
              <w:tc>
                <w:tcPr>
                  <w:tcW w:w="666" w:type="pct"/>
                  <w:tcBorders>
                    <w:top w:val="single" w:color="auto" w:sz="4" w:space="0"/>
                    <w:left w:val="single" w:color="000000" w:sz="4" w:space="0"/>
                    <w:bottom w:val="single" w:color="auto" w:sz="4" w:space="0"/>
                    <w:right w:val="single" w:color="auto"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VOCs</w:t>
                  </w: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412</w:t>
                  </w:r>
                  <w:r>
                    <w:rPr>
                      <w:rFonts w:hint="default" w:ascii="Times New Roman" w:hAnsi="Times New Roman" w:cs="Times New Roman"/>
                      <w:color w:val="auto"/>
                      <w:sz w:val="18"/>
                      <w:szCs w:val="18"/>
                    </w:rPr>
                    <w:t>g/L-涂料</w:t>
                  </w:r>
                </w:p>
              </w:tc>
              <w:tc>
                <w:tcPr>
                  <w:tcW w:w="763" w:type="pct"/>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506" w:type="pct"/>
                  <w:tcBorders>
                    <w:top w:val="single" w:color="auto" w:sz="4" w:space="0"/>
                    <w:left w:val="single" w:color="000000" w:sz="4" w:space="0"/>
                    <w:bottom w:val="single" w:color="auto"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598" w:type="pct"/>
                  <w:vMerge w:val="restart"/>
                  <w:tcBorders>
                    <w:top w:val="single" w:color="auto" w:sz="4" w:space="0"/>
                    <w:left w:val="single" w:color="auto" w:sz="4" w:space="0"/>
                    <w:bottom w:val="nil"/>
                    <w:right w:val="single" w:color="auto"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面漆</w:t>
                  </w:r>
                </w:p>
              </w:tc>
              <w:tc>
                <w:tcPr>
                  <w:tcW w:w="692" w:type="pct"/>
                  <w:vMerge w:val="restart"/>
                  <w:tcBorders>
                    <w:top w:val="single" w:color="auto" w:sz="4" w:space="0"/>
                    <w:left w:val="single" w:color="auto"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调漆、</w:t>
                  </w:r>
                </w:p>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喷（烤）漆</w:t>
                  </w:r>
                </w:p>
              </w:tc>
              <w:tc>
                <w:tcPr>
                  <w:tcW w:w="666" w:type="pct"/>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97" w:type="pct"/>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208g/kg-涂料</w:t>
                  </w:r>
                </w:p>
              </w:tc>
              <w:tc>
                <w:tcPr>
                  <w:tcW w:w="763" w:type="pct"/>
                  <w:vMerge w:val="restart"/>
                  <w:tcBorders>
                    <w:top w:val="single" w:color="auto" w:sz="4" w:space="0"/>
                    <w:left w:val="single" w:color="000000" w:sz="4" w:space="0"/>
                    <w:bottom w:val="nil"/>
                    <w:right w:val="single" w:color="auto" w:sz="4" w:space="0"/>
                  </w:tcBorders>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0.387</w:t>
                  </w:r>
                  <w:r>
                    <w:rPr>
                      <w:rFonts w:hint="default" w:ascii="Times New Roman" w:hAnsi="Times New Roman" w:cs="Times New Roman"/>
                      <w:color w:val="auto"/>
                      <w:sz w:val="18"/>
                      <w:szCs w:val="18"/>
                    </w:rPr>
                    <w:t>t/a（含稀释剂、固化剂）</w:t>
                  </w:r>
                </w:p>
              </w:tc>
              <w:tc>
                <w:tcPr>
                  <w:tcW w:w="506" w:type="pct"/>
                  <w:tcBorders>
                    <w:top w:val="nil"/>
                    <w:left w:val="single" w:color="auto" w:sz="4" w:space="0"/>
                    <w:bottom w:val="single" w:color="000000"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598" w:type="pct"/>
                  <w:vMerge w:val="continue"/>
                  <w:tcBorders>
                    <w:left w:val="single" w:color="auto" w:sz="4" w:space="0"/>
                    <w:right w:val="single" w:color="auto"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p>
              </w:tc>
              <w:tc>
                <w:tcPr>
                  <w:tcW w:w="692" w:type="pct"/>
                  <w:vMerge w:val="continue"/>
                  <w:tcBorders>
                    <w:left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p>
              </w:tc>
              <w:tc>
                <w:tcPr>
                  <w:tcW w:w="666" w:type="pct"/>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甲苯+二甲苯</w:t>
                  </w:r>
                </w:p>
              </w:tc>
              <w:tc>
                <w:tcPr>
                  <w:tcW w:w="1097" w:type="pct"/>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763" w:type="pct"/>
                  <w:vMerge w:val="continue"/>
                  <w:tcBorders>
                    <w:left w:val="single" w:color="000000" w:sz="4" w:space="0"/>
                    <w:right w:val="single" w:color="auto" w:sz="4" w:space="0"/>
                  </w:tcBorders>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506" w:type="pct"/>
                  <w:tcBorders>
                    <w:top w:val="nil"/>
                    <w:left w:val="single" w:color="auto" w:sz="4" w:space="0"/>
                    <w:bottom w:val="single" w:color="000000"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0"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598" w:type="pct"/>
                  <w:vMerge w:val="continue"/>
                  <w:tcBorders>
                    <w:top w:val="single" w:color="auto" w:sz="4" w:space="0"/>
                    <w:left w:val="single" w:color="auto" w:sz="4" w:space="0"/>
                    <w:bottom w:val="nil"/>
                    <w:right w:val="single" w:color="auto" w:sz="4" w:space="0"/>
                  </w:tcBorders>
                  <w:vAlign w:val="center"/>
                </w:tcPr>
                <w:p>
                  <w:pPr>
                    <w:widowControl/>
                    <w:spacing w:line="360" w:lineRule="exact"/>
                    <w:jc w:val="left"/>
                    <w:rPr>
                      <w:rFonts w:hint="default" w:ascii="Times New Roman" w:hAnsi="Times New Roman" w:cs="Times New Roman"/>
                      <w:color w:val="auto"/>
                      <w:sz w:val="18"/>
                      <w:szCs w:val="18"/>
                    </w:rPr>
                  </w:pPr>
                </w:p>
              </w:tc>
              <w:tc>
                <w:tcPr>
                  <w:tcW w:w="692" w:type="pct"/>
                  <w:vMerge w:val="continue"/>
                  <w:tcBorders>
                    <w:top w:val="single" w:color="auto" w:sz="4" w:space="0"/>
                    <w:left w:val="single" w:color="auto" w:sz="4" w:space="0"/>
                    <w:bottom w:val="single" w:color="000000" w:sz="4" w:space="0"/>
                    <w:right w:val="single" w:color="000000" w:sz="4" w:space="0"/>
                  </w:tcBorders>
                  <w:vAlign w:val="center"/>
                </w:tcPr>
                <w:p>
                  <w:pPr>
                    <w:widowControl/>
                    <w:spacing w:line="360" w:lineRule="exact"/>
                    <w:jc w:val="left"/>
                    <w:rPr>
                      <w:rFonts w:hint="default" w:ascii="Times New Roman" w:hAnsi="Times New Roman" w:cs="Times New Roman"/>
                      <w:color w:val="auto"/>
                      <w:sz w:val="18"/>
                      <w:szCs w:val="18"/>
                    </w:rPr>
                  </w:pPr>
                </w:p>
              </w:tc>
              <w:tc>
                <w:tcPr>
                  <w:tcW w:w="666" w:type="pct"/>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VOCs</w:t>
                  </w:r>
                </w:p>
              </w:tc>
              <w:tc>
                <w:tcPr>
                  <w:tcW w:w="1097" w:type="pct"/>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431</w:t>
                  </w:r>
                  <w:r>
                    <w:rPr>
                      <w:rFonts w:hint="default" w:ascii="Times New Roman" w:hAnsi="Times New Roman" w:cs="Times New Roman"/>
                      <w:color w:val="auto"/>
                      <w:sz w:val="18"/>
                      <w:szCs w:val="18"/>
                    </w:rPr>
                    <w:t>g/L-涂料</w:t>
                  </w:r>
                </w:p>
              </w:tc>
              <w:tc>
                <w:tcPr>
                  <w:tcW w:w="763" w:type="pct"/>
                  <w:vMerge w:val="continue"/>
                  <w:tcBorders>
                    <w:top w:val="single" w:color="auto" w:sz="4" w:space="0"/>
                    <w:left w:val="single" w:color="000000" w:sz="4" w:space="0"/>
                    <w:bottom w:val="nil"/>
                    <w:right w:val="single" w:color="auto" w:sz="4" w:space="0"/>
                  </w:tcBorders>
                  <w:vAlign w:val="center"/>
                </w:tcPr>
                <w:p>
                  <w:pPr>
                    <w:widowControl/>
                    <w:jc w:val="left"/>
                    <w:rPr>
                      <w:rFonts w:hint="default" w:ascii="Times New Roman" w:hAnsi="Times New Roman" w:cs="Times New Roman"/>
                      <w:color w:val="auto"/>
                      <w:sz w:val="18"/>
                      <w:szCs w:val="18"/>
                    </w:rPr>
                  </w:pPr>
                </w:p>
              </w:tc>
              <w:tc>
                <w:tcPr>
                  <w:tcW w:w="506" w:type="pct"/>
                  <w:tcBorders>
                    <w:top w:val="single" w:color="000000"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676" w:type="pct"/>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hint="default" w:ascii="Times New Roman" w:hAnsi="Times New Roman" w:cs="Times New Roman"/>
                      <w:color w:val="auto"/>
                      <w:sz w:val="18"/>
                      <w:szCs w:val="18"/>
                    </w:rPr>
                  </w:pPr>
                </w:p>
              </w:tc>
              <w:tc>
                <w:tcPr>
                  <w:tcW w:w="1290"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砂光</w:t>
                  </w:r>
                  <w:r>
                    <w:rPr>
                      <w:rFonts w:hint="eastAsia" w:ascii="Times New Roman" w:hAnsi="Times New Roman" w:cs="Times New Roman"/>
                      <w:color w:val="auto"/>
                      <w:sz w:val="18"/>
                      <w:szCs w:val="18"/>
                      <w:lang w:val="en-US" w:eastAsia="zh-CN"/>
                    </w:rPr>
                    <w:t>粉尘</w:t>
                  </w:r>
                </w:p>
              </w:tc>
              <w:tc>
                <w:tcPr>
                  <w:tcW w:w="6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粉尘</w:t>
                  </w:r>
                </w:p>
              </w:tc>
              <w:tc>
                <w:tcPr>
                  <w:tcW w:w="10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23.5g/m</w:t>
                  </w:r>
                  <w:r>
                    <w:rPr>
                      <w:rFonts w:hint="default" w:ascii="Times New Roman" w:hAnsi="Times New Roman" w:cs="Times New Roman"/>
                      <w:color w:val="auto"/>
                      <w:kern w:val="0"/>
                      <w:sz w:val="18"/>
                      <w:szCs w:val="18"/>
                      <w:vertAlign w:val="superscript"/>
                    </w:rPr>
                    <w:t>2</w:t>
                  </w:r>
                  <w:r>
                    <w:rPr>
                      <w:rFonts w:hint="default" w:ascii="Times New Roman" w:hAnsi="Times New Roman" w:cs="Times New Roman"/>
                      <w:color w:val="auto"/>
                      <w:kern w:val="0"/>
                      <w:sz w:val="18"/>
                      <w:szCs w:val="18"/>
                    </w:rPr>
                    <w:t>-产品</w:t>
                  </w:r>
                </w:p>
              </w:tc>
              <w:tc>
                <w:tcPr>
                  <w:tcW w:w="76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15</w:t>
                  </w:r>
                  <w:r>
                    <w:rPr>
                      <w:rFonts w:hint="default" w:ascii="Times New Roman" w:hAnsi="Times New Roman" w:cs="Times New Roman"/>
                      <w:color w:val="auto"/>
                      <w:sz w:val="18"/>
                      <w:szCs w:val="18"/>
                    </w:rPr>
                    <w:t>0</w:t>
                  </w:r>
                  <w:r>
                    <w:rPr>
                      <w:rFonts w:hint="eastAsia" w:cs="Times New Roman"/>
                      <w:color w:val="auto"/>
                      <w:sz w:val="18"/>
                      <w:szCs w:val="18"/>
                      <w:lang w:val="en-US" w:eastAsia="zh-CN"/>
                    </w:rPr>
                    <w:t>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p>
              </w:tc>
              <w:tc>
                <w:tcPr>
                  <w:tcW w:w="506" w:type="pct"/>
                  <w:tcBorders>
                    <w:top w:val="single" w:color="auto"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0.0</w:t>
                  </w:r>
                  <w:r>
                    <w:rPr>
                      <w:rFonts w:hint="eastAsia" w:ascii="Times New Roman" w:hAnsi="Times New Roman" w:cs="Times New Roman"/>
                      <w:color w:val="auto"/>
                      <w:sz w:val="18"/>
                      <w:szCs w:val="18"/>
                      <w:lang w:val="en-US" w:eastAsia="zh-CN"/>
                    </w:rPr>
                    <w:t>35</w:t>
                  </w:r>
                </w:p>
              </w:tc>
            </w:tr>
          </w:tbl>
          <w:p>
            <w:pPr>
              <w:autoSpaceDE w:val="0"/>
              <w:autoSpaceDN w:val="0"/>
              <w:adjustRightInd w:val="0"/>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（2）治理措施及排放情况</w:t>
            </w:r>
          </w:p>
          <w:p>
            <w:pPr>
              <w:autoSpaceDE w:val="0"/>
              <w:autoSpaceDN w:val="0"/>
              <w:adjustRightInd w:val="0"/>
              <w:snapToGrid w:val="0"/>
              <w:spacing w:line="360" w:lineRule="auto"/>
              <w:ind w:firstLine="422" w:firstLineChars="200"/>
              <w:jc w:val="left"/>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1</w:t>
            </w:r>
            <w:r>
              <w:rPr>
                <w:rFonts w:hint="default" w:ascii="Times New Roman" w:hAnsi="Times New Roman" w:cs="Times New Roman"/>
                <w:b/>
                <w:bCs/>
                <w:color w:val="auto"/>
                <w:kern w:val="0"/>
                <w:szCs w:val="21"/>
              </w:rPr>
              <w:t>）</w:t>
            </w:r>
            <w:r>
              <w:rPr>
                <w:rFonts w:hint="eastAsia" w:cs="Times New Roman"/>
                <w:b/>
                <w:bCs/>
                <w:color w:val="auto"/>
                <w:kern w:val="0"/>
                <w:szCs w:val="21"/>
                <w:lang w:val="en-US" w:eastAsia="zh-CN"/>
              </w:rPr>
              <w:t>金属货架生产区</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w:t>
            </w:r>
            <w:r>
              <w:rPr>
                <w:rFonts w:hint="eastAsia" w:ascii="Times New Roman" w:hAnsi="Times New Roman" w:cs="Times New Roman"/>
                <w:color w:val="auto"/>
                <w:kern w:val="0"/>
                <w:szCs w:val="21"/>
                <w:lang w:val="en-US" w:eastAsia="zh-CN"/>
              </w:rPr>
              <w:t>预处理成型工序（开料、切角、抛丸打磨等）</w:t>
            </w:r>
            <w:r>
              <w:rPr>
                <w:rFonts w:hint="default" w:ascii="Times New Roman" w:hAnsi="Times New Roman" w:cs="Times New Roman"/>
                <w:color w:val="auto"/>
                <w:kern w:val="0"/>
                <w:szCs w:val="21"/>
                <w:lang w:val="zh-CN"/>
              </w:rPr>
              <w:t>产生的金属粉尘</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预处理成型</w:t>
            </w:r>
            <w:r>
              <w:rPr>
                <w:rFonts w:hint="default" w:ascii="Times New Roman" w:hAnsi="Times New Roman" w:cs="Times New Roman"/>
                <w:color w:val="auto"/>
                <w:kern w:val="0"/>
                <w:szCs w:val="21"/>
              </w:rPr>
              <w:t>工序均在生产车间内。由于其产生量极小，产生后能够迅速沉降在车间内，不会形成飘散性粉尘，对车间内的空气影响很小，逸散出车间外的金属屑粉尘极小，不会对环境造成影响。</w:t>
            </w:r>
          </w:p>
          <w:p>
            <w:pPr>
              <w:spacing w:line="360" w:lineRule="auto"/>
              <w:ind w:firstLine="420" w:firstLineChars="200"/>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②焊接烟</w:t>
            </w:r>
            <w:r>
              <w:rPr>
                <w:rFonts w:hint="eastAsia" w:cs="Times New Roman"/>
                <w:color w:val="auto"/>
                <w:kern w:val="0"/>
                <w:szCs w:val="21"/>
                <w:lang w:val="en-US" w:eastAsia="zh-CN"/>
              </w:rPr>
              <w:t>尘</w:t>
            </w:r>
          </w:p>
          <w:p>
            <w:pPr>
              <w:spacing w:line="360" w:lineRule="auto"/>
              <w:ind w:firstLine="420" w:firstLineChars="200"/>
              <w:rPr>
                <w:rFonts w:hint="default" w:ascii="Times New Roman" w:hAnsi="Times New Roman" w:cs="Times New Roman"/>
                <w:color w:val="auto"/>
                <w:szCs w:val="28"/>
              </w:rPr>
            </w:pPr>
            <w:r>
              <w:rPr>
                <w:rFonts w:hint="default" w:ascii="Times New Roman" w:hAnsi="Times New Roman" w:cs="Times New Roman"/>
                <w:color w:val="auto"/>
                <w:szCs w:val="28"/>
              </w:rPr>
              <w:t>为减少焊接烟气对操作工人的影响，建设单位设计在焊接机上方设置移动式烟尘净化装置，设置车间顶部固定排气扇进行通风换气。</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Cs w:val="28"/>
              </w:rPr>
              <w:t>项目焊机配置1套移动式烟尘净化装置，</w:t>
            </w:r>
            <w:r>
              <w:rPr>
                <w:rFonts w:hint="eastAsia" w:cs="Times New Roman"/>
                <w:color w:val="auto"/>
                <w:szCs w:val="28"/>
                <w:lang w:val="en-US" w:eastAsia="zh-CN"/>
              </w:rPr>
              <w:t>集气罩尺寸Φ150mm，</w:t>
            </w:r>
            <w:r>
              <w:rPr>
                <w:rFonts w:hint="default" w:ascii="Times New Roman" w:hAnsi="Times New Roman" w:cs="Times New Roman"/>
                <w:color w:val="auto"/>
                <w:szCs w:val="28"/>
              </w:rPr>
              <w:t>收集效率约90%</w:t>
            </w:r>
            <w:r>
              <w:rPr>
                <w:rFonts w:hint="eastAsia" w:cs="Times New Roman"/>
                <w:color w:val="auto"/>
                <w:szCs w:val="28"/>
                <w:lang w:eastAsia="zh-CN"/>
              </w:rPr>
              <w:t>，</w:t>
            </w:r>
            <w:r>
              <w:rPr>
                <w:rFonts w:hint="default" w:ascii="Times New Roman" w:hAnsi="Times New Roman" w:cs="Times New Roman"/>
                <w:color w:val="auto"/>
                <w:szCs w:val="28"/>
              </w:rPr>
              <w:t>去除效率99%</w:t>
            </w:r>
            <w:r>
              <w:rPr>
                <w:rFonts w:hint="eastAsia" w:cs="Times New Roman"/>
                <w:color w:val="auto"/>
                <w:szCs w:val="28"/>
                <w:lang w:eastAsia="zh-CN"/>
              </w:rPr>
              <w:t>，</w:t>
            </w:r>
            <w:r>
              <w:rPr>
                <w:rFonts w:hint="eastAsia" w:cs="Times New Roman"/>
                <w:color w:val="auto"/>
                <w:szCs w:val="28"/>
                <w:lang w:val="en-US" w:eastAsia="zh-CN"/>
              </w:rPr>
              <w:t>作业时间1800h/a（每天6h/d），风机风量1000m</w:t>
            </w:r>
            <w:r>
              <w:rPr>
                <w:rFonts w:hint="eastAsia" w:cs="Times New Roman"/>
                <w:color w:val="auto"/>
                <w:szCs w:val="28"/>
                <w:vertAlign w:val="superscript"/>
                <w:lang w:val="en-US" w:eastAsia="zh-CN"/>
              </w:rPr>
              <w:t>3</w:t>
            </w:r>
            <w:r>
              <w:rPr>
                <w:rFonts w:hint="eastAsia" w:cs="Times New Roman"/>
                <w:color w:val="auto"/>
                <w:szCs w:val="28"/>
                <w:lang w:val="en-US" w:eastAsia="zh-CN"/>
              </w:rPr>
              <w:t>/h</w:t>
            </w:r>
            <w:r>
              <w:rPr>
                <w:rFonts w:hint="default" w:ascii="Times New Roman" w:hAnsi="Times New Roman" w:cs="Times New Roman"/>
                <w:color w:val="auto"/>
                <w:szCs w:val="28"/>
              </w:rPr>
              <w:t>。焊接烟</w:t>
            </w:r>
            <w:r>
              <w:rPr>
                <w:rFonts w:hint="eastAsia" w:cs="Times New Roman"/>
                <w:color w:val="auto"/>
                <w:szCs w:val="28"/>
                <w:lang w:val="en-US" w:eastAsia="zh-CN"/>
              </w:rPr>
              <w:t>尘</w:t>
            </w:r>
            <w:r>
              <w:rPr>
                <w:rFonts w:hint="default" w:ascii="Times New Roman" w:hAnsi="Times New Roman" w:cs="Times New Roman"/>
                <w:color w:val="auto"/>
                <w:szCs w:val="28"/>
              </w:rPr>
              <w:t>通过集气罩收集</w:t>
            </w:r>
            <w:r>
              <w:rPr>
                <w:rFonts w:hint="eastAsia" w:cs="Times New Roman"/>
                <w:color w:val="auto"/>
                <w:szCs w:val="28"/>
                <w:lang w:val="en-US" w:eastAsia="zh-CN"/>
              </w:rPr>
              <w:t>处理</w:t>
            </w:r>
            <w:r>
              <w:rPr>
                <w:rFonts w:hint="default" w:ascii="Times New Roman" w:hAnsi="Times New Roman" w:cs="Times New Roman"/>
                <w:color w:val="auto"/>
                <w:szCs w:val="28"/>
              </w:rPr>
              <w:t>后由车间换气系统排入大气环境，焊接烟</w:t>
            </w:r>
            <w:r>
              <w:rPr>
                <w:rFonts w:hint="eastAsia" w:cs="Times New Roman"/>
                <w:color w:val="auto"/>
                <w:szCs w:val="28"/>
                <w:lang w:val="en-US" w:eastAsia="zh-CN"/>
              </w:rPr>
              <w:t>尘</w:t>
            </w:r>
            <w:r>
              <w:rPr>
                <w:rFonts w:hint="default" w:ascii="Times New Roman" w:hAnsi="Times New Roman" w:cs="Times New Roman"/>
                <w:color w:val="auto"/>
                <w:szCs w:val="28"/>
              </w:rPr>
              <w:t>无组织排放量为0.</w:t>
            </w:r>
            <w:r>
              <w:rPr>
                <w:rFonts w:hint="eastAsia" w:cs="Times New Roman"/>
                <w:color w:val="auto"/>
                <w:szCs w:val="28"/>
                <w:lang w:val="en-US" w:eastAsia="zh-CN"/>
              </w:rPr>
              <w:t>000</w:t>
            </w:r>
            <w:r>
              <w:rPr>
                <w:rFonts w:hint="default" w:ascii="Times New Roman" w:hAnsi="Times New Roman" w:cs="Times New Roman"/>
                <w:color w:val="auto"/>
                <w:szCs w:val="28"/>
              </w:rPr>
              <w:t>8</w:t>
            </w:r>
            <w:r>
              <w:rPr>
                <w:rFonts w:hint="eastAsia" w:cs="Times New Roman"/>
                <w:color w:val="auto"/>
                <w:szCs w:val="28"/>
                <w:lang w:val="en-US" w:eastAsia="zh-CN"/>
              </w:rPr>
              <w:t>2t</w:t>
            </w:r>
            <w:r>
              <w:rPr>
                <w:rFonts w:hint="default" w:ascii="Times New Roman" w:hAnsi="Times New Roman" w:cs="Times New Roman"/>
                <w:color w:val="auto"/>
                <w:szCs w:val="28"/>
              </w:rPr>
              <w:t>/a</w:t>
            </w:r>
            <w:r>
              <w:rPr>
                <w:rFonts w:hint="eastAsia" w:cs="Times New Roman"/>
                <w:color w:val="auto"/>
                <w:szCs w:val="28"/>
                <w:lang w:eastAsia="zh-CN"/>
              </w:rPr>
              <w:t>，</w:t>
            </w:r>
            <w:r>
              <w:rPr>
                <w:rFonts w:hint="default" w:ascii="Times New Roman" w:hAnsi="Times New Roman" w:cs="Times New Roman"/>
                <w:color w:val="auto"/>
                <w:kern w:val="0"/>
                <w:szCs w:val="21"/>
              </w:rPr>
              <w:t>0.</w:t>
            </w:r>
            <w:r>
              <w:rPr>
                <w:rFonts w:hint="eastAsia" w:ascii="Times New Roman" w:hAnsi="Times New Roman" w:cs="Times New Roman"/>
                <w:color w:val="auto"/>
                <w:kern w:val="0"/>
                <w:szCs w:val="21"/>
                <w:lang w:val="en-US" w:eastAsia="zh-CN"/>
              </w:rPr>
              <w:t>00</w:t>
            </w:r>
            <w:r>
              <w:rPr>
                <w:rFonts w:hint="eastAsia" w:cs="Times New Roman"/>
                <w:color w:val="auto"/>
                <w:kern w:val="0"/>
                <w:szCs w:val="21"/>
                <w:lang w:val="en-US" w:eastAsia="zh-CN"/>
              </w:rPr>
              <w:t>05</w:t>
            </w:r>
            <w:r>
              <w:rPr>
                <w:rFonts w:hint="default" w:ascii="Times New Roman" w:hAnsi="Times New Roman" w:cs="Times New Roman"/>
                <w:color w:val="auto"/>
                <w:kern w:val="0"/>
                <w:szCs w:val="21"/>
              </w:rPr>
              <w:t>kg/h</w:t>
            </w:r>
            <w:r>
              <w:rPr>
                <w:rFonts w:hint="default" w:ascii="Times New Roman" w:hAnsi="Times New Roman" w:cs="Times New Roman"/>
                <w:color w:val="auto"/>
                <w:szCs w:val="28"/>
              </w:rPr>
              <w:t>。</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③喷</w:t>
            </w:r>
            <w:r>
              <w:rPr>
                <w:rFonts w:hint="eastAsia" w:ascii="Times New Roman" w:hAnsi="Times New Roman" w:cs="Times New Roman"/>
                <w:color w:val="auto"/>
                <w:kern w:val="0"/>
                <w:szCs w:val="21"/>
                <w:lang w:val="en-US" w:eastAsia="zh-CN"/>
              </w:rPr>
              <w:t>粉</w:t>
            </w:r>
            <w:r>
              <w:rPr>
                <w:rFonts w:hint="default" w:ascii="Times New Roman" w:hAnsi="Times New Roman" w:cs="Times New Roman"/>
                <w:color w:val="auto"/>
                <w:kern w:val="0"/>
                <w:szCs w:val="21"/>
              </w:rPr>
              <w:t>固化</w:t>
            </w:r>
            <w:r>
              <w:rPr>
                <w:rFonts w:hint="eastAsia" w:cs="Times New Roman"/>
                <w:color w:val="auto"/>
                <w:kern w:val="0"/>
                <w:szCs w:val="21"/>
                <w:lang w:val="en-US" w:eastAsia="zh-CN"/>
              </w:rPr>
              <w:t>冷却</w:t>
            </w:r>
            <w:r>
              <w:rPr>
                <w:rFonts w:hint="default" w:ascii="Times New Roman" w:hAnsi="Times New Roman" w:cs="Times New Roman"/>
                <w:color w:val="auto"/>
                <w:kern w:val="0"/>
                <w:szCs w:val="21"/>
              </w:rPr>
              <w:t>废气</w:t>
            </w:r>
          </w:p>
          <w:p>
            <w:pPr>
              <w:autoSpaceDE w:val="0"/>
              <w:autoSpaceDN w:val="0"/>
              <w:adjustRightInd w:val="0"/>
              <w:snapToGrid w:val="0"/>
              <w:spacing w:line="360" w:lineRule="auto"/>
              <w:ind w:firstLine="420" w:firstLineChars="200"/>
              <w:jc w:val="both"/>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本项目设有半自动</w:t>
            </w:r>
            <w:r>
              <w:rPr>
                <w:rFonts w:hint="default" w:ascii="Times New Roman" w:hAnsi="Times New Roman" w:cs="Times New Roman"/>
                <w:color w:val="auto"/>
                <w:kern w:val="0"/>
                <w:szCs w:val="21"/>
              </w:rPr>
              <w:t>喷</w:t>
            </w:r>
            <w:r>
              <w:rPr>
                <w:rFonts w:hint="eastAsia" w:ascii="Times New Roman" w:hAnsi="Times New Roman" w:cs="Times New Roman"/>
                <w:color w:val="auto"/>
                <w:kern w:val="0"/>
                <w:szCs w:val="21"/>
                <w:lang w:val="en-US" w:eastAsia="zh-CN"/>
              </w:rPr>
              <w:t>粉室和全自动喷粉室，全自动喷粉室为封闭室，半自动喷粉室（手动喷粉）为半封闭室，烘烤固化的烘道为封闭室，均</w:t>
            </w:r>
            <w:r>
              <w:rPr>
                <w:rFonts w:hint="default" w:ascii="Times New Roman" w:hAnsi="Times New Roman" w:cs="Times New Roman"/>
                <w:color w:val="auto"/>
                <w:kern w:val="0"/>
                <w:szCs w:val="21"/>
              </w:rPr>
              <w:t>设置在</w:t>
            </w:r>
            <w:r>
              <w:rPr>
                <w:rFonts w:hint="eastAsia" w:ascii="Times New Roman" w:hAnsi="Times New Roman" w:cs="Times New Roman"/>
                <w:color w:val="auto"/>
                <w:kern w:val="0"/>
                <w:szCs w:val="21"/>
                <w:lang w:val="en-US" w:eastAsia="zh-CN"/>
              </w:rPr>
              <w:t>封闭的</w:t>
            </w:r>
            <w:r>
              <w:rPr>
                <w:rFonts w:hint="default" w:ascii="Times New Roman" w:hAnsi="Times New Roman" w:cs="Times New Roman"/>
                <w:color w:val="auto"/>
                <w:kern w:val="0"/>
                <w:szCs w:val="21"/>
              </w:rPr>
              <w:t>生</w:t>
            </w:r>
            <w:r>
              <w:rPr>
                <w:rFonts w:hint="eastAsia" w:ascii="Times New Roman" w:hAnsi="Times New Roman" w:cs="Times New Roman"/>
                <w:color w:val="auto"/>
                <w:kern w:val="0"/>
                <w:szCs w:val="21"/>
                <w:lang w:val="en-US" w:eastAsia="zh-CN"/>
              </w:rPr>
              <w:t>厂</w:t>
            </w:r>
            <w:r>
              <w:rPr>
                <w:rFonts w:hint="default" w:ascii="Times New Roman" w:hAnsi="Times New Roman" w:cs="Times New Roman"/>
                <w:color w:val="auto"/>
                <w:kern w:val="0"/>
                <w:szCs w:val="21"/>
              </w:rPr>
              <w:t>厂房内</w:t>
            </w:r>
            <w:r>
              <w:rPr>
                <w:rFonts w:hint="eastAsia" w:ascii="Times New Roman" w:hAnsi="Times New Roman" w:cs="Times New Roman"/>
                <w:color w:val="auto"/>
                <w:kern w:val="0"/>
                <w:szCs w:val="21"/>
                <w:lang w:eastAsia="zh-CN"/>
              </w:rPr>
              <w:t>。</w:t>
            </w:r>
            <w:r>
              <w:rPr>
                <w:rFonts w:hint="eastAsia" w:cs="Times New Roman"/>
                <w:color w:val="auto"/>
                <w:kern w:val="0"/>
                <w:szCs w:val="21"/>
                <w:lang w:val="en-US" w:eastAsia="zh-CN"/>
              </w:rPr>
              <w:t>喷粉固化工序，</w:t>
            </w:r>
            <w:r>
              <w:rPr>
                <w:rFonts w:hint="eastAsia" w:ascii="Times New Roman" w:hAnsi="Times New Roman" w:cs="Times New Roman"/>
                <w:color w:val="auto"/>
                <w:kern w:val="0"/>
                <w:szCs w:val="21"/>
                <w:highlight w:val="none"/>
                <w:lang w:val="en-US" w:eastAsia="zh-CN"/>
              </w:rPr>
              <w:t>除水烘道</w:t>
            </w:r>
            <w:r>
              <w:rPr>
                <w:rFonts w:hint="eastAsia" w:ascii="Times New Roman" w:hAnsi="Times New Roman" w:cs="Times New Roman"/>
                <w:color w:val="auto"/>
                <w:kern w:val="0"/>
                <w:szCs w:val="21"/>
                <w:lang w:val="en-US" w:eastAsia="zh-CN"/>
              </w:rPr>
              <w:t>风机</w:t>
            </w:r>
            <w:r>
              <w:rPr>
                <w:rFonts w:hint="default" w:ascii="Times New Roman" w:hAnsi="Times New Roman" w:cs="Times New Roman"/>
                <w:color w:val="auto"/>
                <w:kern w:val="0"/>
                <w:szCs w:val="21"/>
                <w:lang w:val="en-US" w:eastAsia="zh-CN"/>
              </w:rPr>
              <w:t>风量</w:t>
            </w:r>
            <w:r>
              <w:rPr>
                <w:rFonts w:hint="eastAsia" w:ascii="Times New Roman" w:hAnsi="Times New Roman" w:cs="Times New Roman"/>
                <w:color w:val="auto"/>
                <w:kern w:val="0"/>
                <w:szCs w:val="21"/>
                <w:highlight w:val="none"/>
                <w:lang w:val="en-US" w:eastAsia="zh-CN"/>
              </w:rPr>
              <w:t>5000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ascii="Times New Roman" w:hAnsi="Times New Roman" w:cs="Times New Roman"/>
                <w:color w:val="auto"/>
                <w:kern w:val="0"/>
                <w:szCs w:val="21"/>
                <w:highlight w:val="none"/>
                <w:lang w:val="en-US" w:eastAsia="zh-CN"/>
              </w:rPr>
              <w:t>，固化烘道</w:t>
            </w:r>
            <w:r>
              <w:rPr>
                <w:rFonts w:hint="eastAsia" w:ascii="Times New Roman" w:hAnsi="Times New Roman" w:cs="Times New Roman"/>
                <w:color w:val="auto"/>
                <w:kern w:val="0"/>
                <w:szCs w:val="21"/>
                <w:lang w:val="en-US" w:eastAsia="zh-CN"/>
              </w:rPr>
              <w:t>风机</w:t>
            </w:r>
            <w:r>
              <w:rPr>
                <w:rFonts w:hint="default" w:ascii="Times New Roman" w:hAnsi="Times New Roman" w:cs="Times New Roman"/>
                <w:color w:val="auto"/>
                <w:kern w:val="0"/>
                <w:szCs w:val="21"/>
                <w:lang w:val="en-US" w:eastAsia="zh-CN"/>
              </w:rPr>
              <w:t>风量</w:t>
            </w:r>
            <w:r>
              <w:rPr>
                <w:rFonts w:hint="eastAsia" w:ascii="Times New Roman" w:hAnsi="Times New Roman" w:cs="Times New Roman"/>
                <w:color w:val="auto"/>
                <w:kern w:val="0"/>
                <w:szCs w:val="21"/>
                <w:highlight w:val="none"/>
                <w:lang w:val="en-US" w:eastAsia="zh-CN"/>
              </w:rPr>
              <w:t>10000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cs="Times New Roman"/>
                <w:color w:val="auto"/>
                <w:kern w:val="0"/>
                <w:szCs w:val="21"/>
                <w:highlight w:val="none"/>
                <w:lang w:val="en-US" w:eastAsia="zh-CN"/>
              </w:rPr>
              <w:t>，喷粉室</w:t>
            </w:r>
            <w:r>
              <w:rPr>
                <w:rFonts w:hint="eastAsia" w:ascii="Times New Roman" w:hAnsi="Times New Roman" w:cs="Times New Roman"/>
                <w:color w:val="auto"/>
                <w:kern w:val="0"/>
                <w:szCs w:val="21"/>
                <w:lang w:val="en-US" w:eastAsia="zh-CN"/>
              </w:rPr>
              <w:t>风机</w:t>
            </w:r>
            <w:r>
              <w:rPr>
                <w:rFonts w:hint="default" w:ascii="Times New Roman" w:hAnsi="Times New Roman" w:cs="Times New Roman"/>
                <w:color w:val="auto"/>
                <w:kern w:val="0"/>
                <w:szCs w:val="21"/>
                <w:lang w:val="en-US" w:eastAsia="zh-CN"/>
              </w:rPr>
              <w:t>风量</w:t>
            </w:r>
            <w:r>
              <w:rPr>
                <w:rFonts w:hint="eastAsia" w:ascii="Times New Roman" w:hAnsi="Times New Roman" w:cs="Times New Roman"/>
                <w:color w:val="auto"/>
                <w:kern w:val="0"/>
                <w:szCs w:val="21"/>
                <w:highlight w:val="none"/>
                <w:lang w:val="en-US" w:eastAsia="zh-CN"/>
              </w:rPr>
              <w:t>10000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cs="Times New Roman"/>
                <w:color w:val="auto"/>
                <w:kern w:val="0"/>
                <w:szCs w:val="21"/>
                <w:highlight w:val="none"/>
                <w:lang w:val="en-US" w:eastAsia="zh-CN"/>
              </w:rPr>
              <w:t>，共2500</w:t>
            </w:r>
            <w:r>
              <w:rPr>
                <w:rFonts w:hint="eastAsia"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w:t>
            </w:r>
            <w:r>
              <w:rPr>
                <w:rFonts w:hint="eastAsia" w:cs="Times New Roman"/>
                <w:color w:val="auto"/>
                <w:kern w:val="0"/>
                <w:szCs w:val="21"/>
                <w:highlight w:val="none"/>
                <w:lang w:val="en-US" w:eastAsia="zh-CN"/>
              </w:rPr>
              <w:t>。</w:t>
            </w:r>
            <w:r>
              <w:rPr>
                <w:rFonts w:hint="default" w:ascii="Times New Roman" w:hAnsi="Times New Roman" w:cs="Times New Roman"/>
                <w:bCs/>
                <w:color w:val="auto"/>
                <w:szCs w:val="28"/>
              </w:rPr>
              <w:t>据建设单位提供的资料，正常生产期间平均</w:t>
            </w:r>
            <w:r>
              <w:rPr>
                <w:rFonts w:hint="eastAsia" w:cs="Times New Roman"/>
                <w:bCs/>
                <w:color w:val="auto"/>
                <w:szCs w:val="28"/>
                <w:lang w:val="en-US" w:eastAsia="zh-CN"/>
              </w:rPr>
              <w:t>3</w:t>
            </w:r>
            <w:r>
              <w:rPr>
                <w:rFonts w:hint="default" w:ascii="Times New Roman" w:hAnsi="Times New Roman" w:cs="Times New Roman"/>
                <w:bCs/>
                <w:color w:val="auto"/>
                <w:szCs w:val="28"/>
              </w:rPr>
              <w:t>天进行一次喷涂作业，喷涂</w:t>
            </w:r>
            <w:r>
              <w:rPr>
                <w:rFonts w:hint="eastAsia" w:cs="Times New Roman"/>
                <w:bCs/>
                <w:color w:val="auto"/>
                <w:szCs w:val="28"/>
                <w:lang w:val="en-US" w:eastAsia="zh-CN"/>
              </w:rPr>
              <w:t>固化</w:t>
            </w:r>
            <w:r>
              <w:rPr>
                <w:rFonts w:hint="default" w:ascii="Times New Roman" w:hAnsi="Times New Roman" w:cs="Times New Roman"/>
                <w:bCs/>
                <w:color w:val="auto"/>
                <w:szCs w:val="28"/>
              </w:rPr>
              <w:t>时长约</w:t>
            </w:r>
            <w:r>
              <w:rPr>
                <w:rFonts w:hint="eastAsia" w:cs="Times New Roman"/>
                <w:bCs/>
                <w:color w:val="auto"/>
                <w:szCs w:val="28"/>
                <w:lang w:val="en-US" w:eastAsia="zh-CN"/>
              </w:rPr>
              <w:t>10</w:t>
            </w:r>
            <w:r>
              <w:rPr>
                <w:rFonts w:hint="default" w:ascii="Times New Roman" w:hAnsi="Times New Roman" w:cs="Times New Roman"/>
                <w:bCs/>
                <w:color w:val="auto"/>
                <w:szCs w:val="28"/>
              </w:rPr>
              <w:t>h</w:t>
            </w:r>
            <w:r>
              <w:rPr>
                <w:rFonts w:hint="eastAsia" w:cs="Times New Roman"/>
                <w:bCs/>
                <w:color w:val="auto"/>
                <w:szCs w:val="28"/>
                <w:lang w:val="en-US" w:eastAsia="zh-CN"/>
              </w:rPr>
              <w:t>/d，作业时间1216h/a。</w:t>
            </w:r>
          </w:p>
          <w:p>
            <w:pPr>
              <w:numPr>
                <w:ilvl w:val="0"/>
                <w:numId w:val="2"/>
              </w:numPr>
              <w:autoSpaceDE w:val="0"/>
              <w:autoSpaceDN w:val="0"/>
              <w:adjustRightInd w:val="0"/>
              <w:snapToGrid w:val="0"/>
              <w:spacing w:line="360" w:lineRule="auto"/>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有机废气</w:t>
            </w:r>
          </w:p>
          <w:p>
            <w:pPr>
              <w:numPr>
                <w:ilvl w:val="0"/>
                <w:numId w:val="0"/>
              </w:num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bCs/>
                <w:color w:val="auto"/>
                <w:szCs w:val="28"/>
              </w:rPr>
              <w:t>项目使用塑粉</w:t>
            </w:r>
            <w:r>
              <w:rPr>
                <w:rFonts w:hint="eastAsia" w:ascii="Times New Roman" w:hAnsi="Times New Roman" w:cs="Times New Roman"/>
                <w:bCs/>
                <w:color w:val="auto"/>
                <w:szCs w:val="28"/>
                <w:lang w:val="en-US" w:eastAsia="zh-CN"/>
              </w:rPr>
              <w:t>烘烤固化</w:t>
            </w:r>
            <w:r>
              <w:rPr>
                <w:rFonts w:hint="eastAsia" w:cs="Times New Roman"/>
                <w:bCs/>
                <w:color w:val="auto"/>
                <w:szCs w:val="28"/>
                <w:lang w:val="en-US" w:eastAsia="zh-CN"/>
              </w:rPr>
              <w:t>冷却</w:t>
            </w:r>
            <w:r>
              <w:rPr>
                <w:rFonts w:hint="default" w:ascii="Times New Roman" w:hAnsi="Times New Roman" w:cs="Times New Roman"/>
                <w:bCs/>
                <w:color w:val="auto"/>
                <w:szCs w:val="28"/>
              </w:rPr>
              <w:t>过程的VOCs产生量为0.0</w:t>
            </w:r>
            <w:r>
              <w:rPr>
                <w:rFonts w:hint="eastAsia" w:cs="Times New Roman"/>
                <w:bCs/>
                <w:color w:val="auto"/>
                <w:szCs w:val="28"/>
                <w:lang w:val="en-US" w:eastAsia="zh-CN"/>
              </w:rPr>
              <w:t>36</w:t>
            </w:r>
            <w:r>
              <w:rPr>
                <w:rFonts w:hint="default" w:ascii="Times New Roman" w:hAnsi="Times New Roman" w:cs="Times New Roman"/>
                <w:bCs/>
                <w:color w:val="auto"/>
                <w:szCs w:val="28"/>
              </w:rPr>
              <w:t>t/a</w:t>
            </w:r>
            <w:r>
              <w:rPr>
                <w:rFonts w:hint="eastAsia" w:ascii="Times New Roman" w:hAnsi="Times New Roman" w:cs="Times New Roman"/>
                <w:bCs/>
                <w:color w:val="auto"/>
                <w:szCs w:val="28"/>
                <w:lang w:eastAsia="zh-CN"/>
              </w:rPr>
              <w:t>，</w:t>
            </w:r>
            <w:r>
              <w:rPr>
                <w:rFonts w:hint="eastAsia" w:cs="Times New Roman"/>
                <w:color w:val="auto"/>
                <w:kern w:val="0"/>
                <w:szCs w:val="21"/>
                <w:lang w:val="en-US" w:eastAsia="zh-CN"/>
              </w:rPr>
              <w:t>固化烘道</w:t>
            </w:r>
            <w:r>
              <w:rPr>
                <w:rFonts w:hint="default" w:ascii="Times New Roman" w:hAnsi="Times New Roman" w:cs="Times New Roman"/>
                <w:color w:val="auto"/>
                <w:kern w:val="0"/>
                <w:szCs w:val="21"/>
              </w:rPr>
              <w:t>是在密闭</w:t>
            </w:r>
            <w:r>
              <w:rPr>
                <w:rFonts w:hint="eastAsia" w:cs="Times New Roman"/>
                <w:color w:val="auto"/>
                <w:kern w:val="0"/>
                <w:szCs w:val="21"/>
                <w:lang w:val="en-US" w:eastAsia="zh-CN"/>
              </w:rPr>
              <w:t>空间</w:t>
            </w:r>
            <w:r>
              <w:rPr>
                <w:rFonts w:hint="default" w:ascii="Times New Roman" w:hAnsi="Times New Roman" w:cs="Times New Roman"/>
                <w:color w:val="auto"/>
                <w:kern w:val="0"/>
                <w:szCs w:val="21"/>
              </w:rPr>
              <w:t>，</w:t>
            </w:r>
            <w:r>
              <w:rPr>
                <w:rFonts w:hint="eastAsia" w:cs="Times New Roman"/>
                <w:color w:val="auto"/>
                <w:kern w:val="0"/>
                <w:szCs w:val="21"/>
                <w:lang w:val="en-US" w:eastAsia="zh-CN"/>
              </w:rPr>
              <w:t>冷却工序厂房内，</w:t>
            </w:r>
            <w:r>
              <w:rPr>
                <w:rFonts w:hint="default" w:ascii="Times New Roman" w:hAnsi="Times New Roman" w:cs="Times New Roman"/>
                <w:color w:val="auto"/>
                <w:kern w:val="0"/>
                <w:szCs w:val="21"/>
              </w:rPr>
              <w:t>在</w:t>
            </w:r>
            <w:r>
              <w:rPr>
                <w:rFonts w:hint="eastAsia" w:cs="Times New Roman"/>
                <w:color w:val="auto"/>
                <w:kern w:val="0"/>
                <w:szCs w:val="21"/>
                <w:lang w:val="en-US" w:eastAsia="zh-CN"/>
              </w:rPr>
              <w:t>固化烘道（尺寸2.4m×1.8m×100m）、冷却区内</w:t>
            </w:r>
            <w:r>
              <w:rPr>
                <w:rFonts w:hint="default" w:ascii="Times New Roman" w:hAnsi="Times New Roman" w:cs="Times New Roman"/>
                <w:color w:val="auto"/>
                <w:kern w:val="0"/>
                <w:szCs w:val="21"/>
              </w:rPr>
              <w:t>设置集气罩</w:t>
            </w:r>
            <w:r>
              <w:rPr>
                <w:rFonts w:hint="eastAsia" w:cs="Times New Roman"/>
                <w:color w:val="auto"/>
                <w:kern w:val="0"/>
                <w:szCs w:val="21"/>
                <w:lang w:eastAsia="zh-CN"/>
              </w:rPr>
              <w:t>（</w:t>
            </w:r>
            <w:r>
              <w:rPr>
                <w:rFonts w:hint="eastAsia" w:cs="Times New Roman"/>
                <w:color w:val="auto"/>
                <w:kern w:val="0"/>
                <w:szCs w:val="21"/>
                <w:lang w:val="en-US" w:eastAsia="zh-CN"/>
              </w:rPr>
              <w:t>收集率90%</w:t>
            </w:r>
            <w:r>
              <w:rPr>
                <w:rFonts w:hint="eastAsia" w:cs="Times New Roman"/>
                <w:color w:val="auto"/>
                <w:kern w:val="0"/>
                <w:szCs w:val="21"/>
                <w:lang w:eastAsia="zh-CN"/>
              </w:rPr>
              <w:t>）</w:t>
            </w:r>
            <w:r>
              <w:rPr>
                <w:rFonts w:hint="default" w:ascii="Times New Roman" w:hAnsi="Times New Roman" w:cs="Times New Roman"/>
                <w:color w:val="auto"/>
                <w:kern w:val="0"/>
                <w:szCs w:val="21"/>
              </w:rPr>
              <w:t>，收集的废气引至</w:t>
            </w:r>
            <w:r>
              <w:rPr>
                <w:rFonts w:hint="eastAsia" w:cs="Times New Roman"/>
                <w:color w:val="auto"/>
                <w:kern w:val="0"/>
                <w:szCs w:val="21"/>
                <w:lang w:val="en-US" w:eastAsia="zh-CN"/>
              </w:rPr>
              <w:t>一级</w:t>
            </w:r>
            <w:r>
              <w:rPr>
                <w:rFonts w:hint="default" w:ascii="Times New Roman" w:hAnsi="Times New Roman" w:cs="Times New Roman"/>
                <w:color w:val="auto"/>
                <w:kern w:val="0"/>
                <w:szCs w:val="21"/>
              </w:rPr>
              <w:t>活性炭吸附装置</w:t>
            </w:r>
            <w:r>
              <w:rPr>
                <w:rFonts w:hint="eastAsia" w:cs="Times New Roman"/>
                <w:color w:val="auto"/>
                <w:kern w:val="0"/>
                <w:szCs w:val="21"/>
                <w:lang w:eastAsia="zh-CN"/>
              </w:rPr>
              <w:t>（</w:t>
            </w:r>
            <w:r>
              <w:rPr>
                <w:rFonts w:hint="eastAsia" w:cs="Times New Roman"/>
                <w:color w:val="auto"/>
                <w:kern w:val="0"/>
                <w:szCs w:val="21"/>
                <w:lang w:val="en-US" w:eastAsia="zh-CN"/>
              </w:rPr>
              <w:t>处理效率60%</w:t>
            </w:r>
            <w:r>
              <w:rPr>
                <w:rFonts w:hint="eastAsia" w:cs="Times New Roman"/>
                <w:color w:val="auto"/>
                <w:kern w:val="0"/>
                <w:szCs w:val="21"/>
                <w:lang w:eastAsia="zh-CN"/>
              </w:rPr>
              <w:t>）</w:t>
            </w:r>
            <w:r>
              <w:rPr>
                <w:rFonts w:hint="default" w:ascii="Times New Roman" w:hAnsi="Times New Roman" w:cs="Times New Roman"/>
                <w:color w:val="auto"/>
                <w:kern w:val="0"/>
                <w:szCs w:val="21"/>
              </w:rPr>
              <w:t>处理后，经</w:t>
            </w:r>
            <w:r>
              <w:rPr>
                <w:rFonts w:hint="eastAsia" w:cs="Times New Roman"/>
                <w:color w:val="auto"/>
                <w:kern w:val="0"/>
                <w:szCs w:val="21"/>
                <w:lang w:val="en-US" w:eastAsia="zh-CN"/>
              </w:rPr>
              <w:t>屋顶</w:t>
            </w:r>
            <w:r>
              <w:rPr>
                <w:rFonts w:hint="default" w:ascii="Times New Roman" w:hAnsi="Times New Roman" w:cs="Times New Roman"/>
                <w:color w:val="auto"/>
                <w:kern w:val="0"/>
                <w:szCs w:val="21"/>
              </w:rPr>
              <w:t>排气筒</w:t>
            </w:r>
            <w:r>
              <w:rPr>
                <w:rFonts w:hint="eastAsia" w:cs="Times New Roman"/>
                <w:color w:val="auto"/>
                <w:kern w:val="0"/>
                <w:szCs w:val="21"/>
                <w:lang w:eastAsia="zh-CN"/>
              </w:rPr>
              <w:t>（</w:t>
            </w:r>
            <w:r>
              <w:rPr>
                <w:rFonts w:hint="eastAsia" w:cs="Times New Roman"/>
                <w:color w:val="auto"/>
                <w:kern w:val="0"/>
                <w:szCs w:val="21"/>
                <w:lang w:val="en-US" w:eastAsia="zh-CN"/>
              </w:rPr>
              <w:t>排气筒编号DA001</w:t>
            </w:r>
            <w:r>
              <w:rPr>
                <w:rFonts w:hint="eastAsia" w:cs="Times New Roman"/>
                <w:color w:val="auto"/>
                <w:kern w:val="0"/>
                <w:szCs w:val="21"/>
                <w:lang w:eastAsia="zh-CN"/>
              </w:rPr>
              <w:t>）</w:t>
            </w:r>
            <w:r>
              <w:rPr>
                <w:rFonts w:hint="default" w:ascii="Times New Roman" w:hAnsi="Times New Roman" w:cs="Times New Roman"/>
                <w:color w:val="auto"/>
                <w:kern w:val="0"/>
                <w:szCs w:val="21"/>
              </w:rPr>
              <w:t>高空排放。经计算，项目</w:t>
            </w:r>
            <w:r>
              <w:rPr>
                <w:rFonts w:hint="eastAsia" w:cs="Times New Roman"/>
                <w:color w:val="auto"/>
                <w:kern w:val="0"/>
                <w:szCs w:val="21"/>
                <w:lang w:val="en-US" w:eastAsia="zh-CN"/>
              </w:rPr>
              <w:t>喷涂</w:t>
            </w:r>
            <w:r>
              <w:rPr>
                <w:rFonts w:hint="default" w:ascii="Times New Roman" w:hAnsi="Times New Roman" w:cs="Times New Roman"/>
                <w:color w:val="auto"/>
                <w:kern w:val="0"/>
                <w:szCs w:val="21"/>
              </w:rPr>
              <w:t>的VOC</w:t>
            </w:r>
            <w:r>
              <w:rPr>
                <w:rFonts w:hint="default" w:ascii="Times New Roman" w:hAnsi="Times New Roman" w:cs="Times New Roman"/>
                <w:color w:val="auto"/>
                <w:kern w:val="0"/>
                <w:szCs w:val="21"/>
                <w:vertAlign w:val="subscript"/>
              </w:rPr>
              <w:t>s</w:t>
            </w:r>
            <w:r>
              <w:rPr>
                <w:rFonts w:hint="default" w:ascii="Times New Roman" w:hAnsi="Times New Roman" w:cs="Times New Roman"/>
                <w:color w:val="auto"/>
                <w:kern w:val="0"/>
                <w:szCs w:val="21"/>
              </w:rPr>
              <w:t>排放量为0.0</w:t>
            </w:r>
            <w:r>
              <w:rPr>
                <w:rFonts w:hint="eastAsia" w:cs="Times New Roman"/>
                <w:color w:val="auto"/>
                <w:kern w:val="0"/>
                <w:szCs w:val="21"/>
                <w:lang w:val="en-US" w:eastAsia="zh-CN"/>
              </w:rPr>
              <w:t>13</w:t>
            </w:r>
            <w:r>
              <w:rPr>
                <w:rFonts w:hint="default" w:ascii="Times New Roman" w:hAnsi="Times New Roman" w:cs="Times New Roman"/>
                <w:color w:val="auto"/>
                <w:kern w:val="0"/>
                <w:szCs w:val="21"/>
              </w:rPr>
              <w:t>t/a（0.0</w:t>
            </w:r>
            <w:r>
              <w:rPr>
                <w:rFonts w:hint="eastAsia" w:cs="Times New Roman"/>
                <w:color w:val="auto"/>
                <w:kern w:val="0"/>
                <w:szCs w:val="21"/>
                <w:lang w:val="en-US" w:eastAsia="zh-CN"/>
              </w:rPr>
              <w:t>1</w:t>
            </w:r>
            <w:r>
              <w:rPr>
                <w:rFonts w:hint="default" w:ascii="Times New Roman" w:hAnsi="Times New Roman" w:cs="Times New Roman"/>
                <w:color w:val="auto"/>
                <w:kern w:val="0"/>
                <w:szCs w:val="21"/>
              </w:rPr>
              <w:t>kg/h）</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排放浓度</w:t>
            </w:r>
            <w:r>
              <w:rPr>
                <w:rFonts w:hint="eastAsia" w:cs="Times New Roman"/>
                <w:color w:val="auto"/>
                <w:kern w:val="0"/>
                <w:szCs w:val="21"/>
                <w:lang w:val="en-US" w:eastAsia="zh-CN"/>
              </w:rPr>
              <w:t>0.43</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。少量（</w:t>
            </w:r>
            <w:r>
              <w:rPr>
                <w:rFonts w:hint="eastAsia" w:cs="Times New Roman"/>
                <w:color w:val="auto"/>
                <w:kern w:val="0"/>
                <w:szCs w:val="21"/>
                <w:lang w:val="en-US" w:eastAsia="zh-CN"/>
              </w:rPr>
              <w:t>10</w:t>
            </w:r>
            <w:r>
              <w:rPr>
                <w:rFonts w:hint="default" w:ascii="Times New Roman" w:hAnsi="Times New Roman" w:cs="Times New Roman"/>
                <w:color w:val="auto"/>
                <w:kern w:val="0"/>
                <w:szCs w:val="21"/>
              </w:rPr>
              <w:t>%）未被收集的</w:t>
            </w:r>
            <w:r>
              <w:rPr>
                <w:rFonts w:hint="eastAsia" w:cs="Times New Roman"/>
                <w:color w:val="auto"/>
                <w:kern w:val="0"/>
                <w:szCs w:val="21"/>
                <w:lang w:val="en-US" w:eastAsia="zh-CN"/>
              </w:rPr>
              <w:t>以无组织的形式排放，排放量0.0036</w:t>
            </w:r>
            <w:r>
              <w:rPr>
                <w:rFonts w:hint="default" w:ascii="Times New Roman" w:hAnsi="Times New Roman" w:cs="Times New Roman"/>
                <w:color w:val="auto"/>
                <w:kern w:val="0"/>
                <w:szCs w:val="21"/>
              </w:rPr>
              <w:t>t/a，0.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03</w:t>
            </w:r>
            <w:r>
              <w:rPr>
                <w:rFonts w:hint="default" w:ascii="Times New Roman" w:hAnsi="Times New Roman" w:cs="Times New Roman"/>
                <w:color w:val="auto"/>
                <w:kern w:val="0"/>
                <w:szCs w:val="21"/>
              </w:rPr>
              <w:t>kg/h。</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综上分析，项目</w:t>
            </w:r>
            <w:r>
              <w:rPr>
                <w:rFonts w:hint="eastAsia" w:cs="Times New Roman"/>
                <w:color w:val="auto"/>
                <w:kern w:val="0"/>
                <w:szCs w:val="21"/>
                <w:lang w:val="en-US" w:eastAsia="zh-CN"/>
              </w:rPr>
              <w:t>固化冷却</w:t>
            </w:r>
            <w:r>
              <w:rPr>
                <w:rFonts w:hint="default" w:ascii="Times New Roman" w:hAnsi="Times New Roman" w:cs="Times New Roman"/>
                <w:color w:val="auto"/>
                <w:kern w:val="0"/>
                <w:szCs w:val="21"/>
              </w:rPr>
              <w:t>有机废气排放速率和浓度均能够满足《四川省固定污染源大气挥发性有机物排放标准》(DB51/2377-2017)中表3中排放限值要求。</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B、</w:t>
            </w:r>
            <w:r>
              <w:rPr>
                <w:rFonts w:hint="default" w:ascii="Times New Roman" w:hAnsi="Times New Roman" w:cs="Times New Roman"/>
                <w:color w:val="auto"/>
                <w:kern w:val="0"/>
                <w:szCs w:val="21"/>
              </w:rPr>
              <w:t>喷涂粉尘</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r>
              <w:rPr>
                <w:rFonts w:hint="eastAsia" w:ascii="Times New Roman" w:hAnsi="Times New Roman" w:cs="Times New Roman"/>
                <w:bCs/>
                <w:color w:val="auto"/>
                <w:szCs w:val="28"/>
                <w:lang w:val="en-US" w:eastAsia="zh-CN"/>
              </w:rPr>
              <w:t>全自动喷粉室粉尘</w:t>
            </w:r>
            <w:r>
              <w:rPr>
                <w:rFonts w:hint="default" w:ascii="Times New Roman" w:hAnsi="Times New Roman" w:cs="Times New Roman"/>
                <w:bCs/>
                <w:color w:val="auto"/>
                <w:szCs w:val="28"/>
              </w:rPr>
              <w:t>产生量</w:t>
            </w:r>
            <w:r>
              <w:rPr>
                <w:rFonts w:hint="eastAsia" w:cs="Times New Roman"/>
                <w:bCs/>
                <w:color w:val="auto"/>
                <w:szCs w:val="28"/>
                <w:lang w:val="en-US" w:eastAsia="zh-CN"/>
              </w:rPr>
              <w:t>0.75</w:t>
            </w:r>
            <w:r>
              <w:rPr>
                <w:rFonts w:hint="default" w:ascii="Times New Roman" w:hAnsi="Times New Roman" w:cs="Times New Roman"/>
                <w:bCs/>
                <w:color w:val="auto"/>
                <w:szCs w:val="28"/>
              </w:rPr>
              <w:t>t/a</w:t>
            </w:r>
            <w:r>
              <w:rPr>
                <w:rFonts w:hint="eastAsia" w:cs="Times New Roman"/>
                <w:bCs/>
                <w:color w:val="auto"/>
                <w:szCs w:val="28"/>
                <w:lang w:eastAsia="zh-CN"/>
              </w:rPr>
              <w:t>，</w:t>
            </w:r>
            <w:r>
              <w:rPr>
                <w:rFonts w:hint="default" w:ascii="Times New Roman" w:hAnsi="Times New Roman" w:cs="Times New Roman"/>
                <w:color w:val="auto"/>
                <w:kern w:val="0"/>
                <w:szCs w:val="21"/>
                <w:lang w:val="en-US" w:eastAsia="zh-CN"/>
              </w:rPr>
              <w:t>自动</w:t>
            </w:r>
            <w:r>
              <w:rPr>
                <w:rFonts w:hint="default" w:ascii="Times New Roman" w:hAnsi="Times New Roman" w:cs="Times New Roman"/>
                <w:color w:val="auto"/>
                <w:kern w:val="0"/>
                <w:szCs w:val="21"/>
              </w:rPr>
              <w:t>喷粉室</w:t>
            </w:r>
            <w:r>
              <w:rPr>
                <w:rFonts w:hint="eastAsia" w:cs="Times New Roman"/>
                <w:color w:val="auto"/>
                <w:kern w:val="0"/>
                <w:szCs w:val="21"/>
                <w:lang w:val="en-US" w:eastAsia="zh-CN"/>
              </w:rPr>
              <w:t>为全封闭操作室，室</w:t>
            </w:r>
            <w:r>
              <w:rPr>
                <w:rFonts w:hint="default" w:ascii="Times New Roman" w:hAnsi="Times New Roman" w:cs="Times New Roman"/>
                <w:color w:val="auto"/>
                <w:kern w:val="0"/>
                <w:szCs w:val="21"/>
              </w:rPr>
              <w:t>内</w:t>
            </w:r>
            <w:r>
              <w:rPr>
                <w:rFonts w:hint="eastAsia" w:ascii="Times New Roman" w:hAnsi="Times New Roman" w:cs="Times New Roman"/>
                <w:color w:val="auto"/>
                <w:kern w:val="0"/>
                <w:szCs w:val="21"/>
                <w:lang w:val="en-US" w:eastAsia="zh-CN"/>
              </w:rPr>
              <w:t>产生的粉尘经</w:t>
            </w:r>
            <w:r>
              <w:rPr>
                <w:rFonts w:hint="default" w:ascii="Times New Roman" w:hAnsi="Times New Roman" w:cs="Times New Roman"/>
                <w:color w:val="auto"/>
                <w:kern w:val="0"/>
                <w:szCs w:val="21"/>
              </w:rPr>
              <w:t>大旋风加滤芯二级回收系统，</w:t>
            </w:r>
            <w:r>
              <w:rPr>
                <w:rFonts w:hint="eastAsia" w:ascii="Times New Roman" w:hAnsi="Times New Roman" w:cs="Times New Roman"/>
                <w:color w:val="auto"/>
                <w:kern w:val="0"/>
                <w:szCs w:val="21"/>
                <w:lang w:val="en-US" w:eastAsia="zh-CN"/>
              </w:rPr>
              <w:t>粉尘收集率</w:t>
            </w:r>
            <w:r>
              <w:rPr>
                <w:rFonts w:hint="eastAsia" w:cs="Times New Roman"/>
                <w:color w:val="auto"/>
                <w:kern w:val="0"/>
                <w:szCs w:val="21"/>
                <w:lang w:val="en-US" w:eastAsia="zh-CN"/>
              </w:rPr>
              <w:t>1</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w:t>
            </w:r>
            <w:r>
              <w:rPr>
                <w:rFonts w:hint="eastAsia" w:ascii="Times New Roman" w:hAnsi="Times New Roman" w:cs="Times New Roman"/>
                <w:color w:val="auto"/>
                <w:kern w:val="0"/>
                <w:szCs w:val="21"/>
                <w:lang w:val="en-US" w:eastAsia="zh-CN"/>
              </w:rPr>
              <w:t>%，除尘效率</w:t>
            </w:r>
            <w:r>
              <w:rPr>
                <w:rFonts w:hint="default" w:ascii="Times New Roman" w:hAnsi="Times New Roman" w:cs="Times New Roman"/>
                <w:color w:val="auto"/>
                <w:kern w:val="0"/>
                <w:szCs w:val="21"/>
              </w:rPr>
              <w:t>可达99%以上。收集到的塑粉经自动脉冲清灰后，返回生产线回用。</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r>
              <w:rPr>
                <w:rFonts w:hint="eastAsia" w:ascii="Times New Roman" w:hAnsi="Times New Roman" w:cs="Times New Roman"/>
                <w:bCs/>
                <w:color w:val="auto"/>
                <w:szCs w:val="28"/>
                <w:lang w:val="en-US" w:eastAsia="zh-CN"/>
              </w:rPr>
              <w:t>半自动喷粉室粉</w:t>
            </w:r>
            <w:r>
              <w:rPr>
                <w:rFonts w:hint="default" w:ascii="Times New Roman" w:hAnsi="Times New Roman" w:cs="Times New Roman"/>
                <w:bCs/>
                <w:color w:val="auto"/>
                <w:szCs w:val="28"/>
              </w:rPr>
              <w:t>产生量</w:t>
            </w:r>
            <w:r>
              <w:rPr>
                <w:rFonts w:hint="eastAsia" w:ascii="Times New Roman" w:hAnsi="Times New Roman" w:cs="Times New Roman"/>
                <w:bCs/>
                <w:color w:val="auto"/>
                <w:szCs w:val="28"/>
                <w:lang w:val="en-US" w:eastAsia="zh-CN"/>
              </w:rPr>
              <w:t>0.</w:t>
            </w:r>
            <w:r>
              <w:rPr>
                <w:rFonts w:hint="eastAsia" w:cs="Times New Roman"/>
                <w:bCs/>
                <w:color w:val="auto"/>
                <w:szCs w:val="28"/>
                <w:lang w:val="en-US" w:eastAsia="zh-CN"/>
              </w:rPr>
              <w:t>1</w:t>
            </w:r>
            <w:r>
              <w:rPr>
                <w:rFonts w:hint="eastAsia" w:ascii="Times New Roman" w:hAnsi="Times New Roman" w:cs="Times New Roman"/>
                <w:bCs/>
                <w:color w:val="auto"/>
                <w:szCs w:val="28"/>
                <w:lang w:val="en-US" w:eastAsia="zh-CN"/>
              </w:rPr>
              <w:t>5</w:t>
            </w:r>
            <w:r>
              <w:rPr>
                <w:rFonts w:hint="default" w:ascii="Times New Roman" w:hAnsi="Times New Roman" w:cs="Times New Roman"/>
                <w:bCs/>
                <w:color w:val="auto"/>
                <w:szCs w:val="28"/>
              </w:rPr>
              <w:t>t/a</w:t>
            </w:r>
            <w:r>
              <w:rPr>
                <w:rFonts w:hint="eastAsia" w:cs="Times New Roman"/>
                <w:bCs/>
                <w:color w:val="auto"/>
                <w:szCs w:val="28"/>
                <w:lang w:eastAsia="zh-CN"/>
              </w:rPr>
              <w:t>，</w:t>
            </w:r>
            <w:r>
              <w:rPr>
                <w:rFonts w:hint="eastAsia" w:ascii="Times New Roman" w:hAnsi="Times New Roman" w:cs="Times New Roman"/>
                <w:color w:val="auto"/>
                <w:kern w:val="0"/>
                <w:szCs w:val="21"/>
                <w:lang w:val="en-US" w:eastAsia="zh-CN"/>
              </w:rPr>
              <w:t>半</w:t>
            </w:r>
            <w:r>
              <w:rPr>
                <w:rFonts w:hint="default" w:ascii="Times New Roman" w:hAnsi="Times New Roman" w:cs="Times New Roman"/>
                <w:color w:val="auto"/>
                <w:kern w:val="0"/>
                <w:szCs w:val="21"/>
                <w:lang w:val="en-US" w:eastAsia="zh-CN"/>
              </w:rPr>
              <w:t>自动</w:t>
            </w:r>
            <w:r>
              <w:rPr>
                <w:rFonts w:hint="default" w:ascii="Times New Roman" w:hAnsi="Times New Roman" w:cs="Times New Roman"/>
                <w:color w:val="auto"/>
                <w:kern w:val="0"/>
                <w:szCs w:val="21"/>
              </w:rPr>
              <w:t>喷粉室内</w:t>
            </w:r>
            <w:r>
              <w:rPr>
                <w:rFonts w:hint="eastAsia" w:cs="Times New Roman"/>
                <w:color w:val="auto"/>
                <w:kern w:val="0"/>
                <w:szCs w:val="21"/>
                <w:lang w:val="en-US" w:eastAsia="zh-CN"/>
              </w:rPr>
              <w:t>产生的粉尘经布袋除尘</w:t>
            </w:r>
            <w:r>
              <w:rPr>
                <w:rFonts w:hint="default" w:ascii="Times New Roman" w:hAnsi="Times New Roman" w:cs="Times New Roman"/>
                <w:color w:val="auto"/>
                <w:kern w:val="0"/>
                <w:szCs w:val="21"/>
              </w:rPr>
              <w:t>加滤芯二级回收系统，</w:t>
            </w:r>
            <w:r>
              <w:rPr>
                <w:rFonts w:hint="eastAsia" w:ascii="Times New Roman" w:hAnsi="Times New Roman" w:cs="Times New Roman"/>
                <w:color w:val="auto"/>
                <w:kern w:val="0"/>
                <w:szCs w:val="21"/>
                <w:lang w:val="en-US" w:eastAsia="zh-CN"/>
              </w:rPr>
              <w:t>粉尘收集率90%，除尘效率</w:t>
            </w:r>
            <w:r>
              <w:rPr>
                <w:rFonts w:hint="default" w:ascii="Times New Roman" w:hAnsi="Times New Roman" w:cs="Times New Roman"/>
                <w:color w:val="auto"/>
                <w:kern w:val="0"/>
                <w:szCs w:val="21"/>
              </w:rPr>
              <w:t>可达9</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%以上。收集到的塑粉经自动脉冲清灰后，返回生产线回用。</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喷粉</w:t>
            </w:r>
            <w:r>
              <w:rPr>
                <w:rFonts w:hint="eastAsia" w:ascii="Times New Roman" w:hAnsi="Times New Roman" w:cs="Times New Roman"/>
                <w:color w:val="auto"/>
                <w:kern w:val="0"/>
                <w:szCs w:val="21"/>
                <w:lang w:val="en-US" w:eastAsia="zh-CN"/>
              </w:rPr>
              <w:t>粉尘</w:t>
            </w:r>
            <w:r>
              <w:rPr>
                <w:rFonts w:hint="default" w:ascii="Times New Roman" w:hAnsi="Times New Roman" w:cs="Times New Roman"/>
                <w:color w:val="auto"/>
                <w:kern w:val="0"/>
                <w:szCs w:val="21"/>
              </w:rPr>
              <w:t>处理后经</w:t>
            </w:r>
            <w:r>
              <w:rPr>
                <w:rFonts w:hint="eastAsia" w:ascii="Times New Roman" w:hAnsi="Times New Roman" w:cs="Times New Roman"/>
                <w:color w:val="auto"/>
                <w:kern w:val="0"/>
                <w:szCs w:val="21"/>
                <w:lang w:val="en-US" w:eastAsia="zh-CN"/>
              </w:rPr>
              <w:t>屋顶排气筒</w:t>
            </w:r>
            <w:r>
              <w:rPr>
                <w:rFonts w:hint="default" w:ascii="Times New Roman" w:hAnsi="Times New Roman" w:cs="Times New Roman"/>
                <w:color w:val="auto"/>
                <w:kern w:val="0"/>
                <w:szCs w:val="21"/>
              </w:rPr>
              <w:t>（排气筒编号DA00</w:t>
            </w:r>
            <w:r>
              <w:rPr>
                <w:rFonts w:hint="eastAsia"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排放</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处理后</w:t>
            </w:r>
            <w:r>
              <w:rPr>
                <w:rFonts w:hint="default" w:ascii="Times New Roman" w:hAnsi="Times New Roman" w:cs="Times New Roman"/>
                <w:color w:val="auto"/>
                <w:kern w:val="0"/>
                <w:szCs w:val="21"/>
              </w:rPr>
              <w:t>排放的粉尘为</w:t>
            </w:r>
            <w:r>
              <w:rPr>
                <w:rFonts w:hint="eastAsia" w:ascii="Times New Roman" w:hAnsi="Times New Roman" w:cs="Times New Roman"/>
                <w:color w:val="auto"/>
                <w:kern w:val="0"/>
                <w:szCs w:val="21"/>
                <w:lang w:val="en-US" w:eastAsia="zh-CN"/>
              </w:rPr>
              <w:t>0.0</w:t>
            </w:r>
            <w:r>
              <w:rPr>
                <w:rFonts w:hint="eastAsia" w:cs="Times New Roman"/>
                <w:color w:val="auto"/>
                <w:kern w:val="0"/>
                <w:szCs w:val="21"/>
                <w:lang w:val="en-US" w:eastAsia="zh-CN"/>
              </w:rPr>
              <w:t>15</w:t>
            </w:r>
            <w:r>
              <w:rPr>
                <w:rFonts w:hint="default" w:ascii="Times New Roman" w:hAnsi="Times New Roman" w:cs="Times New Roman"/>
                <w:color w:val="auto"/>
                <w:kern w:val="0"/>
                <w:szCs w:val="21"/>
              </w:rPr>
              <w:t>t/a，0.</w:t>
            </w:r>
            <w:r>
              <w:rPr>
                <w:rFonts w:hint="eastAsia" w:cs="Times New Roman"/>
                <w:color w:val="auto"/>
                <w:kern w:val="0"/>
                <w:szCs w:val="21"/>
                <w:lang w:val="en-US" w:eastAsia="zh-CN"/>
              </w:rPr>
              <w:t>012</w:t>
            </w:r>
            <w:r>
              <w:rPr>
                <w:rFonts w:hint="default" w:ascii="Times New Roman" w:hAnsi="Times New Roman" w:cs="Times New Roman"/>
                <w:color w:val="auto"/>
                <w:kern w:val="0"/>
                <w:szCs w:val="21"/>
              </w:rPr>
              <w:t>kg/h</w:t>
            </w:r>
            <w:r>
              <w:rPr>
                <w:rFonts w:hint="eastAsia" w:cs="Times New Roman"/>
                <w:color w:val="auto"/>
                <w:kern w:val="0"/>
                <w:szCs w:val="21"/>
                <w:lang w:eastAsia="zh-CN"/>
              </w:rPr>
              <w:t>，</w:t>
            </w:r>
            <w:r>
              <w:rPr>
                <w:rFonts w:hint="eastAsia" w:ascii="Times New Roman" w:hAnsi="Times New Roman" w:cs="Times New Roman"/>
                <w:color w:val="auto"/>
                <w:kern w:val="0"/>
                <w:szCs w:val="21"/>
                <w:lang w:val="en-US" w:eastAsia="zh-CN"/>
              </w:rPr>
              <w:t>排放浓度</w:t>
            </w:r>
            <w:r>
              <w:rPr>
                <w:rFonts w:hint="eastAsia" w:cs="Times New Roman"/>
                <w:color w:val="auto"/>
                <w:kern w:val="0"/>
                <w:szCs w:val="21"/>
                <w:lang w:val="en-US" w:eastAsia="zh-CN"/>
              </w:rPr>
              <w:t>0.49</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少量（</w:t>
            </w:r>
            <w:r>
              <w:rPr>
                <w:rFonts w:hint="eastAsia" w:cs="Times New Roman"/>
                <w:color w:val="auto"/>
                <w:kern w:val="0"/>
                <w:szCs w:val="21"/>
                <w:lang w:val="en-US" w:eastAsia="zh-CN"/>
              </w:rPr>
              <w:t>10</w:t>
            </w:r>
            <w:r>
              <w:rPr>
                <w:rFonts w:hint="default" w:ascii="Times New Roman" w:hAnsi="Times New Roman" w:cs="Times New Roman"/>
                <w:color w:val="auto"/>
                <w:kern w:val="0"/>
                <w:szCs w:val="21"/>
              </w:rPr>
              <w:t>%）未被收集的</w:t>
            </w:r>
            <w:r>
              <w:rPr>
                <w:rFonts w:hint="eastAsia" w:cs="Times New Roman"/>
                <w:color w:val="auto"/>
                <w:kern w:val="0"/>
                <w:szCs w:val="21"/>
                <w:lang w:val="en-US" w:eastAsia="zh-CN"/>
              </w:rPr>
              <w:t>以无组织的形式排放，排放量0.015</w:t>
            </w:r>
            <w:r>
              <w:rPr>
                <w:rFonts w:hint="default" w:ascii="Times New Roman" w:hAnsi="Times New Roman" w:cs="Times New Roman"/>
                <w:color w:val="auto"/>
                <w:kern w:val="0"/>
                <w:szCs w:val="21"/>
              </w:rPr>
              <w:t>t/a，</w:t>
            </w:r>
            <w:r>
              <w:rPr>
                <w:rFonts w:hint="eastAsia" w:cs="Times New Roman"/>
                <w:color w:val="auto"/>
                <w:kern w:val="0"/>
                <w:szCs w:val="21"/>
                <w:lang w:val="en-US" w:eastAsia="zh-CN"/>
              </w:rPr>
              <w:t>0.062</w:t>
            </w:r>
            <w:r>
              <w:rPr>
                <w:rFonts w:hint="default" w:ascii="Times New Roman" w:hAnsi="Times New Roman" w:cs="Times New Roman"/>
                <w:color w:val="auto"/>
                <w:kern w:val="0"/>
                <w:szCs w:val="21"/>
              </w:rPr>
              <w:t>kg/h。</w:t>
            </w:r>
          </w:p>
          <w:p>
            <w:pPr>
              <w:autoSpaceDE w:val="0"/>
              <w:autoSpaceDN w:val="0"/>
              <w:adjustRightInd w:val="0"/>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管理要求：</w:t>
            </w:r>
            <w:r>
              <w:rPr>
                <w:rFonts w:hint="default" w:ascii="Times New Roman" w:hAnsi="Times New Roman" w:cs="Times New Roman"/>
                <w:color w:val="auto"/>
                <w:kern w:val="0"/>
                <w:szCs w:val="21"/>
              </w:rPr>
              <w:t>为确保该装置正常运行，建设单位应注意回收系统的维护，在此系统工作4000小时后及时更换滤芯以保证回收效果。</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④热风炉</w:t>
            </w:r>
            <w:r>
              <w:rPr>
                <w:rFonts w:hint="default" w:ascii="Times New Roman" w:hAnsi="Times New Roman" w:cs="Times New Roman"/>
                <w:color w:val="auto"/>
                <w:kern w:val="0"/>
                <w:szCs w:val="21"/>
              </w:rPr>
              <w:t>烟气</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热风炉</w:t>
            </w:r>
            <w:r>
              <w:rPr>
                <w:rFonts w:hint="default" w:ascii="Times New Roman" w:hAnsi="Times New Roman" w:cs="Times New Roman"/>
                <w:color w:val="auto"/>
                <w:kern w:val="0"/>
                <w:szCs w:val="21"/>
              </w:rPr>
              <w:t>采用天然气为燃料。天然气为清洁燃料，燃烧后的烟气污染物较少，直接经排气筒引至屋顶</w:t>
            </w:r>
            <w:r>
              <w:rPr>
                <w:rFonts w:hint="eastAsia" w:cs="Times New Roman"/>
                <w:color w:val="auto"/>
                <w:kern w:val="0"/>
                <w:szCs w:val="21"/>
                <w:lang w:eastAsia="zh-CN"/>
              </w:rPr>
              <w:t>（</w:t>
            </w:r>
            <w:r>
              <w:rPr>
                <w:rFonts w:hint="eastAsia" w:cs="Times New Roman"/>
                <w:color w:val="auto"/>
                <w:kern w:val="0"/>
                <w:szCs w:val="21"/>
                <w:lang w:val="en-US" w:eastAsia="zh-CN"/>
              </w:rPr>
              <w:t>排气筒编号DA001</w:t>
            </w:r>
            <w:r>
              <w:rPr>
                <w:rFonts w:hint="eastAsia" w:cs="Times New Roman"/>
                <w:color w:val="auto"/>
                <w:kern w:val="0"/>
                <w:szCs w:val="21"/>
                <w:lang w:eastAsia="zh-CN"/>
              </w:rPr>
              <w:t>）</w:t>
            </w:r>
            <w:r>
              <w:rPr>
                <w:rFonts w:hint="default" w:ascii="Times New Roman" w:hAnsi="Times New Roman" w:cs="Times New Roman"/>
                <w:color w:val="auto"/>
                <w:kern w:val="0"/>
                <w:szCs w:val="21"/>
              </w:rPr>
              <w:t>排放，能够满足《锅炉大气污染物排放标准》（GB13271-2014）表3特别排放限值标准。</w:t>
            </w:r>
          </w:p>
          <w:p>
            <w:pPr>
              <w:autoSpaceDE w:val="0"/>
              <w:autoSpaceDN w:val="0"/>
              <w:adjustRightInd w:val="0"/>
              <w:snapToGrid w:val="0"/>
              <w:spacing w:line="360" w:lineRule="auto"/>
              <w:ind w:firstLine="422" w:firstLineChars="200"/>
              <w:jc w:val="left"/>
              <w:rPr>
                <w:rFonts w:hint="default" w:ascii="Times New Roman" w:hAnsi="Times New Roman" w:cs="Times New Roman"/>
                <w:b/>
                <w:bCs/>
                <w:color w:val="auto"/>
                <w:kern w:val="0"/>
                <w:szCs w:val="21"/>
              </w:rPr>
            </w:pPr>
            <w:r>
              <w:rPr>
                <w:rFonts w:hint="eastAsia" w:ascii="Times New Roman" w:hAnsi="Times New Roman" w:cs="Times New Roman"/>
                <w:b/>
                <w:bCs/>
                <w:color w:val="auto"/>
                <w:kern w:val="0"/>
                <w:szCs w:val="21"/>
                <w:lang w:val="en-US" w:eastAsia="zh-CN"/>
              </w:rPr>
              <w:t>2</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木质货架、衣柜生产区</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①木屑粉尘</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r>
              <w:rPr>
                <w:rFonts w:hint="eastAsia" w:cs="Times New Roman"/>
                <w:color w:val="auto"/>
                <w:kern w:val="0"/>
                <w:szCs w:val="21"/>
                <w:lang w:val="en-US" w:eastAsia="zh-CN"/>
              </w:rPr>
              <w:t>木</w:t>
            </w:r>
            <w:r>
              <w:rPr>
                <w:rFonts w:hint="default" w:ascii="Times New Roman" w:hAnsi="Times New Roman" w:cs="Times New Roman"/>
                <w:color w:val="auto"/>
                <w:kern w:val="0"/>
                <w:szCs w:val="21"/>
              </w:rPr>
              <w:t>屑</w:t>
            </w:r>
            <w:r>
              <w:rPr>
                <w:rFonts w:hint="eastAsia" w:cs="Times New Roman"/>
                <w:color w:val="auto"/>
                <w:kern w:val="0"/>
                <w:szCs w:val="21"/>
                <w:lang w:val="en-US" w:eastAsia="zh-CN"/>
              </w:rPr>
              <w:t>粉尘</w:t>
            </w:r>
            <w:r>
              <w:rPr>
                <w:rFonts w:hint="default" w:ascii="Times New Roman" w:hAnsi="Times New Roman" w:cs="Times New Roman"/>
                <w:color w:val="auto"/>
                <w:kern w:val="0"/>
                <w:szCs w:val="21"/>
              </w:rPr>
              <w:t>主要集中在</w:t>
            </w:r>
            <w:r>
              <w:rPr>
                <w:rFonts w:hint="eastAsia" w:ascii="Times New Roman" w:hAnsi="Times New Roman" w:cs="Times New Roman"/>
                <w:color w:val="auto"/>
                <w:kern w:val="0"/>
                <w:szCs w:val="21"/>
                <w:lang w:val="en-US" w:eastAsia="zh-CN"/>
              </w:rPr>
              <w:t>1F衣柜生产区和2F木质货架生产区</w:t>
            </w:r>
            <w:r>
              <w:rPr>
                <w:rFonts w:hint="default" w:ascii="Times New Roman" w:hAnsi="Times New Roman" w:cs="Times New Roman"/>
                <w:color w:val="auto"/>
                <w:kern w:val="0"/>
                <w:szCs w:val="21"/>
              </w:rPr>
              <w:t>。</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木质货架生产区</w:t>
            </w:r>
            <w:r>
              <w:rPr>
                <w:rFonts w:hint="default" w:ascii="Times New Roman" w:hAnsi="Times New Roman" w:cs="Times New Roman"/>
                <w:color w:val="auto"/>
                <w:kern w:val="0"/>
                <w:szCs w:val="21"/>
              </w:rPr>
              <w:t>木工粉尘产生量约为</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021</w:t>
            </w:r>
            <w:r>
              <w:rPr>
                <w:rFonts w:hint="default" w:ascii="Times New Roman" w:hAnsi="Times New Roman" w:cs="Times New Roman"/>
                <w:color w:val="auto"/>
                <w:kern w:val="0"/>
                <w:szCs w:val="21"/>
              </w:rPr>
              <w:t>t/a</w:t>
            </w:r>
            <w:r>
              <w:rPr>
                <w:rFonts w:hint="eastAsia" w:cs="Times New Roman"/>
                <w:color w:val="auto"/>
                <w:kern w:val="0"/>
                <w:szCs w:val="21"/>
                <w:lang w:eastAsia="zh-CN"/>
              </w:rPr>
              <w:t>，</w:t>
            </w:r>
            <w:r>
              <w:rPr>
                <w:rFonts w:hint="default" w:ascii="Times New Roman" w:hAnsi="Times New Roman" w:cs="Times New Roman"/>
                <w:color w:val="auto"/>
                <w:kern w:val="0"/>
                <w:szCs w:val="21"/>
              </w:rPr>
              <w:t>各木工加工设备均</w:t>
            </w:r>
            <w:r>
              <w:rPr>
                <w:rFonts w:hint="eastAsia" w:cs="Times New Roman"/>
                <w:color w:val="auto"/>
                <w:kern w:val="0"/>
                <w:szCs w:val="21"/>
                <w:lang w:val="en-US" w:eastAsia="zh-CN"/>
              </w:rPr>
              <w:t>自带集气</w:t>
            </w:r>
            <w:r>
              <w:rPr>
                <w:rFonts w:hint="default" w:ascii="Times New Roman" w:hAnsi="Times New Roman" w:cs="Times New Roman"/>
                <w:color w:val="auto"/>
                <w:kern w:val="0"/>
                <w:szCs w:val="21"/>
              </w:rPr>
              <w:t>罩</w:t>
            </w:r>
            <w:r>
              <w:rPr>
                <w:rFonts w:hint="eastAsia" w:cs="Times New Roman"/>
                <w:color w:val="auto"/>
                <w:kern w:val="0"/>
                <w:szCs w:val="21"/>
                <w:lang w:eastAsia="zh-CN"/>
              </w:rPr>
              <w:t>（</w:t>
            </w:r>
            <w:r>
              <w:rPr>
                <w:rFonts w:hint="eastAsia" w:cs="Times New Roman"/>
                <w:color w:val="auto"/>
                <w:kern w:val="0"/>
                <w:szCs w:val="21"/>
                <w:lang w:val="en-US" w:eastAsia="zh-CN"/>
              </w:rPr>
              <w:t>收集率90%</w:t>
            </w:r>
            <w:r>
              <w:rPr>
                <w:rFonts w:hint="eastAsia" w:cs="Times New Roman"/>
                <w:color w:val="auto"/>
                <w:kern w:val="0"/>
                <w:szCs w:val="21"/>
                <w:lang w:eastAsia="zh-CN"/>
              </w:rPr>
              <w:t>）</w:t>
            </w:r>
            <w:r>
              <w:rPr>
                <w:rFonts w:hint="default" w:ascii="Times New Roman" w:hAnsi="Times New Roman" w:cs="Times New Roman"/>
                <w:color w:val="auto"/>
                <w:kern w:val="0"/>
                <w:szCs w:val="21"/>
              </w:rPr>
              <w:t>和布袋</w:t>
            </w:r>
            <w:r>
              <w:rPr>
                <w:rFonts w:hint="eastAsia" w:cs="Times New Roman"/>
                <w:color w:val="auto"/>
                <w:kern w:val="0"/>
                <w:szCs w:val="21"/>
                <w:lang w:val="en-US" w:eastAsia="zh-CN"/>
              </w:rPr>
              <w:t>除尘</w:t>
            </w:r>
            <w:r>
              <w:rPr>
                <w:rFonts w:hint="default" w:ascii="Times New Roman" w:hAnsi="Times New Roman" w:cs="Times New Roman"/>
                <w:color w:val="auto"/>
                <w:kern w:val="0"/>
                <w:szCs w:val="21"/>
              </w:rPr>
              <w:t>装置</w:t>
            </w:r>
            <w:r>
              <w:rPr>
                <w:rFonts w:hint="eastAsia" w:cs="Times New Roman"/>
                <w:color w:val="auto"/>
                <w:kern w:val="0"/>
                <w:szCs w:val="21"/>
                <w:lang w:eastAsia="zh-CN"/>
              </w:rPr>
              <w:t>（</w:t>
            </w:r>
            <w:r>
              <w:rPr>
                <w:rFonts w:hint="default" w:ascii="Times New Roman" w:hAnsi="Times New Roman" w:cs="Times New Roman"/>
                <w:color w:val="auto"/>
                <w:kern w:val="0"/>
                <w:szCs w:val="21"/>
              </w:rPr>
              <w:t>除尘效率为99%</w:t>
            </w:r>
            <w:r>
              <w:rPr>
                <w:rFonts w:hint="eastAsia" w:cs="Times New Roman"/>
                <w:color w:val="auto"/>
                <w:kern w:val="0"/>
                <w:szCs w:val="21"/>
                <w:lang w:eastAsia="zh-CN"/>
              </w:rPr>
              <w:t>）</w:t>
            </w:r>
            <w:r>
              <w:rPr>
                <w:rFonts w:hint="default" w:ascii="Times New Roman" w:hAnsi="Times New Roman" w:cs="Times New Roman"/>
                <w:color w:val="auto"/>
                <w:kern w:val="0"/>
                <w:szCs w:val="21"/>
              </w:rPr>
              <w:t>，</w:t>
            </w:r>
            <w:r>
              <w:rPr>
                <w:rFonts w:hint="eastAsia" w:cs="Times New Roman"/>
                <w:color w:val="auto"/>
                <w:kern w:val="0"/>
                <w:szCs w:val="21"/>
                <w:lang w:val="en-US" w:eastAsia="zh-CN"/>
              </w:rPr>
              <w:t>总风机风量设计为26000m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/h（作业时间3000h/a，</w:t>
            </w:r>
            <w:r>
              <w:rPr>
                <w:rFonts w:hint="eastAsia" w:ascii="Times New Roman" w:hAnsi="Times New Roman" w:cs="Times New Roman"/>
                <w:color w:val="auto"/>
                <w:kern w:val="0"/>
                <w:szCs w:val="21"/>
                <w:lang w:val="en-US" w:eastAsia="zh-CN"/>
              </w:rPr>
              <w:t>粉尘</w:t>
            </w:r>
            <w:r>
              <w:rPr>
                <w:rFonts w:hint="default" w:ascii="Times New Roman" w:hAnsi="Times New Roman" w:cs="Times New Roman"/>
                <w:color w:val="auto"/>
                <w:kern w:val="0"/>
                <w:szCs w:val="21"/>
              </w:rPr>
              <w:t>经布袋除尘</w:t>
            </w:r>
            <w:r>
              <w:rPr>
                <w:rFonts w:hint="eastAsia" w:ascii="Times New Roman" w:hAnsi="Times New Roman" w:cs="Times New Roman"/>
                <w:color w:val="auto"/>
                <w:kern w:val="0"/>
                <w:szCs w:val="21"/>
                <w:lang w:eastAsia="zh-CN"/>
              </w:rPr>
              <w:t>器</w:t>
            </w:r>
            <w:r>
              <w:rPr>
                <w:rFonts w:hint="default" w:ascii="Times New Roman" w:hAnsi="Times New Roman" w:cs="Times New Roman"/>
                <w:color w:val="auto"/>
                <w:kern w:val="0"/>
                <w:szCs w:val="21"/>
              </w:rPr>
              <w:t>处理后</w:t>
            </w:r>
            <w:r>
              <w:rPr>
                <w:rFonts w:hint="eastAsia" w:ascii="Times New Roman" w:hAnsi="Times New Roman" w:cs="Times New Roman"/>
                <w:color w:val="auto"/>
                <w:kern w:val="0"/>
                <w:szCs w:val="21"/>
                <w:lang w:val="en-US" w:eastAsia="zh-CN"/>
              </w:rPr>
              <w:t>屋顶排气筒</w:t>
            </w:r>
            <w:r>
              <w:rPr>
                <w:rFonts w:hint="default" w:ascii="Times New Roman" w:hAnsi="Times New Roman" w:cs="Times New Roman"/>
                <w:color w:val="auto"/>
                <w:kern w:val="0"/>
                <w:szCs w:val="21"/>
              </w:rPr>
              <w:t>（排气筒编号DA00</w:t>
            </w:r>
            <w:r>
              <w:rPr>
                <w:rFonts w:hint="eastAsia" w:cs="Times New Roman"/>
                <w:color w:val="auto"/>
                <w:kern w:val="0"/>
                <w:szCs w:val="21"/>
                <w:lang w:val="en-US" w:eastAsia="zh-CN"/>
              </w:rPr>
              <w:t>2</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排放</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处理后</w:t>
            </w:r>
            <w:r>
              <w:rPr>
                <w:rFonts w:hint="default" w:ascii="Times New Roman" w:hAnsi="Times New Roman" w:cs="Times New Roman"/>
                <w:color w:val="auto"/>
                <w:kern w:val="0"/>
                <w:szCs w:val="21"/>
              </w:rPr>
              <w:t>排放的粉尘为</w:t>
            </w:r>
            <w:r>
              <w:rPr>
                <w:rFonts w:hint="eastAsia" w:ascii="Times New Roman" w:hAnsi="Times New Roman" w:cs="Times New Roman"/>
                <w:color w:val="auto"/>
                <w:kern w:val="0"/>
                <w:szCs w:val="21"/>
                <w:lang w:val="en-US" w:eastAsia="zh-CN"/>
              </w:rPr>
              <w:t>0.00</w:t>
            </w:r>
            <w:r>
              <w:rPr>
                <w:rFonts w:hint="eastAsia" w:cs="Times New Roman"/>
                <w:color w:val="auto"/>
                <w:kern w:val="0"/>
                <w:szCs w:val="21"/>
                <w:lang w:val="en-US" w:eastAsia="zh-CN"/>
              </w:rPr>
              <w:t>018</w:t>
            </w:r>
            <w:r>
              <w:rPr>
                <w:rFonts w:hint="default" w:ascii="Times New Roman" w:hAnsi="Times New Roman" w:cs="Times New Roman"/>
                <w:color w:val="auto"/>
                <w:kern w:val="0"/>
                <w:szCs w:val="21"/>
              </w:rPr>
              <w:t>t/a，0.0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006</w:t>
            </w:r>
            <w:r>
              <w:rPr>
                <w:rFonts w:hint="default" w:ascii="Times New Roman" w:hAnsi="Times New Roman" w:cs="Times New Roman"/>
                <w:color w:val="auto"/>
                <w:kern w:val="0"/>
                <w:szCs w:val="21"/>
              </w:rPr>
              <w:t>kg/h</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0024</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少量（</w:t>
            </w:r>
            <w:r>
              <w:rPr>
                <w:rFonts w:hint="eastAsia" w:cs="Times New Roman"/>
                <w:color w:val="auto"/>
                <w:kern w:val="0"/>
                <w:szCs w:val="21"/>
                <w:lang w:val="en-US" w:eastAsia="zh-CN"/>
              </w:rPr>
              <w:t>10</w:t>
            </w:r>
            <w:r>
              <w:rPr>
                <w:rFonts w:hint="default" w:ascii="Times New Roman" w:hAnsi="Times New Roman" w:cs="Times New Roman"/>
                <w:color w:val="auto"/>
                <w:kern w:val="0"/>
                <w:szCs w:val="21"/>
              </w:rPr>
              <w:t>%）未被收集的</w:t>
            </w:r>
            <w:r>
              <w:rPr>
                <w:rFonts w:hint="eastAsia" w:cs="Times New Roman"/>
                <w:color w:val="auto"/>
                <w:kern w:val="0"/>
                <w:szCs w:val="21"/>
                <w:lang w:val="en-US" w:eastAsia="zh-CN"/>
              </w:rPr>
              <w:t>以无组织的形式排放，排放量0.002</w:t>
            </w:r>
            <w:r>
              <w:rPr>
                <w:rFonts w:hint="default" w:ascii="Times New Roman" w:hAnsi="Times New Roman" w:cs="Times New Roman"/>
                <w:color w:val="auto"/>
                <w:kern w:val="0"/>
                <w:szCs w:val="21"/>
              </w:rPr>
              <w:t>t/a，0.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007</w:t>
            </w:r>
            <w:r>
              <w:rPr>
                <w:rFonts w:hint="default" w:ascii="Times New Roman" w:hAnsi="Times New Roman" w:cs="Times New Roman"/>
                <w:color w:val="auto"/>
                <w:kern w:val="0"/>
                <w:szCs w:val="21"/>
              </w:rPr>
              <w:t>kg/h。</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衣柜生产区</w:t>
            </w:r>
            <w:r>
              <w:rPr>
                <w:rFonts w:hint="default" w:ascii="Times New Roman" w:hAnsi="Times New Roman" w:cs="Times New Roman"/>
                <w:color w:val="auto"/>
                <w:kern w:val="0"/>
                <w:szCs w:val="21"/>
              </w:rPr>
              <w:t>木工粉尘产生量约为</w:t>
            </w:r>
            <w:r>
              <w:rPr>
                <w:rFonts w:hint="eastAsia" w:cs="Times New Roman"/>
                <w:color w:val="auto"/>
                <w:kern w:val="0"/>
                <w:szCs w:val="21"/>
                <w:lang w:val="en-US" w:eastAsia="zh-CN"/>
              </w:rPr>
              <w:t>0.367</w:t>
            </w:r>
            <w:r>
              <w:rPr>
                <w:rFonts w:hint="default" w:ascii="Times New Roman" w:hAnsi="Times New Roman" w:cs="Times New Roman"/>
                <w:color w:val="auto"/>
                <w:kern w:val="0"/>
                <w:szCs w:val="21"/>
              </w:rPr>
              <w:t>t/a</w:t>
            </w:r>
            <w:r>
              <w:rPr>
                <w:rFonts w:hint="eastAsia" w:cs="Times New Roman"/>
                <w:color w:val="auto"/>
                <w:kern w:val="0"/>
                <w:szCs w:val="21"/>
                <w:lang w:eastAsia="zh-CN"/>
              </w:rPr>
              <w:t>，</w:t>
            </w:r>
            <w:r>
              <w:rPr>
                <w:rFonts w:hint="eastAsia" w:cs="Times New Roman"/>
                <w:color w:val="auto"/>
                <w:kern w:val="0"/>
                <w:szCs w:val="21"/>
                <w:lang w:val="en-US" w:eastAsia="zh-CN"/>
              </w:rPr>
              <w:t>补灰</w:t>
            </w:r>
            <w:r>
              <w:rPr>
                <w:rFonts w:hint="default" w:ascii="Times New Roman" w:hAnsi="Times New Roman" w:cs="Times New Roman"/>
                <w:color w:val="auto"/>
                <w:kern w:val="0"/>
                <w:szCs w:val="21"/>
              </w:rPr>
              <w:t>砂光工序粉尘产生量为0.0</w:t>
            </w:r>
            <w:r>
              <w:rPr>
                <w:rFonts w:hint="eastAsia" w:ascii="Times New Roman" w:hAnsi="Times New Roman" w:cs="Times New Roman"/>
                <w:color w:val="auto"/>
                <w:kern w:val="0"/>
                <w:szCs w:val="21"/>
                <w:lang w:val="en-US" w:eastAsia="zh-CN"/>
              </w:rPr>
              <w:t>035</w:t>
            </w:r>
            <w:r>
              <w:rPr>
                <w:rFonts w:hint="default" w:ascii="Times New Roman" w:hAnsi="Times New Roman" w:cs="Times New Roman"/>
                <w:color w:val="auto"/>
                <w:kern w:val="0"/>
                <w:szCs w:val="21"/>
              </w:rPr>
              <w:t>t/a。</w:t>
            </w:r>
            <w:r>
              <w:rPr>
                <w:rFonts w:hint="eastAsia" w:cs="Times New Roman"/>
                <w:color w:val="auto"/>
                <w:kern w:val="0"/>
                <w:szCs w:val="21"/>
                <w:lang w:val="en-US" w:eastAsia="zh-CN"/>
              </w:rPr>
              <w:t>衣柜生产区粉尘收集处理采用“中央集尘系统（木工区全区布置集气管道，收集率90%）+布袋除尘器（</w:t>
            </w:r>
            <w:r>
              <w:rPr>
                <w:rFonts w:hint="default" w:ascii="Times New Roman" w:hAnsi="Times New Roman" w:cs="Times New Roman"/>
                <w:bCs/>
                <w:color w:val="auto"/>
                <w:spacing w:val="-10"/>
                <w:sz w:val="21"/>
                <w:szCs w:val="21"/>
              </w:rPr>
              <w:t>除尘效率为99%</w:t>
            </w:r>
            <w:r>
              <w:rPr>
                <w:rFonts w:hint="eastAsia" w:cs="Times New Roman"/>
                <w:color w:val="auto"/>
                <w:kern w:val="0"/>
                <w:szCs w:val="21"/>
                <w:lang w:val="en-US" w:eastAsia="zh-CN"/>
              </w:rPr>
              <w:t>）”方式。总风机风量设计为26000m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/h，作业时间3000h/a，</w:t>
            </w:r>
            <w:r>
              <w:rPr>
                <w:rFonts w:hint="eastAsia" w:ascii="Times New Roman" w:hAnsi="Times New Roman" w:cs="Times New Roman"/>
                <w:color w:val="auto"/>
                <w:kern w:val="0"/>
                <w:szCs w:val="21"/>
                <w:lang w:val="en-US" w:eastAsia="zh-CN"/>
              </w:rPr>
              <w:t>粉尘</w:t>
            </w:r>
            <w:r>
              <w:rPr>
                <w:rFonts w:hint="default" w:ascii="Times New Roman" w:hAnsi="Times New Roman" w:cs="Times New Roman"/>
                <w:color w:val="auto"/>
                <w:kern w:val="0"/>
                <w:szCs w:val="21"/>
              </w:rPr>
              <w:t>经布袋除尘</w:t>
            </w:r>
            <w:r>
              <w:rPr>
                <w:rFonts w:hint="eastAsia" w:ascii="Times New Roman" w:hAnsi="Times New Roman" w:cs="Times New Roman"/>
                <w:color w:val="auto"/>
                <w:kern w:val="0"/>
                <w:szCs w:val="21"/>
                <w:lang w:eastAsia="zh-CN"/>
              </w:rPr>
              <w:t>器</w:t>
            </w:r>
            <w:r>
              <w:rPr>
                <w:rFonts w:hint="default" w:ascii="Times New Roman" w:hAnsi="Times New Roman" w:cs="Times New Roman"/>
                <w:color w:val="auto"/>
                <w:kern w:val="0"/>
                <w:szCs w:val="21"/>
              </w:rPr>
              <w:t>处理后</w:t>
            </w:r>
            <w:r>
              <w:rPr>
                <w:rFonts w:hint="eastAsia" w:ascii="Times New Roman" w:hAnsi="Times New Roman" w:cs="Times New Roman"/>
                <w:color w:val="auto"/>
                <w:kern w:val="0"/>
                <w:szCs w:val="21"/>
                <w:lang w:val="en-US" w:eastAsia="zh-CN"/>
              </w:rPr>
              <w:t>屋顶排气筒</w:t>
            </w:r>
            <w:r>
              <w:rPr>
                <w:rFonts w:hint="default" w:ascii="Times New Roman" w:hAnsi="Times New Roman" w:cs="Times New Roman"/>
                <w:color w:val="auto"/>
                <w:kern w:val="0"/>
                <w:szCs w:val="21"/>
              </w:rPr>
              <w:t>（排气筒编号DA00</w:t>
            </w:r>
            <w:r>
              <w:rPr>
                <w:rFonts w:hint="eastAsia" w:cs="Times New Roman"/>
                <w:color w:val="auto"/>
                <w:kern w:val="0"/>
                <w:szCs w:val="21"/>
                <w:lang w:val="en-US" w:eastAsia="zh-CN"/>
              </w:rPr>
              <w:t>2</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排放</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处理后</w:t>
            </w:r>
            <w:r>
              <w:rPr>
                <w:rFonts w:hint="default" w:ascii="Times New Roman" w:hAnsi="Times New Roman" w:cs="Times New Roman"/>
                <w:color w:val="auto"/>
                <w:kern w:val="0"/>
                <w:szCs w:val="21"/>
              </w:rPr>
              <w:t>排放的粉尘为</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0033</w:t>
            </w:r>
            <w:r>
              <w:rPr>
                <w:rFonts w:hint="default" w:ascii="Times New Roman" w:hAnsi="Times New Roman" w:cs="Times New Roman"/>
                <w:color w:val="auto"/>
                <w:kern w:val="0"/>
                <w:szCs w:val="21"/>
              </w:rPr>
              <w:t>t/a，0.0</w:t>
            </w:r>
            <w:r>
              <w:rPr>
                <w:rFonts w:hint="eastAsia" w:cs="Times New Roman"/>
                <w:color w:val="auto"/>
                <w:kern w:val="0"/>
                <w:szCs w:val="21"/>
                <w:lang w:val="en-US" w:eastAsia="zh-CN"/>
              </w:rPr>
              <w:t>011</w:t>
            </w:r>
            <w:r>
              <w:rPr>
                <w:rFonts w:hint="default" w:ascii="Times New Roman" w:hAnsi="Times New Roman" w:cs="Times New Roman"/>
                <w:color w:val="auto"/>
                <w:kern w:val="0"/>
                <w:szCs w:val="21"/>
              </w:rPr>
              <w:t>kg/h</w:t>
            </w:r>
            <w:r>
              <w:rPr>
                <w:rFonts w:hint="eastAsia" w:ascii="Times New Roman" w:hAnsi="Times New Roman" w:cs="Times New Roman"/>
                <w:color w:val="auto"/>
                <w:kern w:val="0"/>
                <w:szCs w:val="21"/>
                <w:lang w:eastAsia="zh-CN"/>
              </w:rPr>
              <w:t>，</w:t>
            </w:r>
            <w:r>
              <w:rPr>
                <w:rFonts w:hint="eastAsia" w:cs="Times New Roman"/>
                <w:color w:val="auto"/>
                <w:kern w:val="0"/>
                <w:szCs w:val="21"/>
                <w:lang w:val="en-US" w:eastAsia="zh-CN"/>
              </w:rPr>
              <w:t>0.043</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少量（</w:t>
            </w:r>
            <w:r>
              <w:rPr>
                <w:rFonts w:hint="eastAsia" w:cs="Times New Roman"/>
                <w:color w:val="auto"/>
                <w:kern w:val="0"/>
                <w:szCs w:val="21"/>
                <w:lang w:val="en-US" w:eastAsia="zh-CN"/>
              </w:rPr>
              <w:t>10</w:t>
            </w:r>
            <w:r>
              <w:rPr>
                <w:rFonts w:hint="default" w:ascii="Times New Roman" w:hAnsi="Times New Roman" w:cs="Times New Roman"/>
                <w:color w:val="auto"/>
                <w:kern w:val="0"/>
                <w:szCs w:val="21"/>
              </w:rPr>
              <w:t>%）未被收集的</w:t>
            </w:r>
            <w:r>
              <w:rPr>
                <w:rFonts w:hint="eastAsia" w:cs="Times New Roman"/>
                <w:color w:val="auto"/>
                <w:kern w:val="0"/>
                <w:szCs w:val="21"/>
                <w:lang w:val="en-US" w:eastAsia="zh-CN"/>
              </w:rPr>
              <w:t>以无组织的形式排放，排放量0.037</w:t>
            </w:r>
            <w:r>
              <w:rPr>
                <w:rFonts w:hint="default" w:ascii="Times New Roman" w:hAnsi="Times New Roman" w:cs="Times New Roman"/>
                <w:color w:val="auto"/>
                <w:kern w:val="0"/>
                <w:szCs w:val="21"/>
              </w:rPr>
              <w:t>t/a，0.</w:t>
            </w:r>
            <w:r>
              <w:rPr>
                <w:rFonts w:hint="eastAsia" w:cs="Times New Roman"/>
                <w:color w:val="auto"/>
                <w:kern w:val="0"/>
                <w:szCs w:val="21"/>
                <w:lang w:val="en-US" w:eastAsia="zh-CN"/>
              </w:rPr>
              <w:t>012</w:t>
            </w:r>
            <w:r>
              <w:rPr>
                <w:rFonts w:hint="default" w:ascii="Times New Roman" w:hAnsi="Times New Roman" w:cs="Times New Roman"/>
                <w:color w:val="auto"/>
                <w:kern w:val="0"/>
                <w:szCs w:val="21"/>
              </w:rPr>
              <w:t>kg/h。</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②</w:t>
            </w:r>
            <w:r>
              <w:rPr>
                <w:rFonts w:hint="default" w:ascii="Times New Roman" w:hAnsi="Times New Roman" w:cs="Times New Roman"/>
                <w:color w:val="auto"/>
                <w:kern w:val="0"/>
                <w:szCs w:val="21"/>
              </w:rPr>
              <w:t>封边废气</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封边设备由于加热温度低于热熔胶分解温度，微量热熔胶异味在车间内扩散，不会对环境造成影响。</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③</w:t>
            </w:r>
            <w:r>
              <w:rPr>
                <w:rFonts w:hint="default" w:ascii="Times New Roman" w:hAnsi="Times New Roman" w:cs="Times New Roman"/>
                <w:color w:val="auto"/>
                <w:kern w:val="0"/>
                <w:szCs w:val="21"/>
              </w:rPr>
              <w:t>喷（烤）漆废气</w:t>
            </w:r>
          </w:p>
          <w:p>
            <w:pPr>
              <w:autoSpaceDE w:val="0"/>
              <w:autoSpaceDN w:val="0"/>
              <w:adjustRightInd w:val="0"/>
              <w:snapToGrid w:val="0"/>
              <w:spacing w:line="360" w:lineRule="auto"/>
              <w:ind w:firstLine="420" w:firstLineChars="200"/>
              <w:jc w:val="both"/>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针对喷（烤）漆环节的废气，设置专用的喷（烤）漆房，喷漆房内分别设置调漆区、喷漆区、烤漆区域，所有调漆、喷（烤）漆作业均在封闭的房间内进行，生产时房间关闭。项目在喷漆区</w:t>
            </w:r>
            <w:r>
              <w:rPr>
                <w:rFonts w:hint="eastAsia" w:cs="Times New Roman"/>
                <w:color w:val="auto"/>
                <w:kern w:val="0"/>
                <w:szCs w:val="21"/>
                <w:lang w:val="en-US" w:eastAsia="zh-CN"/>
              </w:rPr>
              <w:t>过程采用</w:t>
            </w:r>
            <w:r>
              <w:rPr>
                <w:rFonts w:hint="default" w:ascii="Times New Roman" w:hAnsi="Times New Roman" w:cs="Times New Roman"/>
                <w:color w:val="auto"/>
                <w:kern w:val="0"/>
                <w:szCs w:val="21"/>
              </w:rPr>
              <w:t>漆雾</w:t>
            </w:r>
            <w:r>
              <w:rPr>
                <w:rFonts w:hint="eastAsia" w:cs="Times New Roman"/>
                <w:color w:val="auto"/>
                <w:kern w:val="0"/>
                <w:szCs w:val="21"/>
                <w:lang w:eastAsia="zh-CN"/>
              </w:rPr>
              <w:t>，</w:t>
            </w:r>
            <w:r>
              <w:rPr>
                <w:rFonts w:hint="eastAsia" w:cs="Times New Roman"/>
                <w:color w:val="auto"/>
                <w:kern w:val="0"/>
                <w:szCs w:val="21"/>
                <w:lang w:val="en-US" w:eastAsia="zh-CN"/>
              </w:rPr>
              <w:t>漆雾中</w:t>
            </w:r>
            <w:r>
              <w:rPr>
                <w:rFonts w:hint="default" w:ascii="Times New Roman" w:hAnsi="Times New Roman" w:cs="Times New Roman"/>
                <w:color w:val="auto"/>
                <w:kern w:val="0"/>
                <w:szCs w:val="21"/>
              </w:rPr>
              <w:t>颗粒物和挥发性有机物，与调漆工序、烤漆工序产生的挥发性有机物一起由喷（烤）漆房内安装的抽风机（</w:t>
            </w:r>
            <w:r>
              <w:rPr>
                <w:rFonts w:hint="eastAsia" w:ascii="Times New Roman" w:hAnsi="Times New Roman" w:cs="Times New Roman"/>
                <w:color w:val="auto"/>
                <w:kern w:val="0"/>
                <w:szCs w:val="21"/>
                <w:lang w:val="en-US" w:eastAsia="zh-CN"/>
              </w:rPr>
              <w:t>总</w:t>
            </w:r>
            <w:r>
              <w:rPr>
                <w:rFonts w:hint="default" w:ascii="Times New Roman" w:hAnsi="Times New Roman" w:cs="Times New Roman"/>
                <w:color w:val="auto"/>
                <w:kern w:val="0"/>
                <w:szCs w:val="21"/>
              </w:rPr>
              <w:t>风量为</w:t>
            </w:r>
            <w:r>
              <w:rPr>
                <w:rFonts w:hint="eastAsia" w:ascii="Times New Roman" w:hAnsi="Times New Roman" w:cs="Times New Roman"/>
                <w:color w:val="auto"/>
                <w:kern w:val="0"/>
                <w:szCs w:val="21"/>
                <w:lang w:val="en-US" w:eastAsia="zh-CN"/>
              </w:rPr>
              <w:t>11</w:t>
            </w:r>
            <w:r>
              <w:rPr>
                <w:rFonts w:hint="default" w:ascii="Times New Roman" w:hAnsi="Times New Roman" w:cs="Times New Roman"/>
                <w:color w:val="auto"/>
                <w:kern w:val="0"/>
                <w:szCs w:val="21"/>
              </w:rPr>
              <w:t>000m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/h）抽出。涉及调漆、喷（烤）漆作业时风机运行，室内保持微负压，室内废气经风机抽出后，引至1套“</w:t>
            </w:r>
            <w:r>
              <w:rPr>
                <w:rFonts w:hint="eastAsia" w:ascii="Times New Roman" w:hAnsi="Times New Roman" w:cs="Times New Roman"/>
                <w:color w:val="auto"/>
                <w:kern w:val="0"/>
                <w:szCs w:val="21"/>
                <w:lang w:val="en-US" w:eastAsia="zh-CN"/>
              </w:rPr>
              <w:t>干式过滤棉+</w:t>
            </w:r>
            <w:r>
              <w:rPr>
                <w:rFonts w:hint="eastAsia"/>
                <w:color w:val="auto"/>
                <w:lang w:val="en-US" w:eastAsia="zh-CN"/>
              </w:rPr>
              <w:t>二级活性炭吸附</w:t>
            </w:r>
            <w:r>
              <w:rPr>
                <w:rFonts w:hint="default" w:ascii="Times New Roman" w:hAnsi="Times New Roman" w:cs="Times New Roman"/>
                <w:color w:val="auto"/>
                <w:kern w:val="0"/>
                <w:szCs w:val="21"/>
              </w:rPr>
              <w:t>”的废气处理系统处理，废气处理后</w:t>
            </w:r>
            <w:r>
              <w:rPr>
                <w:rFonts w:hint="eastAsia" w:ascii="Times New Roman" w:hAnsi="Times New Roman" w:cs="Times New Roman"/>
                <w:color w:val="auto"/>
                <w:kern w:val="0"/>
                <w:szCs w:val="21"/>
                <w:lang w:val="en-US" w:eastAsia="zh-CN"/>
              </w:rPr>
              <w:t>经屋顶</w:t>
            </w:r>
            <w:r>
              <w:rPr>
                <w:rFonts w:hint="default" w:ascii="Times New Roman" w:hAnsi="Times New Roman" w:cs="Times New Roman"/>
                <w:color w:val="auto"/>
                <w:kern w:val="0"/>
                <w:szCs w:val="21"/>
              </w:rPr>
              <w:t>排气筒（排气筒编号DA00</w:t>
            </w:r>
            <w:r>
              <w:rPr>
                <w:rFonts w:hint="eastAsia" w:cs="Times New Roman"/>
                <w:color w:val="auto"/>
                <w:kern w:val="0"/>
                <w:szCs w:val="21"/>
                <w:lang w:val="en-US" w:eastAsia="zh-CN"/>
              </w:rPr>
              <w:t>3</w:t>
            </w:r>
            <w:r>
              <w:rPr>
                <w:rFonts w:hint="default" w:ascii="Times New Roman" w:hAnsi="Times New Roman" w:cs="Times New Roman"/>
                <w:color w:val="auto"/>
                <w:kern w:val="0"/>
                <w:szCs w:val="21"/>
              </w:rPr>
              <w:t>）排放。“</w:t>
            </w:r>
            <w:r>
              <w:rPr>
                <w:rFonts w:hint="eastAsia" w:cs="Times New Roman"/>
                <w:color w:val="auto"/>
                <w:kern w:val="0"/>
                <w:szCs w:val="21"/>
                <w:lang w:val="en-US" w:eastAsia="zh-CN"/>
              </w:rPr>
              <w:t>干式过滤棉+两级</w:t>
            </w:r>
            <w:r>
              <w:rPr>
                <w:rFonts w:hint="default" w:ascii="Times New Roman" w:hAnsi="Times New Roman" w:cs="Times New Roman"/>
                <w:color w:val="auto"/>
                <w:kern w:val="0"/>
                <w:szCs w:val="21"/>
              </w:rPr>
              <w:t>活性炭吸附”装置对</w:t>
            </w:r>
            <w:r>
              <w:rPr>
                <w:rFonts w:hint="eastAsia" w:cs="Times New Roman"/>
                <w:color w:val="auto"/>
                <w:kern w:val="0"/>
                <w:szCs w:val="21"/>
                <w:lang w:val="en-US" w:eastAsia="zh-CN"/>
              </w:rPr>
              <w:t>颗粒物的处理效率约90%，</w:t>
            </w:r>
            <w:r>
              <w:rPr>
                <w:rFonts w:hint="default" w:ascii="Times New Roman" w:hAnsi="Times New Roman" w:cs="Times New Roman"/>
                <w:color w:val="auto"/>
                <w:kern w:val="0"/>
                <w:szCs w:val="21"/>
              </w:rPr>
              <w:t>有机废气的处理效率约</w:t>
            </w:r>
            <w:r>
              <w:rPr>
                <w:rFonts w:hint="eastAsia" w:cs="Times New Roman"/>
                <w:color w:val="auto"/>
                <w:kern w:val="0"/>
                <w:szCs w:val="21"/>
                <w:lang w:val="en-US" w:eastAsia="zh-CN"/>
              </w:rPr>
              <w:t>9</w:t>
            </w:r>
            <w:r>
              <w:rPr>
                <w:rFonts w:hint="default" w:ascii="Times New Roman" w:hAnsi="Times New Roman" w:cs="Times New Roman"/>
                <w:color w:val="auto"/>
                <w:kern w:val="0"/>
                <w:szCs w:val="21"/>
              </w:rPr>
              <w:t>0%。</w:t>
            </w:r>
            <w:r>
              <w:rPr>
                <w:rFonts w:hint="eastAsia" w:cs="Times New Roman"/>
                <w:color w:val="auto"/>
                <w:kern w:val="0"/>
                <w:szCs w:val="21"/>
                <w:lang w:val="en-US" w:eastAsia="zh-CN"/>
              </w:rPr>
              <w:t>本项目每7天喷漆一次，每天10h，作业时间520h/a。</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经计算，本项目漆雾（颗粒物）经处理后，排放量约为0.</w:t>
            </w:r>
            <w:r>
              <w:rPr>
                <w:rFonts w:hint="eastAsia" w:ascii="Times New Roman" w:hAnsi="Times New Roman" w:cs="Times New Roman"/>
                <w:color w:val="auto"/>
                <w:kern w:val="0"/>
                <w:szCs w:val="21"/>
                <w:lang w:val="en-US" w:eastAsia="zh-CN"/>
              </w:rPr>
              <w:t>012</w:t>
            </w:r>
            <w:r>
              <w:rPr>
                <w:rFonts w:hint="default" w:ascii="Times New Roman" w:hAnsi="Times New Roman" w:cs="Times New Roman"/>
                <w:color w:val="auto"/>
                <w:kern w:val="0"/>
                <w:szCs w:val="21"/>
              </w:rPr>
              <w:t>t/a、排放速率为0.0</w:t>
            </w:r>
            <w:r>
              <w:rPr>
                <w:rFonts w:hint="eastAsia" w:cs="Times New Roman"/>
                <w:color w:val="auto"/>
                <w:kern w:val="0"/>
                <w:szCs w:val="21"/>
                <w:lang w:val="en-US" w:eastAsia="zh-CN"/>
              </w:rPr>
              <w:t>23</w:t>
            </w:r>
            <w:r>
              <w:rPr>
                <w:rFonts w:hint="default" w:ascii="Times New Roman" w:hAnsi="Times New Roman" w:cs="Times New Roman"/>
                <w:color w:val="auto"/>
                <w:kern w:val="0"/>
                <w:szCs w:val="21"/>
              </w:rPr>
              <w:t>kg/h，排放浓度为</w:t>
            </w:r>
            <w:r>
              <w:rPr>
                <w:rFonts w:hint="eastAsia" w:cs="Times New Roman"/>
                <w:color w:val="auto"/>
                <w:kern w:val="0"/>
                <w:szCs w:val="21"/>
                <w:lang w:val="en-US" w:eastAsia="zh-CN"/>
              </w:rPr>
              <w:t>2.04</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；VOCs经处理后排放量为0.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15</w:t>
            </w:r>
            <w:r>
              <w:rPr>
                <w:rFonts w:hint="default" w:ascii="Times New Roman" w:hAnsi="Times New Roman" w:cs="Times New Roman"/>
                <w:color w:val="auto"/>
                <w:kern w:val="0"/>
                <w:szCs w:val="21"/>
              </w:rPr>
              <w:t>t/a，排放速率为0.</w:t>
            </w:r>
            <w:r>
              <w:rPr>
                <w:rFonts w:hint="eastAsia" w:cs="Times New Roman"/>
                <w:color w:val="auto"/>
                <w:kern w:val="0"/>
                <w:szCs w:val="21"/>
                <w:lang w:val="en-US" w:eastAsia="zh-CN"/>
              </w:rPr>
              <w:t>29</w:t>
            </w:r>
            <w:r>
              <w:rPr>
                <w:rFonts w:hint="default" w:ascii="Times New Roman" w:hAnsi="Times New Roman" w:cs="Times New Roman"/>
                <w:color w:val="auto"/>
                <w:kern w:val="0"/>
                <w:szCs w:val="21"/>
              </w:rPr>
              <w:t>kg/h，排放浓度为</w:t>
            </w:r>
            <w:r>
              <w:rPr>
                <w:rFonts w:hint="eastAsia" w:cs="Times New Roman"/>
                <w:color w:val="auto"/>
                <w:kern w:val="0"/>
                <w:szCs w:val="21"/>
                <w:lang w:val="en-US" w:eastAsia="zh-CN"/>
              </w:rPr>
              <w:t>2.67</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eastAsia" w:ascii="Times New Roman" w:hAnsi="Times New Roman" w:cs="Times New Roman"/>
                <w:color w:val="auto"/>
                <w:kern w:val="0"/>
                <w:szCs w:val="21"/>
                <w:vertAlign w:val="baseline"/>
                <w:lang w:eastAsia="zh-CN"/>
              </w:rPr>
              <w:t>；</w:t>
            </w:r>
            <w:r>
              <w:rPr>
                <w:rFonts w:hint="eastAsia" w:ascii="Times New Roman" w:hAnsi="Times New Roman" w:cs="Times New Roman"/>
                <w:color w:val="auto"/>
                <w:kern w:val="0"/>
                <w:szCs w:val="21"/>
                <w:vertAlign w:val="baseline"/>
                <w:lang w:val="en-US" w:eastAsia="zh-CN"/>
              </w:rPr>
              <w:t>甲苯+二甲苯</w:t>
            </w:r>
            <w:r>
              <w:rPr>
                <w:rFonts w:hint="default" w:ascii="Times New Roman" w:hAnsi="Times New Roman" w:cs="Times New Roman"/>
                <w:color w:val="auto"/>
                <w:kern w:val="0"/>
                <w:szCs w:val="21"/>
              </w:rPr>
              <w:t>经处理后排放量为0.</w:t>
            </w:r>
            <w:r>
              <w:rPr>
                <w:rFonts w:hint="eastAsia" w:ascii="Times New Roman" w:hAnsi="Times New Roman" w:cs="Times New Roman"/>
                <w:color w:val="auto"/>
                <w:kern w:val="0"/>
                <w:szCs w:val="21"/>
                <w:lang w:val="en-US" w:eastAsia="zh-CN"/>
              </w:rPr>
              <w:t>00</w:t>
            </w:r>
            <w:r>
              <w:rPr>
                <w:rFonts w:hint="eastAsia" w:cs="Times New Roman"/>
                <w:color w:val="auto"/>
                <w:kern w:val="0"/>
                <w:szCs w:val="21"/>
                <w:lang w:val="en-US" w:eastAsia="zh-CN"/>
              </w:rPr>
              <w:t>33</w:t>
            </w:r>
            <w:r>
              <w:rPr>
                <w:rFonts w:hint="default" w:ascii="Times New Roman" w:hAnsi="Times New Roman" w:cs="Times New Roman"/>
                <w:color w:val="auto"/>
                <w:kern w:val="0"/>
                <w:szCs w:val="21"/>
              </w:rPr>
              <w:t>t/a，排放速率为0.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064</w:t>
            </w:r>
            <w:r>
              <w:rPr>
                <w:rFonts w:hint="default" w:ascii="Times New Roman" w:hAnsi="Times New Roman" w:cs="Times New Roman"/>
                <w:color w:val="auto"/>
                <w:kern w:val="0"/>
                <w:szCs w:val="21"/>
              </w:rPr>
              <w:t>kg/h，排放浓度为</w:t>
            </w:r>
            <w:r>
              <w:rPr>
                <w:rFonts w:hint="eastAsia" w:cs="Times New Roman"/>
                <w:color w:val="auto"/>
                <w:kern w:val="0"/>
                <w:szCs w:val="21"/>
                <w:lang w:val="en-US" w:eastAsia="zh-CN"/>
              </w:rPr>
              <w:t>0.58</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val="en-US" w:eastAsia="zh-CN"/>
              </w:rPr>
              <w:t>喷漆工序</w:t>
            </w:r>
            <w:r>
              <w:rPr>
                <w:rFonts w:hint="default" w:ascii="Times New Roman" w:hAnsi="Times New Roman" w:cs="Times New Roman"/>
                <w:color w:val="auto"/>
                <w:kern w:val="0"/>
                <w:szCs w:val="21"/>
              </w:rPr>
              <w:t>有机废气排放速率和浓度能够满足《四川省固定污染源大气挥发性有机物排放标准》(DB51/2377-2017)中表3中排放限值要求。漆雾颗粒物排放浓度能够满足《大气污染物综合排放标准》（GB16297-1996）排放限值要求。少量（</w:t>
            </w:r>
            <w:r>
              <w:rPr>
                <w:rFonts w:hint="eastAsia" w:cs="Times New Roman"/>
                <w:color w:val="auto"/>
                <w:kern w:val="0"/>
                <w:szCs w:val="21"/>
                <w:lang w:val="en-US" w:eastAsia="zh-CN"/>
              </w:rPr>
              <w:t>10</w:t>
            </w:r>
            <w:r>
              <w:rPr>
                <w:rFonts w:hint="default" w:ascii="Times New Roman" w:hAnsi="Times New Roman" w:cs="Times New Roman"/>
                <w:color w:val="auto"/>
                <w:kern w:val="0"/>
                <w:szCs w:val="21"/>
              </w:rPr>
              <w:t>%）未被收集的</w:t>
            </w:r>
            <w:r>
              <w:rPr>
                <w:rFonts w:hint="eastAsia" w:cs="Times New Roman"/>
                <w:color w:val="auto"/>
                <w:kern w:val="0"/>
                <w:szCs w:val="21"/>
                <w:lang w:val="en-US" w:eastAsia="zh-CN"/>
              </w:rPr>
              <w:t>以无组织的形式排放，</w:t>
            </w:r>
            <w:r>
              <w:rPr>
                <w:rFonts w:hint="default" w:ascii="Times New Roman" w:hAnsi="Times New Roman" w:cs="Times New Roman"/>
                <w:color w:val="auto"/>
                <w:kern w:val="0"/>
                <w:szCs w:val="21"/>
              </w:rPr>
              <w:t>VOCs</w:t>
            </w:r>
            <w:r>
              <w:rPr>
                <w:rFonts w:hint="eastAsia" w:cs="Times New Roman"/>
                <w:color w:val="auto"/>
                <w:kern w:val="0"/>
                <w:szCs w:val="21"/>
                <w:lang w:val="en-US" w:eastAsia="zh-CN"/>
              </w:rPr>
              <w:t>排放量0.017</w:t>
            </w:r>
            <w:r>
              <w:rPr>
                <w:rFonts w:hint="default" w:ascii="Times New Roman" w:hAnsi="Times New Roman" w:cs="Times New Roman"/>
                <w:color w:val="auto"/>
                <w:kern w:val="0"/>
                <w:szCs w:val="21"/>
              </w:rPr>
              <w:t>t/a，0.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33</w:t>
            </w:r>
            <w:r>
              <w:rPr>
                <w:rFonts w:hint="default" w:ascii="Times New Roman" w:hAnsi="Times New Roman" w:cs="Times New Roman"/>
                <w:color w:val="auto"/>
                <w:kern w:val="0"/>
                <w:szCs w:val="21"/>
              </w:rPr>
              <w:t>kg/h</w:t>
            </w:r>
            <w:r>
              <w:rPr>
                <w:rFonts w:hint="eastAsia" w:cs="Times New Roman"/>
                <w:color w:val="auto"/>
                <w:kern w:val="0"/>
                <w:szCs w:val="21"/>
                <w:lang w:eastAsia="zh-CN"/>
              </w:rPr>
              <w:t>；</w:t>
            </w:r>
            <w:r>
              <w:rPr>
                <w:rFonts w:hint="eastAsia" w:ascii="Times New Roman" w:hAnsi="Times New Roman" w:cs="Times New Roman"/>
                <w:color w:val="auto"/>
                <w:kern w:val="0"/>
                <w:szCs w:val="21"/>
                <w:vertAlign w:val="baseline"/>
                <w:lang w:val="en-US" w:eastAsia="zh-CN"/>
              </w:rPr>
              <w:t>甲苯+二甲苯</w:t>
            </w:r>
            <w:r>
              <w:rPr>
                <w:rFonts w:hint="eastAsia" w:cs="Times New Roman"/>
                <w:color w:val="auto"/>
                <w:kern w:val="0"/>
                <w:szCs w:val="21"/>
                <w:lang w:val="en-US" w:eastAsia="zh-CN"/>
              </w:rPr>
              <w:t>排放量0.0037</w:t>
            </w:r>
            <w:r>
              <w:rPr>
                <w:rFonts w:hint="default" w:ascii="Times New Roman" w:hAnsi="Times New Roman" w:cs="Times New Roman"/>
                <w:color w:val="auto"/>
                <w:kern w:val="0"/>
                <w:szCs w:val="21"/>
              </w:rPr>
              <w:t>t/a，0.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07</w:t>
            </w:r>
            <w:r>
              <w:rPr>
                <w:rFonts w:hint="default" w:ascii="Times New Roman" w:hAnsi="Times New Roman" w:cs="Times New Roman"/>
                <w:color w:val="auto"/>
                <w:kern w:val="0"/>
                <w:szCs w:val="21"/>
              </w:rPr>
              <w:t>kg/h。</w:t>
            </w:r>
          </w:p>
          <w:p>
            <w:pPr>
              <w:autoSpaceDE w:val="0"/>
              <w:autoSpaceDN w:val="0"/>
              <w:adjustRightInd w:val="0"/>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管理要求：</w:t>
            </w:r>
            <w:r>
              <w:rPr>
                <w:rFonts w:hint="eastAsia" w:ascii="Times New Roman" w:hAnsi="Times New Roman" w:cs="Times New Roman"/>
                <w:color w:val="auto"/>
                <w:kern w:val="0"/>
                <w:szCs w:val="21"/>
                <w:lang w:val="en-US" w:eastAsia="zh-CN"/>
              </w:rPr>
              <w:t>本项目建成后</w:t>
            </w:r>
            <w:r>
              <w:rPr>
                <w:rFonts w:hint="eastAsia" w:cs="Times New Roman"/>
                <w:color w:val="auto"/>
                <w:kern w:val="0"/>
                <w:szCs w:val="21"/>
                <w:lang w:val="en-US" w:eastAsia="zh-CN"/>
              </w:rPr>
              <w:t>1套一级</w:t>
            </w:r>
            <w:r>
              <w:rPr>
                <w:rFonts w:hint="eastAsia" w:ascii="Times New Roman" w:hAnsi="Times New Roman" w:cs="Times New Roman"/>
                <w:color w:val="auto"/>
                <w:kern w:val="0"/>
                <w:szCs w:val="21"/>
                <w:lang w:val="en-US" w:eastAsia="zh-CN"/>
              </w:rPr>
              <w:t>活性炭</w:t>
            </w:r>
            <w:r>
              <w:rPr>
                <w:rFonts w:hint="eastAsia" w:cs="Times New Roman"/>
                <w:color w:val="auto"/>
                <w:kern w:val="0"/>
                <w:szCs w:val="21"/>
                <w:lang w:val="en-US" w:eastAsia="zh-CN"/>
              </w:rPr>
              <w:t>吸附装</w:t>
            </w:r>
            <w:r>
              <w:rPr>
                <w:rFonts w:hint="eastAsia" w:ascii="Times New Roman" w:hAnsi="Times New Roman" w:cs="Times New Roman"/>
                <w:color w:val="auto"/>
                <w:kern w:val="0"/>
                <w:szCs w:val="21"/>
                <w:lang w:val="en-US" w:eastAsia="zh-CN"/>
              </w:rPr>
              <w:t>置</w:t>
            </w:r>
            <w:r>
              <w:rPr>
                <w:rFonts w:hint="eastAsia" w:cs="Times New Roman"/>
                <w:color w:val="auto"/>
                <w:kern w:val="0"/>
                <w:szCs w:val="21"/>
                <w:lang w:val="en-US" w:eastAsia="zh-CN"/>
              </w:rPr>
              <w:t>、1套两级活性炭吸附装置</w:t>
            </w:r>
            <w:r>
              <w:rPr>
                <w:rFonts w:hint="eastAsia" w:ascii="Times New Roman" w:hAnsi="Times New Roman" w:cs="Times New Roman"/>
                <w:color w:val="auto"/>
                <w:kern w:val="0"/>
                <w:szCs w:val="21"/>
                <w:lang w:val="en-US" w:eastAsia="zh-CN"/>
              </w:rPr>
              <w:t>，为保证废气处理设备的正常运行，评价要求应选择碘值不低于</w:t>
            </w:r>
            <w:r>
              <w:rPr>
                <w:rFonts w:hint="default" w:ascii="Times New Roman" w:hAnsi="Times New Roman" w:cs="Times New Roman"/>
                <w:color w:val="auto"/>
                <w:kern w:val="0"/>
                <w:szCs w:val="21"/>
                <w:lang w:val="en-US" w:eastAsia="zh-CN"/>
              </w:rPr>
              <w:t>800mg/g</w:t>
            </w:r>
            <w:r>
              <w:rPr>
                <w:rFonts w:hint="eastAsia" w:ascii="Times New Roman" w:hAnsi="Times New Roman" w:cs="Times New Roman"/>
                <w:color w:val="auto"/>
                <w:kern w:val="0"/>
                <w:szCs w:val="21"/>
                <w:lang w:val="en-US" w:eastAsia="zh-CN"/>
              </w:rPr>
              <w:t>的活性炭并按要求足量添加。同时为保证活性炭吸附效率，活性炭应定期更换。根据《简明通风设计手册》活性炭有效</w:t>
            </w:r>
            <w:r>
              <w:rPr>
                <w:rFonts w:hint="eastAsia" w:cs="Times New Roman"/>
                <w:color w:val="auto"/>
                <w:kern w:val="0"/>
                <w:szCs w:val="21"/>
                <w:lang w:val="en-US" w:eastAsia="zh-CN"/>
              </w:rPr>
              <w:t>吸附量</w:t>
            </w:r>
            <w:r>
              <w:rPr>
                <w:rFonts w:hint="eastAsia" w:ascii="Times New Roman" w:hAnsi="Times New Roman" w:cs="Times New Roman"/>
                <w:color w:val="auto"/>
                <w:kern w:val="0"/>
                <w:szCs w:val="21"/>
                <w:lang w:val="en-US" w:eastAsia="zh-CN"/>
              </w:rPr>
              <w:t>为</w:t>
            </w:r>
            <w:r>
              <w:rPr>
                <w:rFonts w:hint="default" w:ascii="Times New Roman" w:hAnsi="Times New Roman" w:cs="Times New Roman"/>
                <w:color w:val="auto"/>
                <w:kern w:val="0"/>
                <w:szCs w:val="21"/>
                <w:lang w:val="en-US" w:eastAsia="zh-CN"/>
              </w:rPr>
              <w:t>Qe=0.2</w:t>
            </w:r>
            <w:r>
              <w:rPr>
                <w:rFonts w:hint="eastAsia" w:cs="Times New Roman"/>
                <w:color w:val="auto"/>
                <w:kern w:val="0"/>
                <w:szCs w:val="21"/>
                <w:lang w:val="en-US" w:eastAsia="zh-CN"/>
              </w:rPr>
              <w:t>4</w:t>
            </w:r>
            <w:r>
              <w:rPr>
                <w:rFonts w:hint="default" w:ascii="Times New Roman" w:hAnsi="Times New Roman" w:cs="Times New Roman"/>
                <w:color w:val="auto"/>
                <w:kern w:val="0"/>
                <w:szCs w:val="21"/>
                <w:lang w:val="en-US" w:eastAsia="zh-CN"/>
              </w:rPr>
              <w:t>kg/kg</w:t>
            </w:r>
            <w:r>
              <w:rPr>
                <w:rFonts w:hint="eastAsia" w:ascii="Times New Roman" w:hAnsi="Times New Roman" w:cs="Times New Roman"/>
                <w:color w:val="auto"/>
                <w:kern w:val="0"/>
                <w:szCs w:val="21"/>
                <w:lang w:val="en-US" w:eastAsia="zh-CN"/>
              </w:rPr>
              <w:t>活性炭。其中</w:t>
            </w:r>
            <w:r>
              <w:rPr>
                <w:rFonts w:hint="eastAsia" w:cs="Times New Roman"/>
                <w:color w:val="auto"/>
                <w:kern w:val="0"/>
                <w:szCs w:val="21"/>
                <w:lang w:val="en-US" w:eastAsia="zh-CN"/>
              </w:rPr>
              <w:t>D</w:t>
            </w:r>
            <w:r>
              <w:rPr>
                <w:rFonts w:hint="default" w:ascii="Times New Roman" w:hAnsi="Times New Roman" w:cs="Times New Roman"/>
                <w:color w:val="auto"/>
                <w:kern w:val="0"/>
                <w:szCs w:val="21"/>
                <w:lang w:val="en-US" w:eastAsia="zh-CN"/>
              </w:rPr>
              <w:t>A00</w:t>
            </w:r>
            <w:r>
              <w:rPr>
                <w:rFonts w:hint="eastAsia" w:cs="Times New Roman"/>
                <w:color w:val="auto"/>
                <w:kern w:val="0"/>
                <w:szCs w:val="21"/>
                <w:lang w:val="en-US" w:eastAsia="zh-CN"/>
              </w:rPr>
              <w:t>1</w:t>
            </w:r>
            <w:r>
              <w:rPr>
                <w:rFonts w:hint="eastAsia" w:ascii="Times New Roman" w:hAnsi="Times New Roman" w:cs="Times New Roman"/>
                <w:color w:val="auto"/>
                <w:kern w:val="0"/>
                <w:szCs w:val="21"/>
                <w:lang w:val="en-US" w:eastAsia="zh-CN"/>
              </w:rPr>
              <w:t>中活性炭</w:t>
            </w:r>
            <w:r>
              <w:rPr>
                <w:rFonts w:hint="eastAsia" w:cs="Times New Roman"/>
                <w:color w:val="auto"/>
                <w:kern w:val="0"/>
                <w:szCs w:val="21"/>
                <w:lang w:val="en-US" w:eastAsia="zh-CN"/>
              </w:rPr>
              <w:t>吸附有机废气量</w:t>
            </w:r>
            <w:r>
              <w:rPr>
                <w:rFonts w:hint="default" w:ascii="Times New Roman" w:hAnsi="Times New Roman" w:cs="Times New Roman"/>
                <w:color w:val="auto"/>
                <w:kern w:val="0"/>
                <w:szCs w:val="21"/>
                <w:lang w:val="en-US" w:eastAsia="zh-CN"/>
              </w:rPr>
              <w:t>0.</w:t>
            </w:r>
            <w:r>
              <w:rPr>
                <w:rFonts w:hint="eastAsia" w:cs="Times New Roman"/>
                <w:color w:val="auto"/>
                <w:kern w:val="0"/>
                <w:szCs w:val="21"/>
                <w:lang w:val="en-US" w:eastAsia="zh-CN"/>
              </w:rPr>
              <w:t>019</w:t>
            </w:r>
            <w:r>
              <w:rPr>
                <w:rFonts w:hint="default" w:ascii="Times New Roman" w:hAnsi="Times New Roman" w:cs="Times New Roman"/>
                <w:color w:val="auto"/>
                <w:kern w:val="0"/>
                <w:szCs w:val="21"/>
                <w:lang w:val="en-US" w:eastAsia="zh-CN"/>
              </w:rPr>
              <w:t>t</w:t>
            </w:r>
            <w:r>
              <w:rPr>
                <w:rFonts w:hint="eastAsia" w:cs="Times New Roman"/>
                <w:color w:val="auto"/>
                <w:kern w:val="0"/>
                <w:szCs w:val="21"/>
                <w:lang w:val="en-US" w:eastAsia="zh-CN"/>
              </w:rPr>
              <w:t>，每级活性炭填量为40kg</w:t>
            </w:r>
            <w:r>
              <w:rPr>
                <w:rFonts w:hint="eastAsia" w:ascii="Times New Roman" w:hAnsi="Times New Roman" w:cs="Times New Roman"/>
                <w:color w:val="auto"/>
                <w:kern w:val="0"/>
                <w:szCs w:val="21"/>
                <w:lang w:val="en-US" w:eastAsia="zh-CN"/>
              </w:rPr>
              <w:t>，年用量</w:t>
            </w:r>
            <w:r>
              <w:rPr>
                <w:rFonts w:hint="eastAsia" w:cs="Times New Roman"/>
                <w:color w:val="auto"/>
                <w:kern w:val="0"/>
                <w:szCs w:val="21"/>
                <w:lang w:val="en-US" w:eastAsia="zh-CN"/>
              </w:rPr>
              <w:t>80kg</w:t>
            </w:r>
            <w:r>
              <w:rPr>
                <w:rFonts w:hint="eastAsia" w:ascii="Times New Roman" w:hAnsi="Times New Roman" w:cs="Times New Roman"/>
                <w:color w:val="auto"/>
                <w:kern w:val="0"/>
                <w:szCs w:val="21"/>
                <w:lang w:val="en-US" w:eastAsia="zh-CN"/>
              </w:rPr>
              <w:t>，约</w:t>
            </w:r>
            <w:r>
              <w:rPr>
                <w:rFonts w:hint="eastAsia" w:cs="Times New Roman"/>
                <w:color w:val="auto"/>
                <w:kern w:val="0"/>
                <w:szCs w:val="21"/>
                <w:lang w:val="en-US" w:eastAsia="zh-CN"/>
              </w:rPr>
              <w:t>半年</w:t>
            </w:r>
            <w:r>
              <w:rPr>
                <w:rFonts w:hint="eastAsia" w:ascii="Times New Roman" w:hAnsi="Times New Roman" w:cs="Times New Roman"/>
                <w:color w:val="auto"/>
                <w:kern w:val="0"/>
                <w:szCs w:val="21"/>
                <w:lang w:val="en-US" w:eastAsia="zh-CN"/>
              </w:rPr>
              <w:t>更换一次；</w:t>
            </w:r>
            <w:r>
              <w:rPr>
                <w:rFonts w:hint="eastAsia" w:cs="Times New Roman"/>
                <w:color w:val="auto"/>
                <w:kern w:val="0"/>
                <w:szCs w:val="21"/>
                <w:lang w:val="en-US" w:eastAsia="zh-CN"/>
              </w:rPr>
              <w:t>D</w:t>
            </w:r>
            <w:r>
              <w:rPr>
                <w:rFonts w:hint="default" w:ascii="Times New Roman" w:hAnsi="Times New Roman" w:cs="Times New Roman"/>
                <w:color w:val="auto"/>
                <w:kern w:val="0"/>
                <w:szCs w:val="21"/>
                <w:lang w:val="en-US" w:eastAsia="zh-CN"/>
              </w:rPr>
              <w:t>A00</w:t>
            </w:r>
            <w:r>
              <w:rPr>
                <w:rFonts w:hint="eastAsia" w:cs="Times New Roman"/>
                <w:color w:val="auto"/>
                <w:kern w:val="0"/>
                <w:szCs w:val="21"/>
                <w:lang w:val="en-US" w:eastAsia="zh-CN"/>
              </w:rPr>
              <w:t>3</w:t>
            </w:r>
            <w:r>
              <w:rPr>
                <w:rFonts w:hint="eastAsia" w:ascii="Times New Roman" w:hAnsi="Times New Roman" w:cs="Times New Roman"/>
                <w:color w:val="auto"/>
                <w:kern w:val="0"/>
                <w:szCs w:val="21"/>
                <w:lang w:val="en-US" w:eastAsia="zh-CN"/>
              </w:rPr>
              <w:t>中活性炭</w:t>
            </w:r>
            <w:r>
              <w:rPr>
                <w:rFonts w:hint="eastAsia" w:cs="Times New Roman"/>
                <w:color w:val="auto"/>
                <w:kern w:val="0"/>
                <w:szCs w:val="21"/>
                <w:lang w:val="en-US" w:eastAsia="zh-CN"/>
              </w:rPr>
              <w:t>吸附有机废气量</w:t>
            </w:r>
            <w:r>
              <w:rPr>
                <w:rFonts w:hint="default" w:ascii="Times New Roman" w:hAnsi="Times New Roman" w:cs="Times New Roman"/>
                <w:color w:val="auto"/>
                <w:kern w:val="0"/>
                <w:szCs w:val="21"/>
                <w:lang w:val="en-US" w:eastAsia="zh-CN"/>
              </w:rPr>
              <w:t>0.</w:t>
            </w:r>
            <w:r>
              <w:rPr>
                <w:rFonts w:hint="eastAsia" w:cs="Times New Roman"/>
                <w:color w:val="auto"/>
                <w:kern w:val="0"/>
                <w:szCs w:val="21"/>
                <w:lang w:val="en-US" w:eastAsia="zh-CN"/>
              </w:rPr>
              <w:t>138</w:t>
            </w:r>
            <w:r>
              <w:rPr>
                <w:rFonts w:hint="default" w:ascii="Times New Roman" w:hAnsi="Times New Roman" w:cs="Times New Roman"/>
                <w:color w:val="auto"/>
                <w:kern w:val="0"/>
                <w:szCs w:val="21"/>
                <w:lang w:val="en-US" w:eastAsia="zh-CN"/>
              </w:rPr>
              <w:t>t</w:t>
            </w:r>
            <w:r>
              <w:rPr>
                <w:rFonts w:hint="eastAsia" w:cs="Times New Roman"/>
                <w:color w:val="auto"/>
                <w:kern w:val="0"/>
                <w:szCs w:val="21"/>
                <w:lang w:val="en-US" w:eastAsia="zh-CN"/>
              </w:rPr>
              <w:t>，每级活性炭填量为80kg（两级为160kg）</w:t>
            </w:r>
            <w:r>
              <w:rPr>
                <w:rFonts w:hint="eastAsia" w:ascii="Times New Roman" w:hAnsi="Times New Roman" w:cs="Times New Roman"/>
                <w:color w:val="auto"/>
                <w:kern w:val="0"/>
                <w:szCs w:val="21"/>
                <w:lang w:val="en-US" w:eastAsia="zh-CN"/>
              </w:rPr>
              <w:t>，年用量</w:t>
            </w:r>
            <w:r>
              <w:rPr>
                <w:rFonts w:hint="eastAsia" w:cs="Times New Roman"/>
                <w:color w:val="auto"/>
                <w:kern w:val="0"/>
                <w:szCs w:val="21"/>
                <w:lang w:val="en-US" w:eastAsia="zh-CN"/>
              </w:rPr>
              <w:t>575kg</w:t>
            </w:r>
            <w:r>
              <w:rPr>
                <w:rFonts w:hint="eastAsia" w:ascii="Times New Roman" w:hAnsi="Times New Roman" w:cs="Times New Roman"/>
                <w:color w:val="auto"/>
                <w:kern w:val="0"/>
                <w:szCs w:val="21"/>
                <w:lang w:val="en-US" w:eastAsia="zh-CN"/>
              </w:rPr>
              <w:t>，约</w:t>
            </w:r>
            <w:r>
              <w:rPr>
                <w:rFonts w:hint="default" w:ascii="Times New Roman" w:hAnsi="Times New Roman" w:cs="Times New Roman"/>
                <w:color w:val="auto"/>
                <w:kern w:val="0"/>
                <w:szCs w:val="21"/>
                <w:lang w:val="en-US" w:eastAsia="zh-CN"/>
              </w:rPr>
              <w:t>3</w:t>
            </w:r>
            <w:r>
              <w:rPr>
                <w:rFonts w:hint="eastAsia" w:ascii="Times New Roman" w:hAnsi="Times New Roman" w:cs="Times New Roman"/>
                <w:color w:val="auto"/>
                <w:kern w:val="0"/>
                <w:szCs w:val="21"/>
                <w:lang w:val="en-US" w:eastAsia="zh-CN"/>
              </w:rPr>
              <w:t>个月更换一次。评价要求，设置专人负责活性炭的更换、废活性炭转移，并制作记录台账（包括出入危废间时间、转入及转出量、管理责任人等）。</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④砂光</w:t>
            </w:r>
            <w:r>
              <w:rPr>
                <w:rFonts w:hint="default" w:ascii="Times New Roman" w:hAnsi="Times New Roman" w:cs="Times New Roman"/>
                <w:color w:val="auto"/>
                <w:kern w:val="0"/>
                <w:szCs w:val="21"/>
              </w:rPr>
              <w:t>粉尘</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本项目</w:t>
            </w:r>
            <w:r>
              <w:rPr>
                <w:rFonts w:hint="eastAsia" w:cs="Times New Roman"/>
                <w:color w:val="auto"/>
                <w:kern w:val="0"/>
                <w:szCs w:val="21"/>
                <w:lang w:val="en-US" w:eastAsia="zh-CN"/>
              </w:rPr>
              <w:t>砂光</w:t>
            </w:r>
            <w:r>
              <w:rPr>
                <w:rFonts w:hint="default" w:ascii="Times New Roman" w:hAnsi="Times New Roman" w:cs="Times New Roman"/>
                <w:color w:val="auto"/>
                <w:kern w:val="0"/>
                <w:szCs w:val="21"/>
              </w:rPr>
              <w:t>工序</w:t>
            </w:r>
            <w:r>
              <w:rPr>
                <w:rFonts w:hint="eastAsia" w:ascii="Times New Roman" w:hAnsi="Times New Roman" w:cs="Times New Roman"/>
                <w:color w:val="auto"/>
                <w:kern w:val="0"/>
                <w:szCs w:val="21"/>
                <w:lang w:val="en-US" w:eastAsia="zh-CN"/>
              </w:rPr>
              <w:t>的油墨</w:t>
            </w:r>
            <w:r>
              <w:rPr>
                <w:rFonts w:hint="default" w:ascii="Times New Roman" w:hAnsi="Times New Roman" w:cs="Times New Roman"/>
                <w:color w:val="auto"/>
                <w:kern w:val="0"/>
                <w:szCs w:val="21"/>
              </w:rPr>
              <w:t>粉尘产生量为0.0</w:t>
            </w:r>
            <w:r>
              <w:rPr>
                <w:rFonts w:hint="eastAsia" w:ascii="Times New Roman" w:hAnsi="Times New Roman" w:cs="Times New Roman"/>
                <w:color w:val="auto"/>
                <w:kern w:val="0"/>
                <w:szCs w:val="21"/>
                <w:lang w:val="en-US" w:eastAsia="zh-CN"/>
              </w:rPr>
              <w:t>35</w:t>
            </w:r>
            <w:r>
              <w:rPr>
                <w:rFonts w:hint="default" w:ascii="Times New Roman" w:hAnsi="Times New Roman" w:cs="Times New Roman"/>
                <w:color w:val="auto"/>
                <w:kern w:val="0"/>
                <w:szCs w:val="21"/>
              </w:rPr>
              <w:t>t/a</w:t>
            </w:r>
            <w:r>
              <w:rPr>
                <w:rFonts w:hint="eastAsia" w:ascii="Times New Roman" w:hAnsi="Times New Roman" w:cs="Times New Roman"/>
                <w:color w:val="auto"/>
                <w:kern w:val="0"/>
                <w:szCs w:val="21"/>
                <w:lang w:eastAsia="zh-CN"/>
              </w:rPr>
              <w:t>，</w:t>
            </w:r>
            <w:r>
              <w:rPr>
                <w:rFonts w:hint="eastAsia" w:cs="Times New Roman"/>
                <w:color w:val="auto"/>
                <w:kern w:val="0"/>
                <w:szCs w:val="21"/>
                <w:lang w:val="en-US" w:eastAsia="zh-CN"/>
              </w:rPr>
              <w:t>经</w:t>
            </w:r>
            <w:r>
              <w:rPr>
                <w:rFonts w:hint="default" w:ascii="Times New Roman" w:hAnsi="Times New Roman" w:cs="Times New Roman"/>
                <w:color w:val="auto"/>
                <w:kern w:val="0"/>
                <w:szCs w:val="21"/>
              </w:rPr>
              <w:t>吸尘罩</w:t>
            </w:r>
            <w:r>
              <w:rPr>
                <w:rFonts w:hint="eastAsia" w:cs="Times New Roman"/>
                <w:color w:val="auto"/>
                <w:kern w:val="0"/>
                <w:szCs w:val="21"/>
                <w:lang w:eastAsia="zh-CN"/>
              </w:rPr>
              <w:t>（</w:t>
            </w:r>
            <w:r>
              <w:rPr>
                <w:rFonts w:hint="eastAsia" w:cs="Times New Roman"/>
                <w:color w:val="auto"/>
                <w:kern w:val="0"/>
                <w:szCs w:val="21"/>
                <w:lang w:val="en-US" w:eastAsia="zh-CN"/>
              </w:rPr>
              <w:t>收集率90%</w:t>
            </w:r>
            <w:r>
              <w:rPr>
                <w:rFonts w:hint="eastAsia" w:cs="Times New Roman"/>
                <w:color w:val="auto"/>
                <w:kern w:val="0"/>
                <w:szCs w:val="21"/>
                <w:lang w:eastAsia="zh-CN"/>
              </w:rPr>
              <w:t>）</w:t>
            </w:r>
            <w:r>
              <w:rPr>
                <w:rFonts w:hint="eastAsia" w:cs="Times New Roman"/>
                <w:color w:val="auto"/>
                <w:kern w:val="0"/>
                <w:szCs w:val="21"/>
                <w:lang w:val="en-US" w:eastAsia="zh-CN"/>
              </w:rPr>
              <w:t>收集，</w:t>
            </w:r>
            <w:r>
              <w:rPr>
                <w:rFonts w:hint="eastAsia" w:ascii="Times New Roman" w:hAnsi="Times New Roman" w:cs="Times New Roman"/>
                <w:color w:val="auto"/>
                <w:kern w:val="0"/>
                <w:szCs w:val="21"/>
                <w:lang w:val="en-US" w:eastAsia="zh-CN"/>
              </w:rPr>
              <w:t>总</w:t>
            </w:r>
            <w:r>
              <w:rPr>
                <w:rFonts w:hint="eastAsia" w:cs="Times New Roman"/>
                <w:color w:val="auto"/>
                <w:kern w:val="0"/>
                <w:szCs w:val="21"/>
                <w:lang w:val="en-US" w:eastAsia="zh-CN"/>
              </w:rPr>
              <w:t>风机风量设计为11000m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/h，</w:t>
            </w:r>
            <w:r>
              <w:rPr>
                <w:rFonts w:hint="eastAsia" w:ascii="Times New Roman" w:hAnsi="Times New Roman" w:cs="Times New Roman"/>
                <w:color w:val="auto"/>
                <w:kern w:val="0"/>
                <w:szCs w:val="21"/>
                <w:lang w:val="en-US" w:eastAsia="zh-CN"/>
              </w:rPr>
              <w:t>粉尘</w:t>
            </w:r>
            <w:r>
              <w:rPr>
                <w:rFonts w:hint="default" w:ascii="Times New Roman" w:hAnsi="Times New Roman" w:cs="Times New Roman"/>
                <w:color w:val="auto"/>
                <w:kern w:val="0"/>
                <w:szCs w:val="21"/>
              </w:rPr>
              <w:t>经布袋除尘</w:t>
            </w:r>
            <w:r>
              <w:rPr>
                <w:rFonts w:hint="eastAsia" w:ascii="Times New Roman" w:hAnsi="Times New Roman" w:cs="Times New Roman"/>
                <w:color w:val="auto"/>
                <w:kern w:val="0"/>
                <w:szCs w:val="21"/>
                <w:lang w:eastAsia="zh-CN"/>
              </w:rPr>
              <w:t>器</w:t>
            </w:r>
            <w:r>
              <w:rPr>
                <w:rFonts w:hint="eastAsia" w:cs="Times New Roman"/>
                <w:color w:val="auto"/>
                <w:kern w:val="0"/>
                <w:szCs w:val="21"/>
                <w:lang w:eastAsia="zh-CN"/>
              </w:rPr>
              <w:t>（</w:t>
            </w:r>
            <w:r>
              <w:rPr>
                <w:rFonts w:hint="default" w:ascii="Times New Roman" w:hAnsi="Times New Roman" w:cs="Times New Roman"/>
                <w:color w:val="auto"/>
                <w:kern w:val="0"/>
                <w:szCs w:val="21"/>
              </w:rPr>
              <w:t>除尘效率为99%</w:t>
            </w:r>
            <w:r>
              <w:rPr>
                <w:rFonts w:hint="eastAsia" w:cs="Times New Roman"/>
                <w:color w:val="auto"/>
                <w:kern w:val="0"/>
                <w:szCs w:val="21"/>
                <w:lang w:eastAsia="zh-CN"/>
              </w:rPr>
              <w:t>）</w:t>
            </w:r>
            <w:r>
              <w:rPr>
                <w:rFonts w:hint="default" w:ascii="Times New Roman" w:hAnsi="Times New Roman" w:cs="Times New Roman"/>
                <w:color w:val="auto"/>
                <w:kern w:val="0"/>
                <w:szCs w:val="21"/>
              </w:rPr>
              <w:t>处理后</w:t>
            </w:r>
            <w:r>
              <w:rPr>
                <w:rFonts w:hint="eastAsia" w:ascii="Times New Roman" w:hAnsi="Times New Roman" w:cs="Times New Roman"/>
                <w:color w:val="auto"/>
                <w:kern w:val="0"/>
                <w:szCs w:val="21"/>
                <w:lang w:val="en-US" w:eastAsia="zh-CN"/>
              </w:rPr>
              <w:t>屋顶排气筒</w:t>
            </w:r>
            <w:r>
              <w:rPr>
                <w:rFonts w:hint="default" w:ascii="Times New Roman" w:hAnsi="Times New Roman" w:cs="Times New Roman"/>
                <w:color w:val="auto"/>
                <w:kern w:val="0"/>
                <w:szCs w:val="21"/>
              </w:rPr>
              <w:t>（排气筒编号DA00</w:t>
            </w:r>
            <w:r>
              <w:rPr>
                <w:rFonts w:hint="eastAsia" w:cs="Times New Roman"/>
                <w:color w:val="auto"/>
                <w:kern w:val="0"/>
                <w:szCs w:val="21"/>
                <w:lang w:val="en-US" w:eastAsia="zh-CN"/>
              </w:rPr>
              <w:t>3</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排放</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处理后</w:t>
            </w:r>
            <w:r>
              <w:rPr>
                <w:rFonts w:hint="default" w:ascii="Times New Roman" w:hAnsi="Times New Roman" w:cs="Times New Roman"/>
                <w:color w:val="auto"/>
                <w:kern w:val="0"/>
                <w:szCs w:val="21"/>
              </w:rPr>
              <w:t>排放的粉尘为</w:t>
            </w:r>
            <w:r>
              <w:rPr>
                <w:rFonts w:hint="eastAsia" w:ascii="Times New Roman" w:hAnsi="Times New Roman" w:cs="Times New Roman"/>
                <w:color w:val="auto"/>
                <w:kern w:val="0"/>
                <w:szCs w:val="21"/>
                <w:lang w:val="en-US" w:eastAsia="zh-CN"/>
              </w:rPr>
              <w:t>0.0003</w:t>
            </w:r>
            <w:r>
              <w:rPr>
                <w:rFonts w:hint="default" w:ascii="Times New Roman" w:hAnsi="Times New Roman" w:cs="Times New Roman"/>
                <w:color w:val="auto"/>
                <w:kern w:val="0"/>
                <w:szCs w:val="21"/>
              </w:rPr>
              <w:t>t/a，0.0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06</w:t>
            </w:r>
            <w:r>
              <w:rPr>
                <w:rFonts w:hint="default" w:ascii="Times New Roman" w:hAnsi="Times New Roman" w:cs="Times New Roman"/>
                <w:color w:val="auto"/>
                <w:kern w:val="0"/>
                <w:szCs w:val="21"/>
              </w:rPr>
              <w:t>kg/h</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0.0</w:t>
            </w:r>
            <w:r>
              <w:rPr>
                <w:rFonts w:hint="eastAsia" w:cs="Times New Roman"/>
                <w:color w:val="auto"/>
                <w:kern w:val="0"/>
                <w:szCs w:val="21"/>
                <w:lang w:val="en-US" w:eastAsia="zh-CN"/>
              </w:rPr>
              <w:t>5</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少量（</w:t>
            </w:r>
            <w:r>
              <w:rPr>
                <w:rFonts w:hint="eastAsia" w:cs="Times New Roman"/>
                <w:color w:val="auto"/>
                <w:kern w:val="0"/>
                <w:szCs w:val="21"/>
                <w:lang w:val="en-US" w:eastAsia="zh-CN"/>
              </w:rPr>
              <w:t>10</w:t>
            </w:r>
            <w:r>
              <w:rPr>
                <w:rFonts w:hint="default" w:ascii="Times New Roman" w:hAnsi="Times New Roman" w:cs="Times New Roman"/>
                <w:color w:val="auto"/>
                <w:kern w:val="0"/>
                <w:szCs w:val="21"/>
              </w:rPr>
              <w:t>%）未被收集的</w:t>
            </w:r>
            <w:r>
              <w:rPr>
                <w:rFonts w:hint="eastAsia" w:cs="Times New Roman"/>
                <w:color w:val="auto"/>
                <w:kern w:val="0"/>
                <w:szCs w:val="21"/>
                <w:lang w:val="en-US" w:eastAsia="zh-CN"/>
              </w:rPr>
              <w:t>以无组织的形式排放，排放量0.0035</w:t>
            </w:r>
            <w:r>
              <w:rPr>
                <w:rFonts w:hint="default" w:ascii="Times New Roman" w:hAnsi="Times New Roman" w:cs="Times New Roman"/>
                <w:color w:val="auto"/>
                <w:kern w:val="0"/>
                <w:szCs w:val="21"/>
              </w:rPr>
              <w:t>t/a，0.</w:t>
            </w:r>
            <w:r>
              <w:rPr>
                <w:rFonts w:hint="eastAsia" w:ascii="Times New Roman" w:hAnsi="Times New Roman" w:cs="Times New Roman"/>
                <w:color w:val="auto"/>
                <w:kern w:val="0"/>
                <w:szCs w:val="21"/>
                <w:lang w:val="en-US" w:eastAsia="zh-CN"/>
              </w:rPr>
              <w:t>0</w:t>
            </w:r>
            <w:r>
              <w:rPr>
                <w:rFonts w:hint="eastAsia" w:cs="Times New Roman"/>
                <w:color w:val="auto"/>
                <w:kern w:val="0"/>
                <w:szCs w:val="21"/>
                <w:lang w:val="en-US" w:eastAsia="zh-CN"/>
              </w:rPr>
              <w:t>07</w:t>
            </w:r>
            <w:r>
              <w:rPr>
                <w:rFonts w:hint="default" w:ascii="Times New Roman" w:hAnsi="Times New Roman" w:cs="Times New Roman"/>
                <w:color w:val="auto"/>
                <w:kern w:val="0"/>
                <w:szCs w:val="21"/>
              </w:rPr>
              <w:t>kg/h。</w:t>
            </w: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4-5</w:t>
            </w:r>
            <w:r>
              <w:rPr>
                <w:rFonts w:hint="default" w:ascii="Times New Roman" w:hAnsi="Times New Roman" w:eastAsia="黑体" w:cs="Times New Roman"/>
                <w:color w:val="auto"/>
                <w:kern w:val="0"/>
                <w:sz w:val="20"/>
                <w:szCs w:val="20"/>
                <w:lang w:val="zh-CN"/>
              </w:rPr>
              <w:t xml:space="preserve">   </w:t>
            </w:r>
            <w:r>
              <w:rPr>
                <w:rFonts w:hint="eastAsia" w:ascii="Times New Roman" w:hAnsi="Times New Roman" w:eastAsia="黑体" w:cs="Times New Roman"/>
                <w:color w:val="auto"/>
                <w:kern w:val="0"/>
                <w:sz w:val="20"/>
                <w:szCs w:val="20"/>
                <w:lang w:val="en-US" w:eastAsia="zh-CN"/>
              </w:rPr>
              <w:t>各环保设备风机风量</w:t>
            </w:r>
            <w:r>
              <w:rPr>
                <w:rFonts w:hint="default" w:ascii="Times New Roman" w:hAnsi="Times New Roman" w:eastAsia="黑体" w:cs="Times New Roman"/>
                <w:color w:val="auto"/>
                <w:kern w:val="0"/>
                <w:sz w:val="20"/>
                <w:szCs w:val="20"/>
                <w:lang w:val="zh-CN"/>
              </w:rPr>
              <w:t>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102"/>
              <w:gridCol w:w="1622"/>
              <w:gridCol w:w="1702"/>
              <w:gridCol w:w="1455"/>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833"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生产区域</w:t>
                  </w:r>
                </w:p>
              </w:tc>
              <w:tc>
                <w:tcPr>
                  <w:tcW w:w="674" w:type="pct"/>
                  <w:vAlign w:val="center"/>
                </w:tcPr>
                <w:p>
                  <w:pPr>
                    <w:pStyle w:val="8"/>
                    <w:spacing w:line="240" w:lineRule="auto"/>
                    <w:ind w:left="18" w:leftChars="0" w:hanging="18" w:hangingChars="1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产尘工序</w:t>
                  </w:r>
                </w:p>
              </w:tc>
              <w:tc>
                <w:tcPr>
                  <w:tcW w:w="992" w:type="pct"/>
                  <w:vAlign w:val="center"/>
                </w:tcPr>
                <w:p>
                  <w:pPr>
                    <w:pStyle w:val="8"/>
                    <w:spacing w:line="240" w:lineRule="auto"/>
                    <w:ind w:left="18" w:leftChars="0" w:hanging="18" w:hangingChars="1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环保设备</w:t>
                  </w:r>
                </w:p>
              </w:tc>
              <w:tc>
                <w:tcPr>
                  <w:tcW w:w="1041" w:type="pct"/>
                  <w:vAlign w:val="center"/>
                </w:tcPr>
                <w:p>
                  <w:pPr>
                    <w:pStyle w:val="8"/>
                    <w:spacing w:line="240" w:lineRule="auto"/>
                    <w:ind w:left="18" w:leftChars="0" w:hanging="18" w:hangingChars="1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风机量</w:t>
                  </w:r>
                  <w:r>
                    <w:rPr>
                      <w:rFonts w:hint="eastAsia" w:cs="Times New Roman"/>
                      <w:color w:val="auto"/>
                      <w:kern w:val="0"/>
                      <w:szCs w:val="21"/>
                      <w:lang w:val="en-US" w:eastAsia="zh-CN"/>
                    </w:rPr>
                    <w:t>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/h</w:t>
                  </w:r>
                </w:p>
              </w:tc>
              <w:tc>
                <w:tcPr>
                  <w:tcW w:w="890"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总风机量</w:t>
                  </w:r>
                  <w:r>
                    <w:rPr>
                      <w:rFonts w:hint="eastAsia" w:cs="Times New Roman"/>
                      <w:color w:val="auto"/>
                      <w:kern w:val="0"/>
                      <w:szCs w:val="21"/>
                      <w:lang w:val="en-US" w:eastAsia="zh-CN"/>
                    </w:rPr>
                    <w:t>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/h</w:t>
                  </w:r>
                </w:p>
              </w:tc>
              <w:tc>
                <w:tcPr>
                  <w:tcW w:w="568" w:type="pct"/>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金属货架生产区</w:t>
                  </w:r>
                </w:p>
              </w:tc>
              <w:tc>
                <w:tcPr>
                  <w:tcW w:w="674"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半自动喷粉</w:t>
                  </w:r>
                </w:p>
              </w:tc>
              <w:tc>
                <w:tcPr>
                  <w:tcW w:w="992"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布袋除尘+滤芯二级回收系统</w:t>
                  </w:r>
                </w:p>
              </w:tc>
              <w:tc>
                <w:tcPr>
                  <w:tcW w:w="1041"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3000</w:t>
                  </w:r>
                </w:p>
              </w:tc>
              <w:tc>
                <w:tcPr>
                  <w:tcW w:w="890"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25</w:t>
                  </w:r>
                  <w:r>
                    <w:rPr>
                      <w:rFonts w:hint="eastAsia" w:ascii="Times New Roman" w:hAnsi="Times New Roman" w:cs="Times New Roman"/>
                      <w:color w:val="auto"/>
                      <w:kern w:val="0"/>
                      <w:sz w:val="18"/>
                      <w:szCs w:val="18"/>
                      <w:vertAlign w:val="baseline"/>
                      <w:lang w:val="en-US" w:eastAsia="zh-CN"/>
                    </w:rPr>
                    <w:t>000</w:t>
                  </w:r>
                </w:p>
              </w:tc>
              <w:tc>
                <w:tcPr>
                  <w:tcW w:w="568"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674"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全自动喷粉</w:t>
                  </w:r>
                </w:p>
              </w:tc>
              <w:tc>
                <w:tcPr>
                  <w:tcW w:w="992"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大旋风+滤芯二级回收系统</w:t>
                  </w:r>
                </w:p>
              </w:tc>
              <w:tc>
                <w:tcPr>
                  <w:tcW w:w="1041"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7000</w:t>
                  </w:r>
                </w:p>
              </w:tc>
              <w:tc>
                <w:tcPr>
                  <w:tcW w:w="890"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568"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trPr>
              <w:tc>
                <w:tcPr>
                  <w:tcW w:w="833"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674" w:type="pct"/>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热风炉烟气、VOC</w:t>
                  </w:r>
                </w:p>
              </w:tc>
              <w:tc>
                <w:tcPr>
                  <w:tcW w:w="992" w:type="pct"/>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一级活性炭装置</w:t>
                  </w:r>
                </w:p>
              </w:tc>
              <w:tc>
                <w:tcPr>
                  <w:tcW w:w="1041" w:type="pct"/>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除水烘道5000，固化烘道10000</w:t>
                  </w:r>
                </w:p>
              </w:tc>
              <w:tc>
                <w:tcPr>
                  <w:tcW w:w="890" w:type="pct"/>
                  <w:vMerge w:val="continue"/>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p>
              </w:tc>
              <w:tc>
                <w:tcPr>
                  <w:tcW w:w="568" w:type="pct"/>
                  <w:vMerge w:val="continue"/>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木质货架生产区</w:t>
                  </w:r>
                </w:p>
              </w:tc>
              <w:tc>
                <w:tcPr>
                  <w:tcW w:w="674"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木工粉尘</w:t>
                  </w:r>
                </w:p>
              </w:tc>
              <w:tc>
                <w:tcPr>
                  <w:tcW w:w="992"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6个布袋除尘</w:t>
                  </w:r>
                  <w:r>
                    <w:rPr>
                      <w:rFonts w:hint="eastAsia" w:cs="Times New Roman"/>
                      <w:color w:val="auto"/>
                      <w:kern w:val="0"/>
                      <w:sz w:val="18"/>
                      <w:szCs w:val="18"/>
                      <w:vertAlign w:val="baseline"/>
                      <w:lang w:val="en-US" w:eastAsia="zh-CN"/>
                    </w:rPr>
                    <w:t>装置</w:t>
                  </w:r>
                </w:p>
              </w:tc>
              <w:tc>
                <w:tcPr>
                  <w:tcW w:w="1041"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6000</w:t>
                  </w:r>
                </w:p>
              </w:tc>
              <w:tc>
                <w:tcPr>
                  <w:tcW w:w="890"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2</w:t>
                  </w:r>
                  <w:r>
                    <w:rPr>
                      <w:rFonts w:hint="eastAsia" w:ascii="Times New Roman" w:hAnsi="Times New Roman" w:cs="Times New Roman"/>
                      <w:color w:val="auto"/>
                      <w:kern w:val="0"/>
                      <w:sz w:val="18"/>
                      <w:szCs w:val="18"/>
                      <w:vertAlign w:val="baseline"/>
                      <w:lang w:val="en-US" w:eastAsia="zh-CN"/>
                    </w:rPr>
                    <w:t>6000</w:t>
                  </w:r>
                </w:p>
              </w:tc>
              <w:tc>
                <w:tcPr>
                  <w:tcW w:w="568"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DA00</w:t>
                  </w:r>
                  <w:r>
                    <w:rPr>
                      <w:rFonts w:hint="eastAsia" w:cs="Times New Roman"/>
                      <w:color w:val="auto"/>
                      <w:kern w:val="0"/>
                      <w:sz w:val="18"/>
                      <w:szCs w:val="1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衣柜生产区</w:t>
                  </w:r>
                </w:p>
              </w:tc>
              <w:tc>
                <w:tcPr>
                  <w:tcW w:w="674"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木工粉尘</w:t>
                  </w:r>
                </w:p>
              </w:tc>
              <w:tc>
                <w:tcPr>
                  <w:tcW w:w="992" w:type="pct"/>
                  <w:vMerge w:val="restart"/>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lang w:val="en-US"/>
                    </w:rPr>
                  </w:pPr>
                  <w:r>
                    <w:rPr>
                      <w:rFonts w:hint="eastAsia" w:cs="Times New Roman"/>
                      <w:color w:val="auto"/>
                      <w:kern w:val="0"/>
                      <w:sz w:val="18"/>
                      <w:szCs w:val="18"/>
                      <w:lang w:val="en-US" w:eastAsia="zh-CN"/>
                    </w:rPr>
                    <w:t>中央集尘系统+布袋除尘装置</w:t>
                  </w:r>
                </w:p>
              </w:tc>
              <w:tc>
                <w:tcPr>
                  <w:tcW w:w="1041"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2</w:t>
                  </w:r>
                  <w:r>
                    <w:rPr>
                      <w:rFonts w:hint="eastAsia" w:ascii="Times New Roman" w:hAnsi="Times New Roman" w:cs="Times New Roman"/>
                      <w:color w:val="auto"/>
                      <w:kern w:val="0"/>
                      <w:sz w:val="18"/>
                      <w:szCs w:val="18"/>
                      <w:vertAlign w:val="baseline"/>
                      <w:lang w:val="en-US" w:eastAsia="zh-CN"/>
                    </w:rPr>
                    <w:t>0000</w:t>
                  </w:r>
                </w:p>
              </w:tc>
              <w:tc>
                <w:tcPr>
                  <w:tcW w:w="890"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568"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衣柜生产区</w:t>
                  </w:r>
                </w:p>
              </w:tc>
              <w:tc>
                <w:tcPr>
                  <w:tcW w:w="674"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补灰</w:t>
                  </w:r>
                  <w:r>
                    <w:rPr>
                      <w:rFonts w:hint="eastAsia" w:cs="Times New Roman"/>
                      <w:color w:val="auto"/>
                      <w:kern w:val="0"/>
                      <w:sz w:val="18"/>
                      <w:szCs w:val="18"/>
                      <w:vertAlign w:val="baseline"/>
                      <w:lang w:val="en-US" w:eastAsia="zh-CN"/>
                    </w:rPr>
                    <w:t>打磨</w:t>
                  </w:r>
                  <w:r>
                    <w:rPr>
                      <w:rFonts w:hint="eastAsia" w:ascii="Times New Roman" w:hAnsi="Times New Roman" w:cs="Times New Roman"/>
                      <w:color w:val="auto"/>
                      <w:kern w:val="0"/>
                      <w:sz w:val="18"/>
                      <w:szCs w:val="18"/>
                      <w:vertAlign w:val="baseline"/>
                      <w:lang w:val="en-US" w:eastAsia="zh-CN"/>
                    </w:rPr>
                    <w:t>粉尘</w:t>
                  </w:r>
                </w:p>
              </w:tc>
              <w:tc>
                <w:tcPr>
                  <w:tcW w:w="992"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1041"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890"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568"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喷漆房</w:t>
                  </w:r>
                </w:p>
              </w:tc>
              <w:tc>
                <w:tcPr>
                  <w:tcW w:w="674"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喷漆废气</w:t>
                  </w:r>
                  <w:r>
                    <w:rPr>
                      <w:rFonts w:hint="eastAsia" w:cs="Times New Roman"/>
                      <w:color w:val="auto"/>
                      <w:kern w:val="0"/>
                      <w:sz w:val="18"/>
                      <w:szCs w:val="18"/>
                      <w:vertAlign w:val="baseline"/>
                      <w:lang w:val="en-US" w:eastAsia="zh-CN"/>
                    </w:rPr>
                    <w:t>、漆雾</w:t>
                  </w:r>
                </w:p>
              </w:tc>
              <w:tc>
                <w:tcPr>
                  <w:tcW w:w="992" w:type="pct"/>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lang w:val="en-US"/>
                    </w:rPr>
                  </w:pPr>
                  <w:r>
                    <w:rPr>
                      <w:rFonts w:hint="eastAsia" w:cs="Times New Roman"/>
                      <w:color w:val="auto"/>
                      <w:kern w:val="0"/>
                      <w:sz w:val="18"/>
                      <w:szCs w:val="18"/>
                      <w:vertAlign w:val="baseline"/>
                      <w:lang w:val="en-US" w:eastAsia="zh-CN"/>
                    </w:rPr>
                    <w:t>过滤棉</w:t>
                  </w:r>
                  <w:r>
                    <w:rPr>
                      <w:rFonts w:hint="eastAsia" w:ascii="Times New Roman" w:hAnsi="Times New Roman" w:cs="Times New Roman"/>
                      <w:color w:val="auto"/>
                      <w:kern w:val="0"/>
                      <w:sz w:val="18"/>
                      <w:szCs w:val="18"/>
                      <w:vertAlign w:val="baseline"/>
                      <w:lang w:val="en-US" w:eastAsia="zh-CN"/>
                    </w:rPr>
                    <w:t>+</w:t>
                  </w:r>
                  <w:r>
                    <w:rPr>
                      <w:rFonts w:hint="eastAsia" w:cs="Times New Roman"/>
                      <w:color w:val="auto"/>
                      <w:kern w:val="0"/>
                      <w:sz w:val="18"/>
                      <w:szCs w:val="18"/>
                      <w:vertAlign w:val="baseline"/>
                      <w:lang w:val="en-US" w:eastAsia="zh-CN"/>
                    </w:rPr>
                    <w:t>二级</w:t>
                  </w:r>
                  <w:r>
                    <w:rPr>
                      <w:rFonts w:hint="default" w:ascii="Times New Roman" w:hAnsi="Times New Roman" w:cs="Times New Roman"/>
                      <w:color w:val="auto"/>
                      <w:kern w:val="0"/>
                      <w:sz w:val="18"/>
                      <w:szCs w:val="18"/>
                      <w:vertAlign w:val="baseline"/>
                      <w:lang w:val="en-US" w:eastAsia="zh-CN"/>
                    </w:rPr>
                    <w:t>活性炭吸附</w:t>
                  </w:r>
                  <w:r>
                    <w:rPr>
                      <w:rFonts w:hint="eastAsia" w:cs="Times New Roman"/>
                      <w:color w:val="auto"/>
                      <w:kern w:val="0"/>
                      <w:sz w:val="18"/>
                      <w:szCs w:val="18"/>
                      <w:vertAlign w:val="baseline"/>
                      <w:lang w:val="en-US" w:eastAsia="zh-CN"/>
                    </w:rPr>
                    <w:t>装置</w:t>
                  </w:r>
                </w:p>
              </w:tc>
              <w:tc>
                <w:tcPr>
                  <w:tcW w:w="1041"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10</w:t>
                  </w:r>
                  <w:r>
                    <w:rPr>
                      <w:rFonts w:hint="eastAsia" w:cs="Times New Roman"/>
                      <w:color w:val="auto"/>
                      <w:kern w:val="0"/>
                      <w:sz w:val="18"/>
                      <w:szCs w:val="18"/>
                      <w:vertAlign w:val="baseline"/>
                      <w:lang w:val="en-US" w:eastAsia="zh-CN"/>
                    </w:rPr>
                    <w:t>0</w:t>
                  </w:r>
                  <w:r>
                    <w:rPr>
                      <w:rFonts w:hint="eastAsia" w:ascii="Times New Roman" w:hAnsi="Times New Roman" w:cs="Times New Roman"/>
                      <w:color w:val="auto"/>
                      <w:kern w:val="0"/>
                      <w:sz w:val="18"/>
                      <w:szCs w:val="18"/>
                      <w:vertAlign w:val="baseline"/>
                      <w:lang w:val="en-US" w:eastAsia="zh-CN"/>
                    </w:rPr>
                    <w:t>00</w:t>
                  </w:r>
                </w:p>
              </w:tc>
              <w:tc>
                <w:tcPr>
                  <w:tcW w:w="890"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1</w:t>
                  </w:r>
                  <w:r>
                    <w:rPr>
                      <w:rFonts w:hint="eastAsia" w:cs="Times New Roman"/>
                      <w:color w:val="auto"/>
                      <w:kern w:val="0"/>
                      <w:sz w:val="18"/>
                      <w:szCs w:val="18"/>
                      <w:vertAlign w:val="baseline"/>
                      <w:lang w:val="en-US" w:eastAsia="zh-CN"/>
                    </w:rPr>
                    <w:t>1</w:t>
                  </w:r>
                  <w:r>
                    <w:rPr>
                      <w:rFonts w:hint="eastAsia" w:ascii="Times New Roman" w:hAnsi="Times New Roman" w:cs="Times New Roman"/>
                      <w:color w:val="auto"/>
                      <w:kern w:val="0"/>
                      <w:sz w:val="18"/>
                      <w:szCs w:val="18"/>
                      <w:vertAlign w:val="baseline"/>
                      <w:lang w:val="en-US" w:eastAsia="zh-CN"/>
                    </w:rPr>
                    <w:t>000</w:t>
                  </w:r>
                </w:p>
              </w:tc>
              <w:tc>
                <w:tcPr>
                  <w:tcW w:w="568" w:type="pct"/>
                  <w:vMerge w:val="restar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DA00</w:t>
                  </w:r>
                  <w:r>
                    <w:rPr>
                      <w:rFonts w:hint="eastAsia" w:cs="Times New Roman"/>
                      <w:color w:val="auto"/>
                      <w:kern w:val="0"/>
                      <w:sz w:val="18"/>
                      <w:szCs w:val="18"/>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砂光</w:t>
                  </w:r>
                  <w:r>
                    <w:rPr>
                      <w:rFonts w:hint="eastAsia" w:ascii="Times New Roman" w:hAnsi="Times New Roman" w:cs="Times New Roman"/>
                      <w:color w:val="auto"/>
                      <w:kern w:val="0"/>
                      <w:sz w:val="18"/>
                      <w:szCs w:val="18"/>
                      <w:vertAlign w:val="baseline"/>
                      <w:lang w:val="en-US" w:eastAsia="zh-CN"/>
                    </w:rPr>
                    <w:t>房</w:t>
                  </w:r>
                </w:p>
              </w:tc>
              <w:tc>
                <w:tcPr>
                  <w:tcW w:w="674"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砂光</w:t>
                  </w:r>
                  <w:r>
                    <w:rPr>
                      <w:rFonts w:hint="eastAsia" w:ascii="Times New Roman" w:hAnsi="Times New Roman" w:cs="Times New Roman"/>
                      <w:color w:val="auto"/>
                      <w:kern w:val="0"/>
                      <w:sz w:val="18"/>
                      <w:szCs w:val="18"/>
                      <w:vertAlign w:val="baseline"/>
                      <w:lang w:val="en-US" w:eastAsia="zh-CN"/>
                    </w:rPr>
                    <w:t>粉尘</w:t>
                  </w:r>
                </w:p>
              </w:tc>
              <w:tc>
                <w:tcPr>
                  <w:tcW w:w="992"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1个布袋除尘</w:t>
                  </w:r>
                  <w:r>
                    <w:rPr>
                      <w:rFonts w:hint="eastAsia" w:cs="Times New Roman"/>
                      <w:color w:val="auto"/>
                      <w:kern w:val="0"/>
                      <w:sz w:val="18"/>
                      <w:szCs w:val="18"/>
                      <w:vertAlign w:val="baseline"/>
                      <w:lang w:val="en-US" w:eastAsia="zh-CN"/>
                    </w:rPr>
                    <w:t>装置</w:t>
                  </w:r>
                </w:p>
              </w:tc>
              <w:tc>
                <w:tcPr>
                  <w:tcW w:w="1041" w:type="pct"/>
                  <w:vAlign w:val="center"/>
                </w:tcPr>
                <w:p>
                  <w:pPr>
                    <w:pStyle w:val="8"/>
                    <w:spacing w:line="240" w:lineRule="auto"/>
                    <w:ind w:left="0" w:leftChars="0" w:firstLine="0" w:firstLineChars="0"/>
                    <w:jc w:val="center"/>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1</w:t>
                  </w:r>
                  <w:r>
                    <w:rPr>
                      <w:rFonts w:hint="eastAsia" w:cs="Times New Roman"/>
                      <w:color w:val="auto"/>
                      <w:kern w:val="0"/>
                      <w:sz w:val="18"/>
                      <w:szCs w:val="18"/>
                      <w:vertAlign w:val="baseline"/>
                      <w:lang w:val="en-US" w:eastAsia="zh-CN"/>
                    </w:rPr>
                    <w:t>0</w:t>
                  </w:r>
                  <w:r>
                    <w:rPr>
                      <w:rFonts w:hint="eastAsia" w:ascii="Times New Roman" w:hAnsi="Times New Roman" w:cs="Times New Roman"/>
                      <w:color w:val="auto"/>
                      <w:kern w:val="0"/>
                      <w:sz w:val="18"/>
                      <w:szCs w:val="18"/>
                      <w:vertAlign w:val="baseline"/>
                      <w:lang w:val="en-US" w:eastAsia="zh-CN"/>
                    </w:rPr>
                    <w:t>00</w:t>
                  </w:r>
                </w:p>
              </w:tc>
              <w:tc>
                <w:tcPr>
                  <w:tcW w:w="890"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c>
                <w:tcPr>
                  <w:tcW w:w="568" w:type="pct"/>
                  <w:vMerge w:val="continue"/>
                  <w:vAlign w:val="center"/>
                </w:tcPr>
                <w:p>
                  <w:pPr>
                    <w:pStyle w:val="8"/>
                    <w:spacing w:line="240" w:lineRule="auto"/>
                    <w:ind w:left="0" w:leftChars="0" w:firstLine="0" w:firstLineChars="0"/>
                    <w:jc w:val="center"/>
                    <w:rPr>
                      <w:rFonts w:hint="default" w:ascii="Times New Roman" w:hAnsi="Times New Roman" w:cs="Times New Roman"/>
                      <w:color w:val="auto"/>
                      <w:kern w:val="0"/>
                      <w:sz w:val="18"/>
                      <w:szCs w:val="18"/>
                      <w:vertAlign w:val="baseline"/>
                    </w:rPr>
                  </w:pPr>
                </w:p>
              </w:tc>
            </w:tr>
          </w:tbl>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w:t>
            </w:r>
            <w:r>
              <w:rPr>
                <w:rFonts w:hint="eastAsia" w:eastAsia="黑体" w:cs="Times New Roman"/>
                <w:color w:val="auto"/>
                <w:kern w:val="0"/>
                <w:sz w:val="20"/>
                <w:szCs w:val="20"/>
                <w:lang w:val="en-US" w:eastAsia="zh-CN"/>
              </w:rPr>
              <w:t>6</w:t>
            </w:r>
            <w:r>
              <w:rPr>
                <w:rFonts w:hint="default" w:ascii="Times New Roman" w:hAnsi="Times New Roman" w:eastAsia="黑体" w:cs="Times New Roman"/>
                <w:color w:val="auto"/>
                <w:kern w:val="0"/>
                <w:sz w:val="20"/>
                <w:szCs w:val="20"/>
                <w:lang w:val="zh-CN"/>
              </w:rPr>
              <w:t xml:space="preserve">   废气产排污节点、污染物及污染治理设施信息表</w:t>
            </w:r>
          </w:p>
          <w:tbl>
            <w:tblPr>
              <w:tblStyle w:val="15"/>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981"/>
              <w:gridCol w:w="759"/>
              <w:gridCol w:w="1481"/>
              <w:gridCol w:w="726"/>
              <w:gridCol w:w="659"/>
              <w:gridCol w:w="1795"/>
              <w:gridCol w:w="785"/>
              <w:gridCol w:w="9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生产线名称及编号</w:t>
                  </w:r>
                </w:p>
              </w:tc>
              <w:tc>
                <w:tcPr>
                  <w:tcW w:w="464" w:type="pct"/>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主要生产单元</w:t>
                  </w:r>
                </w:p>
              </w:tc>
              <w:tc>
                <w:tcPr>
                  <w:tcW w:w="906" w:type="pct"/>
                  <w:vMerge w:val="restart"/>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产污设施编号</w:t>
                  </w:r>
                </w:p>
              </w:tc>
              <w:tc>
                <w:tcPr>
                  <w:tcW w:w="444" w:type="pct"/>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403" w:type="pct"/>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排放形式</w:t>
                  </w:r>
                </w:p>
              </w:tc>
              <w:tc>
                <w:tcPr>
                  <w:tcW w:w="1578" w:type="pct"/>
                  <w:gridSpan w:val="2"/>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污染物治理设施</w:t>
                  </w:r>
                </w:p>
              </w:tc>
              <w:tc>
                <w:tcPr>
                  <w:tcW w:w="602" w:type="pct"/>
                  <w:vMerge w:val="restart"/>
                  <w:tcBorders>
                    <w:top w:val="single" w:color="auto" w:sz="4" w:space="0"/>
                    <w:left w:val="single" w:color="000000" w:sz="4" w:space="0"/>
                    <w:bottom w:val="nil"/>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464" w:type="pct"/>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906" w:type="pct"/>
                  <w:vMerge w:val="continue"/>
                  <w:tcBorders>
                    <w:top w:val="single" w:color="auto" w:sz="4" w:space="0"/>
                    <w:left w:val="single" w:color="000000" w:sz="4" w:space="0"/>
                    <w:bottom w:val="single" w:color="000000" w:sz="4" w:space="0"/>
                    <w:right w:val="single" w:color="000000"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444" w:type="pct"/>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403" w:type="pct"/>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1098" w:type="pc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污染物治理工艺</w:t>
                  </w:r>
                </w:p>
              </w:tc>
              <w:tc>
                <w:tcPr>
                  <w:tcW w:w="480" w:type="pct"/>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是否为可行技术</w:t>
                  </w:r>
                </w:p>
              </w:tc>
              <w:tc>
                <w:tcPr>
                  <w:tcW w:w="602" w:type="pct"/>
                  <w:vMerge w:val="continue"/>
                  <w:tcBorders>
                    <w:top w:val="single" w:color="auto" w:sz="4" w:space="0"/>
                    <w:left w:val="single" w:color="000000" w:sz="4" w:space="0"/>
                    <w:bottom w:val="nil"/>
                    <w:right w:val="single" w:color="auto" w:sz="4" w:space="0"/>
                  </w:tcBorders>
                  <w:vAlign w:val="center"/>
                </w:tcPr>
                <w:p>
                  <w:pPr>
                    <w:widowControl/>
                    <w:spacing w:line="300" w:lineRule="exact"/>
                    <w:jc w:val="left"/>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tcBorders>
                    <w:top w:val="single" w:color="000000" w:sz="4" w:space="0"/>
                    <w:left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szCs w:val="18"/>
                      <w:vertAlign w:val="baseline"/>
                      <w:lang w:val="en-US" w:eastAsia="zh-CN"/>
                    </w:rPr>
                    <w:t>木质货架生产区</w:t>
                  </w: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木工加工</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开料、封边等</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粉尘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有组织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集气罩+布袋除尘</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是</w:t>
                  </w:r>
                </w:p>
              </w:tc>
              <w:tc>
                <w:tcPr>
                  <w:tcW w:w="602" w:type="pct"/>
                  <w:vMerge w:val="restart"/>
                  <w:tcBorders>
                    <w:top w:val="single" w:color="000000" w:sz="4" w:space="0"/>
                    <w:left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一般排放口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restart"/>
                  <w:tcBorders>
                    <w:top w:val="single" w:color="000000" w:sz="4" w:space="0"/>
                    <w:left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衣柜生产区</w:t>
                  </w: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木工加工</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木板加工设备</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w:t>
                  </w:r>
                </w:p>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有</w:t>
                  </w:r>
                  <w:r>
                    <w:rPr>
                      <w:rFonts w:hint="default" w:ascii="Times New Roman" w:hAnsi="Times New Roman" w:cs="Times New Roman"/>
                      <w:color w:val="auto"/>
                      <w:sz w:val="18"/>
                      <w:szCs w:val="18"/>
                    </w:rPr>
                    <w:t>组织</w:t>
                  </w:r>
                </w:p>
              </w:tc>
              <w:tc>
                <w:tcPr>
                  <w:tcW w:w="1098" w:type="pct"/>
                  <w:vMerge w:val="restart"/>
                  <w:tcBorders>
                    <w:top w:val="single" w:color="000000" w:sz="4" w:space="0"/>
                    <w:left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中央集尘系统+布袋除尘</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vMerge w:val="continue"/>
                  <w:tcBorders>
                    <w:left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cs="Times New Roman"/>
                      <w:color w:val="auto"/>
                      <w:sz w:val="18"/>
                      <w:szCs w:val="18"/>
                      <w:lang w:val="en-US" w:eastAsia="zh-CN"/>
                    </w:rPr>
                  </w:pP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打磨</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手持式砂光机</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有</w:t>
                  </w:r>
                  <w:r>
                    <w:rPr>
                      <w:rFonts w:hint="default" w:ascii="Times New Roman" w:hAnsi="Times New Roman" w:cs="Times New Roman"/>
                      <w:color w:val="auto"/>
                      <w:sz w:val="18"/>
                      <w:szCs w:val="18"/>
                    </w:rPr>
                    <w:t>组织</w:t>
                  </w:r>
                </w:p>
              </w:tc>
              <w:tc>
                <w:tcPr>
                  <w:tcW w:w="1098" w:type="pct"/>
                  <w:vMerge w:val="continue"/>
                  <w:tcBorders>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cs="Times New Roman"/>
                      <w:color w:val="auto"/>
                      <w:kern w:val="0"/>
                      <w:sz w:val="18"/>
                      <w:szCs w:val="18"/>
                      <w:lang w:val="en-US" w:eastAsia="zh-CN"/>
                    </w:rPr>
                  </w:pP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是</w:t>
                  </w:r>
                </w:p>
              </w:tc>
              <w:tc>
                <w:tcPr>
                  <w:tcW w:w="602" w:type="pct"/>
                  <w:vMerge w:val="continue"/>
                  <w:tcBorders>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right w:val="single" w:color="000000" w:sz="4" w:space="0"/>
                  </w:tcBorders>
                  <w:vAlign w:val="center"/>
                </w:tcPr>
                <w:p>
                  <w:pPr>
                    <w:widowControl/>
                    <w:spacing w:line="300" w:lineRule="exact"/>
                    <w:jc w:val="left"/>
                    <w:rPr>
                      <w:rFonts w:hint="default" w:ascii="Times New Roman" w:hAnsi="Times New Roman" w:cs="Times New Roman"/>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封边</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封边机</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VOCs</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控制加热温度，车间内排放，车间换气扇排出</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464" w:type="pct"/>
                  <w:tcBorders>
                    <w:top w:val="single" w:color="000000" w:sz="4" w:space="0"/>
                    <w:left w:val="single" w:color="000000" w:sz="4" w:space="0"/>
                    <w:bottom w:val="nil"/>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调漆、喷漆、烘烤</w:t>
                  </w:r>
                </w:p>
              </w:tc>
              <w:tc>
                <w:tcPr>
                  <w:tcW w:w="906" w:type="pct"/>
                  <w:tcBorders>
                    <w:top w:val="single" w:color="000000" w:sz="4" w:space="0"/>
                    <w:left w:val="single" w:color="000000" w:sz="4" w:space="0"/>
                    <w:bottom w:val="nil"/>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喷漆（烘烤）房</w:t>
                  </w:r>
                </w:p>
              </w:tc>
              <w:tc>
                <w:tcPr>
                  <w:tcW w:w="444"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颗粒物VOCs</w:t>
                  </w:r>
                </w:p>
                <w:p>
                  <w:pPr>
                    <w:pStyle w:val="8"/>
                    <w:spacing w:line="240" w:lineRule="auto"/>
                    <w:ind w:left="0" w:leftChars="0" w:firstLine="0" w:firstLineChars="0"/>
                    <w:rPr>
                      <w:rFonts w:hint="default" w:eastAsia="宋体"/>
                      <w:color w:val="auto"/>
                      <w:lang w:val="en-US" w:eastAsia="zh-CN"/>
                    </w:rPr>
                  </w:pPr>
                  <w:r>
                    <w:rPr>
                      <w:rFonts w:hint="eastAsia" w:ascii="Times New Roman" w:hAnsi="Times New Roman" w:cs="Times New Roman"/>
                      <w:color w:val="auto"/>
                      <w:sz w:val="18"/>
                      <w:szCs w:val="18"/>
                      <w:lang w:val="en-US" w:eastAsia="zh-CN"/>
                    </w:rPr>
                    <w:t>甲苯+二甲苯</w:t>
                  </w:r>
                </w:p>
              </w:tc>
              <w:tc>
                <w:tcPr>
                  <w:tcW w:w="403"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w:t>
                  </w:r>
                </w:p>
              </w:tc>
              <w:tc>
                <w:tcPr>
                  <w:tcW w:w="1098" w:type="pc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r>
                    <w:rPr>
                      <w:rFonts w:hint="eastAsia" w:cs="Times New Roman"/>
                      <w:color w:val="auto"/>
                      <w:kern w:val="0"/>
                      <w:sz w:val="18"/>
                      <w:szCs w:val="18"/>
                      <w:lang w:val="en-US" w:eastAsia="zh-CN"/>
                    </w:rPr>
                    <w:t>过滤棉</w:t>
                  </w:r>
                  <w:r>
                    <w:rPr>
                      <w:rFonts w:hint="default" w:ascii="Times New Roman" w:hAnsi="Times New Roman" w:cs="Times New Roman"/>
                      <w:color w:val="auto"/>
                      <w:kern w:val="0"/>
                      <w:sz w:val="18"/>
                      <w:szCs w:val="18"/>
                    </w:rPr>
                    <w:t>+</w:t>
                  </w:r>
                  <w:r>
                    <w:rPr>
                      <w:rFonts w:hint="eastAsia" w:cs="Times New Roman"/>
                      <w:color w:val="auto"/>
                      <w:kern w:val="0"/>
                      <w:sz w:val="18"/>
                      <w:szCs w:val="18"/>
                      <w:lang w:val="en-US" w:eastAsia="zh-CN"/>
                    </w:rPr>
                    <w:t>二级</w:t>
                  </w:r>
                  <w:r>
                    <w:rPr>
                      <w:rFonts w:hint="default" w:ascii="Times New Roman" w:hAnsi="Times New Roman" w:cs="Times New Roman"/>
                      <w:color w:val="auto"/>
                      <w:kern w:val="0"/>
                      <w:sz w:val="18"/>
                      <w:szCs w:val="18"/>
                    </w:rPr>
                    <w:t>活性炭吸附”</w:t>
                  </w:r>
                </w:p>
              </w:tc>
              <w:tc>
                <w:tcPr>
                  <w:tcW w:w="480" w:type="pct"/>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vMerge w:val="restart"/>
                  <w:tcBorders>
                    <w:top w:val="single" w:color="000000" w:sz="4" w:space="0"/>
                    <w:left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一般</w:t>
                  </w:r>
                  <w:r>
                    <w:rPr>
                      <w:rFonts w:hint="default" w:ascii="Times New Roman" w:hAnsi="Times New Roman" w:cs="Times New Roman"/>
                      <w:color w:val="auto"/>
                      <w:sz w:val="18"/>
                      <w:szCs w:val="18"/>
                    </w:rPr>
                    <w:t>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bottom w:val="single" w:color="auto" w:sz="4" w:space="0"/>
                    <w:right w:val="single" w:color="000000" w:sz="4" w:space="0"/>
                  </w:tcBorders>
                  <w:vAlign w:val="center"/>
                </w:tcPr>
                <w:p>
                  <w:pPr>
                    <w:widowControl/>
                    <w:spacing w:line="300" w:lineRule="exact"/>
                    <w:jc w:val="left"/>
                    <w:rPr>
                      <w:rFonts w:hint="default" w:ascii="Times New Roman" w:hAnsi="Times New Roman" w:cs="Times New Roman"/>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砂光</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砂光</w:t>
                  </w:r>
                  <w:r>
                    <w:rPr>
                      <w:rFonts w:hint="eastAsia" w:ascii="Times New Roman" w:hAnsi="Times New Roman" w:cs="Times New Roman"/>
                      <w:color w:val="auto"/>
                      <w:sz w:val="18"/>
                      <w:szCs w:val="18"/>
                      <w:lang w:val="en-US" w:eastAsia="zh-CN"/>
                    </w:rPr>
                    <w:t>房</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粉尘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有组织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集气罩+布袋除尘</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vMerge w:val="continue"/>
                  <w:tcBorders>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restart"/>
                  <w:tcBorders>
                    <w:left w:val="single" w:color="000000" w:sz="4" w:space="0"/>
                    <w:right w:val="single" w:color="000000" w:sz="4" w:space="0"/>
                  </w:tcBorders>
                  <w:vAlign w:val="center"/>
                </w:tcPr>
                <w:p>
                  <w:pPr>
                    <w:widowControl/>
                    <w:spacing w:line="30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金属</w:t>
                  </w:r>
                  <w:r>
                    <w:rPr>
                      <w:rFonts w:hint="eastAsia" w:ascii="Times New Roman" w:hAnsi="Times New Roman" w:cs="Times New Roman"/>
                      <w:color w:val="auto"/>
                      <w:sz w:val="18"/>
                      <w:szCs w:val="18"/>
                      <w:lang w:val="en-US" w:eastAsia="zh-CN"/>
                    </w:rPr>
                    <w:t>货架生产区</w:t>
                  </w: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预处理成型</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开料</w:t>
                  </w:r>
                  <w:r>
                    <w:rPr>
                      <w:rFonts w:hint="default" w:ascii="Times New Roman" w:hAnsi="Times New Roman" w:cs="Times New Roman"/>
                      <w:color w:val="auto"/>
                      <w:sz w:val="18"/>
                      <w:szCs w:val="18"/>
                    </w:rPr>
                    <w:t>机、打磨机</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封闭式车间</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right w:val="single" w:color="000000" w:sz="4" w:space="0"/>
                  </w:tcBorders>
                  <w:vAlign w:val="center"/>
                </w:tcPr>
                <w:p>
                  <w:pPr>
                    <w:widowControl/>
                    <w:spacing w:line="300" w:lineRule="exact"/>
                    <w:jc w:val="left"/>
                    <w:rPr>
                      <w:rFonts w:hint="default" w:ascii="Times New Roman" w:hAnsi="Times New Roman" w:cs="Times New Roman"/>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工件焊接</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焊机</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移动式烟尘净化装置</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right w:val="single" w:color="000000" w:sz="4" w:space="0"/>
                  </w:tcBorders>
                  <w:vAlign w:val="center"/>
                </w:tcPr>
                <w:p>
                  <w:pPr>
                    <w:widowControl/>
                    <w:spacing w:line="300" w:lineRule="exact"/>
                    <w:jc w:val="left"/>
                    <w:rPr>
                      <w:rFonts w:hint="default" w:ascii="Times New Roman" w:hAnsi="Times New Roman" w:cs="Times New Roman"/>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喷涂</w:t>
                  </w:r>
                  <w:r>
                    <w:rPr>
                      <w:rFonts w:hint="eastAsia" w:cs="Times New Roman"/>
                      <w:color w:val="auto"/>
                      <w:sz w:val="18"/>
                      <w:szCs w:val="18"/>
                      <w:lang w:val="en-US" w:eastAsia="zh-CN"/>
                    </w:rPr>
                    <w:t>固化</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烘道</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vertAlign w:val="subscript"/>
                    </w:rPr>
                  </w:pPr>
                  <w:r>
                    <w:rPr>
                      <w:rFonts w:hint="default" w:ascii="Times New Roman" w:hAnsi="Times New Roman" w:cs="Times New Roman"/>
                      <w:color w:val="auto"/>
                      <w:sz w:val="18"/>
                      <w:szCs w:val="18"/>
                    </w:rPr>
                    <w:t>VOCs</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密闭操作、</w:t>
                  </w:r>
                  <w:r>
                    <w:rPr>
                      <w:rFonts w:hint="eastAsia" w:cs="Times New Roman"/>
                      <w:color w:val="auto"/>
                      <w:kern w:val="0"/>
                      <w:sz w:val="18"/>
                      <w:szCs w:val="18"/>
                      <w:lang w:val="en-US" w:eastAsia="zh-CN"/>
                    </w:rPr>
                    <w:t>一</w:t>
                  </w:r>
                  <w:r>
                    <w:rPr>
                      <w:rFonts w:hint="default" w:ascii="Times New Roman" w:hAnsi="Times New Roman" w:cs="Times New Roman"/>
                      <w:color w:val="auto"/>
                      <w:kern w:val="0"/>
                      <w:sz w:val="18"/>
                      <w:szCs w:val="18"/>
                    </w:rPr>
                    <w:t>级活性炭</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vMerge w:val="restart"/>
                  <w:tcBorders>
                    <w:top w:val="single" w:color="000000" w:sz="4" w:space="0"/>
                    <w:left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一般</w:t>
                  </w:r>
                  <w:r>
                    <w:rPr>
                      <w:rFonts w:hint="default" w:ascii="Times New Roman" w:hAnsi="Times New Roman" w:cs="Times New Roman"/>
                      <w:color w:val="auto"/>
                      <w:sz w:val="18"/>
                      <w:szCs w:val="18"/>
                    </w:rPr>
                    <w:t>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right w:val="single" w:color="000000" w:sz="4" w:space="0"/>
                  </w:tcBorders>
                  <w:vAlign w:val="center"/>
                </w:tcPr>
                <w:p>
                  <w:pPr>
                    <w:widowControl/>
                    <w:spacing w:line="300" w:lineRule="exact"/>
                    <w:jc w:val="left"/>
                    <w:rPr>
                      <w:rFonts w:hint="default" w:ascii="Times New Roman" w:hAnsi="Times New Roman" w:cs="Times New Roman"/>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喷涂</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喷粉室</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有</w:t>
                  </w:r>
                  <w:r>
                    <w:rPr>
                      <w:rFonts w:hint="default" w:ascii="Times New Roman" w:hAnsi="Times New Roman" w:cs="Times New Roman"/>
                      <w:color w:val="auto"/>
                      <w:sz w:val="18"/>
                      <w:szCs w:val="18"/>
                    </w:rPr>
                    <w:t>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大旋风</w:t>
                  </w:r>
                  <w:r>
                    <w:rPr>
                      <w:rFonts w:hint="eastAsia" w:ascii="Times New Roman" w:hAnsi="Times New Roman" w:cs="Times New Roman"/>
                      <w:color w:val="auto"/>
                      <w:kern w:val="0"/>
                      <w:sz w:val="18"/>
                      <w:szCs w:val="18"/>
                      <w:lang w:val="en-US" w:eastAsia="zh-CN"/>
                    </w:rPr>
                    <w:t>+</w:t>
                  </w:r>
                  <w:r>
                    <w:rPr>
                      <w:rFonts w:hint="default" w:ascii="Times New Roman" w:hAnsi="Times New Roman" w:cs="Times New Roman"/>
                      <w:color w:val="auto"/>
                      <w:kern w:val="0"/>
                      <w:sz w:val="18"/>
                      <w:szCs w:val="18"/>
                    </w:rPr>
                    <w:t>滤芯二级回收系统</w:t>
                  </w:r>
                  <w:r>
                    <w:rPr>
                      <w:rFonts w:hint="eastAsia" w:ascii="Times New Roman" w:hAnsi="Times New Roman" w:cs="Times New Roman"/>
                      <w:color w:val="auto"/>
                      <w:kern w:val="0"/>
                      <w:sz w:val="18"/>
                      <w:szCs w:val="18"/>
                      <w:lang w:val="en-US" w:eastAsia="zh-CN"/>
                    </w:rPr>
                    <w:t>/</w:t>
                  </w:r>
                  <w:r>
                    <w:rPr>
                      <w:rFonts w:hint="eastAsia" w:ascii="Times New Roman" w:hAnsi="Times New Roman" w:cs="Times New Roman"/>
                      <w:color w:val="auto"/>
                      <w:kern w:val="0"/>
                      <w:sz w:val="18"/>
                      <w:szCs w:val="18"/>
                      <w:vertAlign w:val="baseline"/>
                      <w:lang w:val="en-US" w:eastAsia="zh-CN"/>
                    </w:rPr>
                    <w:t>布袋除尘+滤芯二级回收系统</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vMerge w:val="continue"/>
                  <w:tcBorders>
                    <w:left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pct"/>
                  <w:vMerge w:val="continue"/>
                  <w:tcBorders>
                    <w:left w:val="single" w:color="000000" w:sz="4" w:space="0"/>
                    <w:bottom w:val="single" w:color="auto" w:sz="4" w:space="0"/>
                    <w:right w:val="single" w:color="000000" w:sz="4" w:space="0"/>
                  </w:tcBorders>
                  <w:vAlign w:val="center"/>
                </w:tcPr>
                <w:p>
                  <w:pPr>
                    <w:widowControl/>
                    <w:spacing w:line="300" w:lineRule="exact"/>
                    <w:jc w:val="left"/>
                    <w:rPr>
                      <w:rFonts w:hint="default" w:ascii="Times New Roman" w:hAnsi="Times New Roman" w:cs="Times New Roman"/>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喷涂线供热</w:t>
                  </w:r>
                </w:p>
              </w:tc>
              <w:tc>
                <w:tcPr>
                  <w:tcW w:w="9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热风炉</w:t>
                  </w:r>
                </w:p>
              </w:tc>
              <w:tc>
                <w:tcPr>
                  <w:tcW w:w="44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、NOx、</w:t>
                  </w:r>
                  <w:r>
                    <w:rPr>
                      <w:rFonts w:hint="eastAsia" w:ascii="Times New Roman" w:hAnsi="Times New Roman" w:cs="Times New Roman"/>
                      <w:color w:val="auto"/>
                      <w:sz w:val="18"/>
                      <w:szCs w:val="18"/>
                      <w:lang w:val="en-US" w:eastAsia="zh-CN"/>
                    </w:rPr>
                    <w:t>烟尘</w:t>
                  </w:r>
                </w:p>
              </w:tc>
              <w:tc>
                <w:tcPr>
                  <w:tcW w:w="40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w:t>
                  </w:r>
                </w:p>
              </w:tc>
              <w:tc>
                <w:tcPr>
                  <w:tcW w:w="1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排气筒引至屋顶排放</w:t>
                  </w:r>
                </w:p>
              </w:tc>
              <w:tc>
                <w:tcPr>
                  <w:tcW w:w="480"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02" w:type="pct"/>
                  <w:vMerge w:val="continue"/>
                  <w:tcBorders>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r>
          </w:tbl>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4-7</w:t>
            </w:r>
            <w:r>
              <w:rPr>
                <w:rFonts w:hint="default" w:ascii="Times New Roman" w:hAnsi="Times New Roman" w:eastAsia="黑体" w:cs="Times New Roman"/>
                <w:color w:val="auto"/>
                <w:kern w:val="0"/>
                <w:sz w:val="20"/>
                <w:szCs w:val="20"/>
                <w:lang w:val="zh-CN"/>
              </w:rPr>
              <w:t xml:space="preserve">   大气污染物</w:t>
            </w:r>
            <w:r>
              <w:rPr>
                <w:rFonts w:hint="default" w:ascii="Times New Roman" w:hAnsi="Times New Roman" w:eastAsia="黑体" w:cs="Times New Roman"/>
                <w:color w:val="auto"/>
                <w:kern w:val="0"/>
                <w:sz w:val="20"/>
                <w:szCs w:val="20"/>
              </w:rPr>
              <w:t>有</w:t>
            </w:r>
            <w:r>
              <w:rPr>
                <w:rFonts w:hint="default" w:ascii="Times New Roman" w:hAnsi="Times New Roman" w:eastAsia="黑体" w:cs="Times New Roman"/>
                <w:color w:val="auto"/>
                <w:kern w:val="0"/>
                <w:sz w:val="20"/>
                <w:szCs w:val="20"/>
                <w:lang w:val="zh-CN"/>
              </w:rPr>
              <w:t>组织排放表</w:t>
            </w:r>
          </w:p>
          <w:tbl>
            <w:tblPr>
              <w:tblStyle w:val="15"/>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7"/>
              <w:gridCol w:w="1072"/>
              <w:gridCol w:w="503"/>
              <w:gridCol w:w="539"/>
              <w:gridCol w:w="498"/>
              <w:gridCol w:w="768"/>
              <w:gridCol w:w="637"/>
              <w:gridCol w:w="620"/>
              <w:gridCol w:w="450"/>
              <w:gridCol w:w="1265"/>
              <w:gridCol w:w="441"/>
              <w:gridCol w:w="394"/>
              <w:gridCol w:w="382"/>
              <w:gridCol w:w="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序号</w:t>
                  </w:r>
                </w:p>
              </w:tc>
              <w:tc>
                <w:tcPr>
                  <w:tcW w:w="107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生产设施编号/无组织排放编号</w:t>
                  </w:r>
                </w:p>
              </w:tc>
              <w:tc>
                <w:tcPr>
                  <w:tcW w:w="50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产污</w:t>
                  </w:r>
                </w:p>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环节</w:t>
                  </w:r>
                </w:p>
              </w:tc>
              <w:tc>
                <w:tcPr>
                  <w:tcW w:w="53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污染物种类</w:t>
                  </w:r>
                </w:p>
              </w:tc>
              <w:tc>
                <w:tcPr>
                  <w:tcW w:w="190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排放情况</w:t>
                  </w:r>
                </w:p>
              </w:tc>
              <w:tc>
                <w:tcPr>
                  <w:tcW w:w="355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排放口信息</w:t>
                  </w:r>
                </w:p>
              </w:tc>
              <w:tc>
                <w:tcPr>
                  <w:tcW w:w="36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其他</w:t>
                  </w:r>
                </w:p>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5"/>
                      <w:szCs w:val="15"/>
                    </w:rPr>
                  </w:pPr>
                </w:p>
              </w:tc>
              <w:tc>
                <w:tcPr>
                  <w:tcW w:w="107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5"/>
                      <w:szCs w:val="15"/>
                    </w:rPr>
                  </w:pPr>
                </w:p>
              </w:tc>
              <w:tc>
                <w:tcPr>
                  <w:tcW w:w="50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5"/>
                      <w:szCs w:val="15"/>
                    </w:rPr>
                  </w:pPr>
                </w:p>
              </w:tc>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5"/>
                      <w:szCs w:val="15"/>
                    </w:rPr>
                  </w:pP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量t/a</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浓度</w:t>
                  </w:r>
                  <w:r>
                    <w:rPr>
                      <w:rFonts w:hint="default" w:ascii="Times New Roman" w:hAnsi="Times New Roman" w:cs="Times New Roman"/>
                      <w:color w:val="auto"/>
                      <w:sz w:val="15"/>
                      <w:szCs w:val="15"/>
                    </w:rPr>
                    <w:t>mg/m</w:t>
                  </w:r>
                  <w:r>
                    <w:rPr>
                      <w:rFonts w:hint="default" w:ascii="Times New Roman" w:hAnsi="Times New Roman" w:cs="Times New Roman"/>
                      <w:color w:val="auto"/>
                      <w:sz w:val="15"/>
                      <w:szCs w:val="15"/>
                      <w:vertAlign w:val="superscript"/>
                    </w:rPr>
                    <w:t>3</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速率</w:t>
                  </w:r>
                  <w:r>
                    <w:rPr>
                      <w:rFonts w:hint="default" w:ascii="Times New Roman" w:hAnsi="Times New Roman" w:cs="Times New Roman"/>
                      <w:color w:val="auto"/>
                      <w:sz w:val="15"/>
                      <w:szCs w:val="15"/>
                    </w:rPr>
                    <w:t>kg/h</w:t>
                  </w:r>
                </w:p>
              </w:tc>
              <w:tc>
                <w:tcPr>
                  <w:tcW w:w="6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编号</w:t>
                  </w:r>
                </w:p>
              </w:tc>
              <w:tc>
                <w:tcPr>
                  <w:tcW w:w="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类型</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坐标</w:t>
                  </w:r>
                </w:p>
              </w:tc>
              <w:tc>
                <w:tcPr>
                  <w:tcW w:w="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高度</w:t>
                  </w:r>
                </w:p>
              </w:tc>
              <w:tc>
                <w:tcPr>
                  <w:tcW w:w="3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内径</w:t>
                  </w:r>
                </w:p>
              </w:tc>
              <w:tc>
                <w:tcPr>
                  <w:tcW w:w="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温度</w:t>
                  </w:r>
                </w:p>
              </w:tc>
              <w:tc>
                <w:tcPr>
                  <w:tcW w:w="3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237"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1</w:t>
                  </w:r>
                </w:p>
              </w:tc>
              <w:tc>
                <w:tcPr>
                  <w:tcW w:w="1072"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喷漆</w:t>
                  </w:r>
                </w:p>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（烘烤）房</w:t>
                  </w:r>
                </w:p>
              </w:tc>
              <w:tc>
                <w:tcPr>
                  <w:tcW w:w="503"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调漆喷漆烘烤</w:t>
                  </w: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VOCs</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w:t>
                  </w:r>
                  <w:r>
                    <w:rPr>
                      <w:rFonts w:hint="eastAsia" w:ascii="Times New Roman" w:hAnsi="Times New Roman" w:cs="Times New Roman"/>
                      <w:color w:val="auto"/>
                      <w:sz w:val="15"/>
                      <w:szCs w:val="15"/>
                      <w:lang w:val="en-US" w:eastAsia="zh-CN"/>
                    </w:rPr>
                    <w:t>0</w:t>
                  </w:r>
                  <w:r>
                    <w:rPr>
                      <w:rFonts w:hint="eastAsia" w:cs="Times New Roman"/>
                      <w:color w:val="auto"/>
                      <w:sz w:val="15"/>
                      <w:szCs w:val="15"/>
                      <w:lang w:val="en-US" w:eastAsia="zh-CN"/>
                    </w:rPr>
                    <w:t>15</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2.67</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w:t>
                  </w:r>
                  <w:r>
                    <w:rPr>
                      <w:rFonts w:hint="eastAsia" w:cs="Times New Roman"/>
                      <w:color w:val="auto"/>
                      <w:sz w:val="15"/>
                      <w:szCs w:val="15"/>
                      <w:lang w:val="en-US" w:eastAsia="zh-CN"/>
                    </w:rPr>
                    <w:t>29</w:t>
                  </w:r>
                </w:p>
              </w:tc>
              <w:tc>
                <w:tcPr>
                  <w:tcW w:w="620"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eastAsia" w:ascii="Times New Roman" w:hAnsi="Times New Roman" w:eastAsia="宋体" w:cs="Times New Roman"/>
                      <w:color w:val="auto"/>
                      <w:sz w:val="15"/>
                      <w:szCs w:val="15"/>
                      <w:lang w:eastAsia="zh-CN"/>
                    </w:rPr>
                  </w:pPr>
                  <w:r>
                    <w:rPr>
                      <w:rFonts w:hint="default" w:ascii="Times New Roman" w:hAnsi="Times New Roman" w:cs="Times New Roman"/>
                      <w:color w:val="auto"/>
                      <w:sz w:val="15"/>
                      <w:szCs w:val="15"/>
                    </w:rPr>
                    <w:t>DA00</w:t>
                  </w:r>
                  <w:r>
                    <w:rPr>
                      <w:rFonts w:hint="eastAsia" w:cs="Times New Roman"/>
                      <w:color w:val="auto"/>
                      <w:sz w:val="15"/>
                      <w:szCs w:val="15"/>
                      <w:lang w:val="en-US" w:eastAsia="zh-CN"/>
                    </w:rPr>
                    <w:t>3</w:t>
                  </w:r>
                </w:p>
              </w:tc>
              <w:tc>
                <w:tcPr>
                  <w:tcW w:w="450"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eastAsia" w:ascii="Times New Roman" w:hAnsi="Times New Roman" w:cs="Times New Roman"/>
                      <w:color w:val="auto"/>
                      <w:sz w:val="15"/>
                      <w:szCs w:val="15"/>
                      <w:lang w:val="en-US" w:eastAsia="zh-CN"/>
                    </w:rPr>
                    <w:t>一般</w:t>
                  </w:r>
                  <w:r>
                    <w:rPr>
                      <w:rFonts w:hint="default" w:ascii="Times New Roman" w:hAnsi="Times New Roman" w:cs="Times New Roman"/>
                      <w:color w:val="auto"/>
                      <w:sz w:val="15"/>
                      <w:szCs w:val="15"/>
                    </w:rPr>
                    <w:t>排放口</w:t>
                  </w:r>
                </w:p>
              </w:tc>
              <w:tc>
                <w:tcPr>
                  <w:tcW w:w="1265" w:type="dxa"/>
                  <w:vMerge w:val="restart"/>
                  <w:tcBorders>
                    <w:top w:val="single" w:color="auto" w:sz="4" w:space="0"/>
                    <w:left w:val="single" w:color="auto" w:sz="4" w:space="0"/>
                    <w:right w:val="single" w:color="auto" w:sz="4" w:space="0"/>
                  </w:tcBorders>
                  <w:vAlign w:val="center"/>
                </w:tcPr>
                <w:p>
                  <w:pPr>
                    <w:widowControl/>
                    <w:jc w:val="center"/>
                    <w:rPr>
                      <w:rFonts w:hint="eastAsia"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107°2</w:t>
                  </w:r>
                  <w:r>
                    <w:rPr>
                      <w:rFonts w:hint="eastAsia" w:cs="Times New Roman"/>
                      <w:color w:val="auto"/>
                      <w:sz w:val="15"/>
                      <w:szCs w:val="15"/>
                      <w:lang w:val="en-US" w:eastAsia="zh-CN"/>
                    </w:rPr>
                    <w:t>8</w:t>
                  </w:r>
                  <w:r>
                    <w:rPr>
                      <w:rFonts w:hint="eastAsia" w:ascii="Times New Roman" w:hAnsi="Times New Roman" w:cs="Times New Roman"/>
                      <w:color w:val="auto"/>
                      <w:sz w:val="15"/>
                      <w:szCs w:val="15"/>
                      <w:lang w:val="en-US" w:eastAsia="zh-CN"/>
                    </w:rPr>
                    <w:t>′</w:t>
                  </w:r>
                  <w:r>
                    <w:rPr>
                      <w:rFonts w:hint="eastAsia" w:cs="Times New Roman"/>
                      <w:color w:val="auto"/>
                      <w:sz w:val="15"/>
                      <w:szCs w:val="15"/>
                      <w:lang w:val="en-US" w:eastAsia="zh-CN"/>
                    </w:rPr>
                    <w:t>38.28</w:t>
                  </w:r>
                  <w:r>
                    <w:rPr>
                      <w:rFonts w:hint="eastAsia" w:ascii="Times New Roman" w:hAnsi="Times New Roman" w:cs="Times New Roman"/>
                      <w:color w:val="auto"/>
                      <w:sz w:val="15"/>
                      <w:szCs w:val="15"/>
                      <w:lang w:val="en-US" w:eastAsia="zh-CN"/>
                    </w:rPr>
                    <w:t>″E</w:t>
                  </w:r>
                </w:p>
                <w:p>
                  <w:pPr>
                    <w:adjustRightInd w:val="0"/>
                    <w:snapToGrid w:val="0"/>
                    <w:spacing w:line="260" w:lineRule="exact"/>
                    <w:jc w:val="center"/>
                    <w:rPr>
                      <w:rFonts w:hint="default" w:ascii="Times New Roman" w:hAnsi="Times New Roman" w:cs="Times New Roman"/>
                      <w:color w:val="auto"/>
                      <w:sz w:val="15"/>
                      <w:szCs w:val="15"/>
                    </w:rPr>
                  </w:pPr>
                  <w:r>
                    <w:rPr>
                      <w:rFonts w:hint="eastAsia" w:ascii="Times New Roman" w:hAnsi="Times New Roman" w:cs="Times New Roman"/>
                      <w:color w:val="auto"/>
                      <w:sz w:val="15"/>
                      <w:szCs w:val="15"/>
                      <w:lang w:val="en-US" w:eastAsia="zh-CN"/>
                    </w:rPr>
                    <w:t>31°19′1</w:t>
                  </w:r>
                  <w:r>
                    <w:rPr>
                      <w:rFonts w:hint="eastAsia" w:cs="Times New Roman"/>
                      <w:color w:val="auto"/>
                      <w:sz w:val="15"/>
                      <w:szCs w:val="15"/>
                      <w:lang w:val="en-US" w:eastAsia="zh-CN"/>
                    </w:rPr>
                    <w:t>0.92</w:t>
                  </w:r>
                  <w:r>
                    <w:rPr>
                      <w:rFonts w:hint="eastAsia" w:ascii="Times New Roman" w:hAnsi="Times New Roman" w:cs="Times New Roman"/>
                      <w:color w:val="auto"/>
                      <w:sz w:val="15"/>
                      <w:szCs w:val="15"/>
                      <w:lang w:val="en-US" w:eastAsia="zh-CN"/>
                    </w:rPr>
                    <w:t>″N</w:t>
                  </w:r>
                </w:p>
              </w:tc>
              <w:tc>
                <w:tcPr>
                  <w:tcW w:w="441"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1</w:t>
                  </w:r>
                  <w:r>
                    <w:rPr>
                      <w:rFonts w:hint="eastAsia" w:ascii="Times New Roman" w:hAnsi="Times New Roman" w:cs="Times New Roman"/>
                      <w:color w:val="auto"/>
                      <w:sz w:val="15"/>
                      <w:szCs w:val="15"/>
                      <w:lang w:val="en-US" w:eastAsia="zh-CN"/>
                    </w:rPr>
                    <w:t>7</w:t>
                  </w:r>
                  <w:r>
                    <w:rPr>
                      <w:rFonts w:hint="default" w:ascii="Times New Roman" w:hAnsi="Times New Roman" w:cs="Times New Roman"/>
                      <w:color w:val="auto"/>
                      <w:sz w:val="15"/>
                      <w:szCs w:val="15"/>
                    </w:rPr>
                    <w:t>m</w:t>
                  </w:r>
                </w:p>
              </w:tc>
              <w:tc>
                <w:tcPr>
                  <w:tcW w:w="394"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0.3m</w:t>
                  </w:r>
                </w:p>
              </w:tc>
              <w:tc>
                <w:tcPr>
                  <w:tcW w:w="382"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20℃</w:t>
                  </w:r>
                </w:p>
              </w:tc>
              <w:tc>
                <w:tcPr>
                  <w:tcW w:w="369"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7"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072"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503"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甲苯+二甲苯</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0.00</w:t>
                  </w:r>
                  <w:r>
                    <w:rPr>
                      <w:rFonts w:hint="eastAsia" w:cs="Times New Roman"/>
                      <w:color w:val="auto"/>
                      <w:sz w:val="15"/>
                      <w:szCs w:val="15"/>
                      <w:lang w:val="en-US" w:eastAsia="zh-CN"/>
                    </w:rPr>
                    <w:t>33</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0.58</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0.0</w:t>
                  </w:r>
                  <w:r>
                    <w:rPr>
                      <w:rFonts w:hint="eastAsia" w:cs="Times New Roman"/>
                      <w:color w:val="auto"/>
                      <w:sz w:val="15"/>
                      <w:szCs w:val="15"/>
                      <w:lang w:val="en-US" w:eastAsia="zh-CN"/>
                    </w:rPr>
                    <w:t>064</w:t>
                  </w:r>
                </w:p>
              </w:tc>
              <w:tc>
                <w:tcPr>
                  <w:tcW w:w="620"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450"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265"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441"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94"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82"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69"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7" w:type="dxa"/>
                  <w:tcBorders>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2</w:t>
                  </w:r>
                </w:p>
              </w:tc>
              <w:tc>
                <w:tcPr>
                  <w:tcW w:w="1072" w:type="dxa"/>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砂光</w:t>
                  </w:r>
                  <w:r>
                    <w:rPr>
                      <w:rFonts w:hint="eastAsia" w:ascii="Times New Roman" w:hAnsi="Times New Roman" w:cs="Times New Roman"/>
                      <w:color w:val="auto"/>
                      <w:sz w:val="15"/>
                      <w:szCs w:val="15"/>
                      <w:lang w:val="en-US" w:eastAsia="zh-CN"/>
                    </w:rPr>
                    <w:t>房</w:t>
                  </w:r>
                </w:p>
              </w:tc>
              <w:tc>
                <w:tcPr>
                  <w:tcW w:w="503" w:type="dxa"/>
                  <w:tcBorders>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砂光</w:t>
                  </w: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颗粒物</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0.0</w:t>
                  </w:r>
                  <w:r>
                    <w:rPr>
                      <w:rFonts w:hint="eastAsia" w:cs="Times New Roman"/>
                      <w:color w:val="auto"/>
                      <w:sz w:val="15"/>
                      <w:szCs w:val="15"/>
                      <w:lang w:val="en-US" w:eastAsia="zh-CN"/>
                    </w:rPr>
                    <w:t>12</w:t>
                  </w:r>
                  <w:r>
                    <w:rPr>
                      <w:rFonts w:hint="eastAsia" w:ascii="Times New Roman" w:hAnsi="Times New Roman" w:cs="Times New Roman"/>
                      <w:color w:val="auto"/>
                      <w:sz w:val="15"/>
                      <w:szCs w:val="15"/>
                      <w:lang w:val="en-US" w:eastAsia="zh-CN"/>
                    </w:rPr>
                    <w:t>3</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lang w:val="en-US" w:eastAsia="zh-CN"/>
                    </w:rPr>
                  </w:pPr>
                  <w:r>
                    <w:rPr>
                      <w:rFonts w:hint="eastAsia" w:cs="Times New Roman"/>
                      <w:color w:val="auto"/>
                      <w:sz w:val="15"/>
                      <w:szCs w:val="15"/>
                      <w:lang w:val="en-US" w:eastAsia="zh-CN"/>
                    </w:rPr>
                    <w:t>2</w:t>
                  </w:r>
                  <w:r>
                    <w:rPr>
                      <w:rFonts w:hint="eastAsia" w:ascii="Times New Roman" w:hAnsi="Times New Roman" w:cs="Times New Roman"/>
                      <w:color w:val="auto"/>
                      <w:sz w:val="15"/>
                      <w:szCs w:val="15"/>
                      <w:lang w:val="en-US" w:eastAsia="zh-CN"/>
                    </w:rPr>
                    <w:t>.0</w:t>
                  </w:r>
                  <w:r>
                    <w:rPr>
                      <w:rFonts w:hint="eastAsia" w:cs="Times New Roman"/>
                      <w:color w:val="auto"/>
                      <w:sz w:val="15"/>
                      <w:szCs w:val="15"/>
                      <w:lang w:val="en-US" w:eastAsia="zh-CN"/>
                    </w:rPr>
                    <w:t>9</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0.0</w:t>
                  </w:r>
                  <w:r>
                    <w:rPr>
                      <w:rFonts w:hint="eastAsia" w:cs="Times New Roman"/>
                      <w:color w:val="auto"/>
                      <w:sz w:val="15"/>
                      <w:szCs w:val="15"/>
                      <w:lang w:val="en-US" w:eastAsia="zh-CN"/>
                    </w:rPr>
                    <w:t>236</w:t>
                  </w:r>
                </w:p>
              </w:tc>
              <w:tc>
                <w:tcPr>
                  <w:tcW w:w="620"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450"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265"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441"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94"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82"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69"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3</w:t>
                  </w:r>
                </w:p>
              </w:tc>
              <w:tc>
                <w:tcPr>
                  <w:tcW w:w="10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木质货架、衣柜生产区</w:t>
                  </w:r>
                </w:p>
              </w:tc>
              <w:tc>
                <w:tcPr>
                  <w:tcW w:w="503"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r>
                    <w:rPr>
                      <w:rFonts w:hint="eastAsia" w:ascii="Times New Roman" w:hAnsi="Times New Roman" w:cs="Times New Roman"/>
                      <w:color w:val="auto"/>
                      <w:sz w:val="15"/>
                      <w:szCs w:val="15"/>
                      <w:lang w:val="en-US" w:eastAsia="zh-CN"/>
                    </w:rPr>
                    <w:t>木工加工</w:t>
                  </w: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颗粒物</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0.</w:t>
                  </w:r>
                  <w:r>
                    <w:rPr>
                      <w:rFonts w:hint="eastAsia" w:cs="Times New Roman"/>
                      <w:color w:val="auto"/>
                      <w:sz w:val="15"/>
                      <w:szCs w:val="15"/>
                      <w:lang w:val="en-US" w:eastAsia="zh-CN"/>
                    </w:rPr>
                    <w:t>0035</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0.045</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0.0</w:t>
                  </w:r>
                  <w:r>
                    <w:rPr>
                      <w:rFonts w:hint="eastAsia" w:cs="Times New Roman"/>
                      <w:color w:val="auto"/>
                      <w:sz w:val="15"/>
                      <w:szCs w:val="15"/>
                      <w:lang w:val="en-US" w:eastAsia="zh-CN"/>
                    </w:rPr>
                    <w:t>012</w:t>
                  </w:r>
                </w:p>
              </w:tc>
              <w:tc>
                <w:tcPr>
                  <w:tcW w:w="62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DA00</w:t>
                  </w:r>
                  <w:r>
                    <w:rPr>
                      <w:rFonts w:hint="eastAsia" w:cs="Times New Roman"/>
                      <w:color w:val="auto"/>
                      <w:sz w:val="15"/>
                      <w:szCs w:val="15"/>
                      <w:lang w:val="en-US" w:eastAsia="zh-CN"/>
                    </w:rPr>
                    <w:t>2</w:t>
                  </w: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一般排放口</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107°28′41.16″E</w:t>
                  </w:r>
                </w:p>
                <w:p>
                  <w:pPr>
                    <w:widowControl/>
                    <w:jc w:val="center"/>
                    <w:rPr>
                      <w:rFonts w:hint="default"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31°19′11.64″N</w:t>
                  </w:r>
                </w:p>
              </w:tc>
              <w:tc>
                <w:tcPr>
                  <w:tcW w:w="4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17m</w:t>
                  </w:r>
                </w:p>
              </w:tc>
              <w:tc>
                <w:tcPr>
                  <w:tcW w:w="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0.3m</w:t>
                  </w:r>
                </w:p>
              </w:tc>
              <w:tc>
                <w:tcPr>
                  <w:tcW w:w="3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40</w:t>
                  </w:r>
                  <w:r>
                    <w:rPr>
                      <w:rFonts w:hint="default" w:ascii="Times New Roman" w:hAnsi="Times New Roman" w:cs="Times New Roman"/>
                      <w:color w:val="auto"/>
                      <w:sz w:val="15"/>
                      <w:szCs w:val="15"/>
                    </w:rPr>
                    <w:t>℃</w:t>
                  </w:r>
                </w:p>
              </w:tc>
              <w:tc>
                <w:tcPr>
                  <w:tcW w:w="3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237" w:type="dxa"/>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3</w:t>
                  </w:r>
                </w:p>
              </w:tc>
              <w:tc>
                <w:tcPr>
                  <w:tcW w:w="1072" w:type="dxa"/>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金属</w:t>
                  </w:r>
                  <w:r>
                    <w:rPr>
                      <w:rFonts w:hint="eastAsia" w:ascii="Times New Roman" w:hAnsi="Times New Roman" w:cs="Times New Roman"/>
                      <w:color w:val="auto"/>
                      <w:sz w:val="15"/>
                      <w:szCs w:val="15"/>
                      <w:lang w:val="en-US" w:eastAsia="zh-CN"/>
                    </w:rPr>
                    <w:t>货架生产区</w:t>
                  </w:r>
                </w:p>
              </w:tc>
              <w:tc>
                <w:tcPr>
                  <w:tcW w:w="503" w:type="dxa"/>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喷涂</w:t>
                  </w: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VOCs</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0.0</w:t>
                  </w:r>
                  <w:r>
                    <w:rPr>
                      <w:rFonts w:hint="eastAsia" w:cs="Times New Roman"/>
                      <w:color w:val="auto"/>
                      <w:sz w:val="15"/>
                      <w:szCs w:val="15"/>
                      <w:lang w:val="en-US" w:eastAsia="zh-CN"/>
                    </w:rPr>
                    <w:t>13</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0.</w:t>
                  </w:r>
                  <w:r>
                    <w:rPr>
                      <w:rFonts w:hint="eastAsia" w:cs="Times New Roman"/>
                      <w:color w:val="auto"/>
                      <w:sz w:val="15"/>
                      <w:szCs w:val="15"/>
                      <w:lang w:val="en-US" w:eastAsia="zh-CN"/>
                    </w:rPr>
                    <w:t>43</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0.0</w:t>
                  </w:r>
                  <w:r>
                    <w:rPr>
                      <w:rFonts w:hint="eastAsia" w:cs="Times New Roman"/>
                      <w:color w:val="auto"/>
                      <w:sz w:val="15"/>
                      <w:szCs w:val="15"/>
                      <w:lang w:val="en-US" w:eastAsia="zh-CN"/>
                    </w:rPr>
                    <w:t>1</w:t>
                  </w:r>
                </w:p>
              </w:tc>
              <w:tc>
                <w:tcPr>
                  <w:tcW w:w="620" w:type="dxa"/>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DA00</w:t>
                  </w:r>
                  <w:r>
                    <w:rPr>
                      <w:rFonts w:hint="eastAsia" w:ascii="Times New Roman" w:hAnsi="Times New Roman" w:cs="Times New Roman"/>
                      <w:color w:val="auto"/>
                      <w:sz w:val="15"/>
                      <w:szCs w:val="15"/>
                      <w:lang w:val="en-US" w:eastAsia="zh-CN"/>
                    </w:rPr>
                    <w:t>1</w:t>
                  </w:r>
                </w:p>
              </w:tc>
              <w:tc>
                <w:tcPr>
                  <w:tcW w:w="450"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eastAsia"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一般</w:t>
                  </w:r>
                  <w:r>
                    <w:rPr>
                      <w:rFonts w:hint="default" w:ascii="Times New Roman" w:hAnsi="Times New Roman" w:cs="Times New Roman"/>
                      <w:color w:val="auto"/>
                      <w:sz w:val="15"/>
                      <w:szCs w:val="15"/>
                    </w:rPr>
                    <w:t>排放口</w:t>
                  </w:r>
                </w:p>
              </w:tc>
              <w:tc>
                <w:tcPr>
                  <w:tcW w:w="1265" w:type="dxa"/>
                  <w:vMerge w:val="restart"/>
                  <w:tcBorders>
                    <w:top w:val="single" w:color="auto" w:sz="4" w:space="0"/>
                    <w:left w:val="single" w:color="auto" w:sz="4" w:space="0"/>
                    <w:right w:val="single" w:color="auto" w:sz="4" w:space="0"/>
                  </w:tcBorders>
                  <w:vAlign w:val="center"/>
                </w:tcPr>
                <w:p>
                  <w:pPr>
                    <w:widowControl/>
                    <w:jc w:val="center"/>
                    <w:rPr>
                      <w:rFonts w:hint="eastAsia"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107°29′42.70″E</w:t>
                  </w:r>
                </w:p>
                <w:p>
                  <w:pPr>
                    <w:adjustRightInd w:val="0"/>
                    <w:snapToGrid w:val="0"/>
                    <w:spacing w:line="260" w:lineRule="exact"/>
                    <w:jc w:val="center"/>
                    <w:rPr>
                      <w:rFonts w:hint="default" w:ascii="Times New Roman" w:hAnsi="Times New Roman" w:cs="Times New Roman"/>
                      <w:color w:val="auto"/>
                      <w:spacing w:val="-20"/>
                      <w:sz w:val="15"/>
                      <w:szCs w:val="15"/>
                    </w:rPr>
                  </w:pPr>
                  <w:r>
                    <w:rPr>
                      <w:rFonts w:hint="eastAsia" w:ascii="Times New Roman" w:hAnsi="Times New Roman" w:cs="Times New Roman"/>
                      <w:color w:val="auto"/>
                      <w:sz w:val="15"/>
                      <w:szCs w:val="15"/>
                      <w:lang w:val="en-US" w:eastAsia="zh-CN"/>
                    </w:rPr>
                    <w:t>31°19′11.53″N</w:t>
                  </w:r>
                </w:p>
              </w:tc>
              <w:tc>
                <w:tcPr>
                  <w:tcW w:w="441"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1</w:t>
                  </w:r>
                  <w:r>
                    <w:rPr>
                      <w:rFonts w:hint="eastAsia" w:ascii="Times New Roman" w:hAnsi="Times New Roman" w:cs="Times New Roman"/>
                      <w:color w:val="auto"/>
                      <w:sz w:val="15"/>
                      <w:szCs w:val="15"/>
                      <w:lang w:val="en-US" w:eastAsia="zh-CN"/>
                    </w:rPr>
                    <w:t>7</w:t>
                  </w:r>
                  <w:r>
                    <w:rPr>
                      <w:rFonts w:hint="default" w:ascii="Times New Roman" w:hAnsi="Times New Roman" w:cs="Times New Roman"/>
                      <w:color w:val="auto"/>
                      <w:sz w:val="15"/>
                      <w:szCs w:val="15"/>
                    </w:rPr>
                    <w:t>m</w:t>
                  </w:r>
                </w:p>
              </w:tc>
              <w:tc>
                <w:tcPr>
                  <w:tcW w:w="394"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0.3m</w:t>
                  </w:r>
                </w:p>
              </w:tc>
              <w:tc>
                <w:tcPr>
                  <w:tcW w:w="382"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45℃</w:t>
                  </w:r>
                </w:p>
              </w:tc>
              <w:tc>
                <w:tcPr>
                  <w:tcW w:w="369" w:type="dxa"/>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237"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072"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503"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颗粒物</w:t>
                  </w:r>
                  <w:r>
                    <w:rPr>
                      <w:rFonts w:hint="eastAsia" w:cs="Times New Roman"/>
                      <w:color w:val="auto"/>
                      <w:sz w:val="15"/>
                      <w:szCs w:val="15"/>
                      <w:lang w:val="en-US" w:eastAsia="zh-CN"/>
                    </w:rPr>
                    <w:t>（烟尘）</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lang w:val="en-US"/>
                    </w:rPr>
                  </w:pPr>
                  <w:r>
                    <w:rPr>
                      <w:rFonts w:hint="default" w:ascii="Times New Roman" w:hAnsi="Times New Roman" w:cs="Times New Roman"/>
                      <w:color w:val="auto"/>
                      <w:sz w:val="15"/>
                      <w:szCs w:val="15"/>
                    </w:rPr>
                    <w:t>0.0</w:t>
                  </w:r>
                  <w:r>
                    <w:rPr>
                      <w:rFonts w:hint="eastAsia" w:cs="Times New Roman"/>
                      <w:color w:val="auto"/>
                      <w:sz w:val="15"/>
                      <w:szCs w:val="15"/>
                      <w:lang w:val="en-US" w:eastAsia="zh-CN"/>
                    </w:rPr>
                    <w:t>179</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0.72</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w:t>
                  </w:r>
                  <w:r>
                    <w:rPr>
                      <w:rFonts w:hint="default" w:ascii="Times New Roman" w:hAnsi="Times New Roman" w:cs="Times New Roman"/>
                      <w:color w:val="auto"/>
                      <w:sz w:val="15"/>
                      <w:szCs w:val="15"/>
                      <w:lang w:val="en-US" w:eastAsia="zh-CN"/>
                    </w:rPr>
                    <w:t>0</w:t>
                  </w:r>
                  <w:r>
                    <w:rPr>
                      <w:rFonts w:hint="eastAsia" w:cs="Times New Roman"/>
                      <w:color w:val="auto"/>
                      <w:sz w:val="15"/>
                      <w:szCs w:val="15"/>
                      <w:lang w:val="en-US" w:eastAsia="zh-CN"/>
                    </w:rPr>
                    <w:t>14</w:t>
                  </w:r>
                </w:p>
              </w:tc>
              <w:tc>
                <w:tcPr>
                  <w:tcW w:w="620" w:type="dxa"/>
                  <w:vMerge w:val="continue"/>
                  <w:tcBorders>
                    <w:left w:val="single" w:color="auto" w:sz="4" w:space="0"/>
                    <w:right w:val="single" w:color="auto" w:sz="4" w:space="0"/>
                  </w:tcBorders>
                  <w:vAlign w:val="center"/>
                </w:tcPr>
                <w:p>
                  <w:pPr>
                    <w:adjustRightInd w:val="0"/>
                    <w:snapToGrid w:val="0"/>
                    <w:spacing w:line="260" w:lineRule="exact"/>
                    <w:jc w:val="center"/>
                    <w:rPr>
                      <w:rFonts w:hint="eastAsia" w:ascii="Times New Roman" w:hAnsi="Times New Roman" w:cs="Times New Roman"/>
                      <w:color w:val="auto"/>
                      <w:sz w:val="15"/>
                      <w:szCs w:val="15"/>
                      <w:lang w:val="en-US" w:eastAsia="zh-CN"/>
                    </w:rPr>
                  </w:pPr>
                </w:p>
              </w:tc>
              <w:tc>
                <w:tcPr>
                  <w:tcW w:w="450" w:type="dxa"/>
                  <w:vMerge w:val="continue"/>
                  <w:tcBorders>
                    <w:left w:val="single" w:color="auto" w:sz="4" w:space="0"/>
                    <w:right w:val="single" w:color="auto" w:sz="4" w:space="0"/>
                  </w:tcBorders>
                  <w:vAlign w:val="center"/>
                </w:tcPr>
                <w:p>
                  <w:pPr>
                    <w:adjustRightInd w:val="0"/>
                    <w:snapToGrid w:val="0"/>
                    <w:spacing w:line="260" w:lineRule="exact"/>
                    <w:jc w:val="center"/>
                    <w:rPr>
                      <w:rFonts w:hint="eastAsia" w:ascii="Times New Roman" w:hAnsi="Times New Roman" w:cs="Times New Roman"/>
                      <w:color w:val="auto"/>
                      <w:sz w:val="15"/>
                      <w:szCs w:val="15"/>
                      <w:lang w:val="en-US" w:eastAsia="zh-CN"/>
                    </w:rPr>
                  </w:pPr>
                </w:p>
              </w:tc>
              <w:tc>
                <w:tcPr>
                  <w:tcW w:w="1265" w:type="dxa"/>
                  <w:vMerge w:val="continue"/>
                  <w:tcBorders>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pacing w:val="-20"/>
                      <w:sz w:val="15"/>
                      <w:szCs w:val="15"/>
                    </w:rPr>
                  </w:pPr>
                </w:p>
              </w:tc>
              <w:tc>
                <w:tcPr>
                  <w:tcW w:w="441" w:type="dxa"/>
                  <w:vMerge w:val="continue"/>
                  <w:tcBorders>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p>
              </w:tc>
              <w:tc>
                <w:tcPr>
                  <w:tcW w:w="394" w:type="dxa"/>
                  <w:vMerge w:val="continue"/>
                  <w:tcBorders>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p>
              </w:tc>
              <w:tc>
                <w:tcPr>
                  <w:tcW w:w="382" w:type="dxa"/>
                  <w:vMerge w:val="continue"/>
                  <w:tcBorders>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p>
              </w:tc>
              <w:tc>
                <w:tcPr>
                  <w:tcW w:w="369"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7"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072"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503" w:type="dxa"/>
                  <w:vMerge w:val="restart"/>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热风</w:t>
                  </w:r>
                  <w:r>
                    <w:rPr>
                      <w:rFonts w:hint="eastAsia" w:ascii="Times New Roman" w:hAnsi="Times New Roman" w:cs="Times New Roman"/>
                      <w:color w:val="auto"/>
                      <w:sz w:val="15"/>
                      <w:szCs w:val="15"/>
                      <w:lang w:val="en-US" w:eastAsia="zh-CN"/>
                    </w:rPr>
                    <w:t>炉</w:t>
                  </w: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vertAlign w:val="subscript"/>
                    </w:rPr>
                  </w:pPr>
                  <w:r>
                    <w:rPr>
                      <w:rFonts w:hint="default" w:ascii="Times New Roman" w:hAnsi="Times New Roman" w:cs="Times New Roman"/>
                      <w:color w:val="auto"/>
                      <w:sz w:val="15"/>
                      <w:szCs w:val="15"/>
                    </w:rPr>
                    <w:t>SO</w:t>
                  </w:r>
                  <w:r>
                    <w:rPr>
                      <w:rFonts w:hint="default" w:ascii="Times New Roman" w:hAnsi="Times New Roman" w:cs="Times New Roman"/>
                      <w:color w:val="auto"/>
                      <w:sz w:val="15"/>
                      <w:szCs w:val="15"/>
                      <w:vertAlign w:val="subscript"/>
                    </w:rPr>
                    <w:t>2</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0.00</w:t>
                  </w:r>
                  <w:r>
                    <w:rPr>
                      <w:rFonts w:hint="eastAsia" w:ascii="Times New Roman" w:hAnsi="Times New Roman" w:cs="Times New Roman"/>
                      <w:color w:val="auto"/>
                      <w:sz w:val="15"/>
                      <w:szCs w:val="15"/>
                      <w:lang w:val="en-US" w:eastAsia="zh-CN"/>
                    </w:rPr>
                    <w:t>48</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w:t>
                  </w:r>
                  <w:r>
                    <w:rPr>
                      <w:rFonts w:hint="eastAsia" w:cs="Times New Roman"/>
                      <w:color w:val="auto"/>
                      <w:sz w:val="15"/>
                      <w:szCs w:val="15"/>
                      <w:lang w:val="en-US" w:eastAsia="zh-CN"/>
                    </w:rPr>
                    <w:t>14</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w:t>
                  </w:r>
                  <w:r>
                    <w:rPr>
                      <w:rFonts w:hint="eastAsia" w:cs="Times New Roman"/>
                      <w:color w:val="auto"/>
                      <w:sz w:val="15"/>
                      <w:szCs w:val="15"/>
                      <w:lang w:val="en-US" w:eastAsia="zh-CN"/>
                    </w:rPr>
                    <w:t>004</w:t>
                  </w:r>
                </w:p>
              </w:tc>
              <w:tc>
                <w:tcPr>
                  <w:tcW w:w="620" w:type="dxa"/>
                  <w:vMerge w:val="continue"/>
                  <w:tcBorders>
                    <w:left w:val="single" w:color="auto" w:sz="4" w:space="0"/>
                    <w:right w:val="single" w:color="auto" w:sz="4" w:space="0"/>
                  </w:tcBorders>
                  <w:vAlign w:val="center"/>
                </w:tcPr>
                <w:p>
                  <w:pPr>
                    <w:widowControl/>
                    <w:jc w:val="center"/>
                    <w:rPr>
                      <w:rFonts w:hint="eastAsia" w:ascii="Times New Roman" w:hAnsi="Times New Roman" w:eastAsia="宋体" w:cs="Times New Roman"/>
                      <w:color w:val="auto"/>
                      <w:sz w:val="15"/>
                      <w:szCs w:val="15"/>
                      <w:lang w:eastAsia="zh-CN"/>
                    </w:rPr>
                  </w:pPr>
                </w:p>
              </w:tc>
              <w:tc>
                <w:tcPr>
                  <w:tcW w:w="450"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265" w:type="dxa"/>
                  <w:vMerge w:val="continue"/>
                  <w:tcBorders>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pacing w:val="-20"/>
                      <w:sz w:val="15"/>
                      <w:szCs w:val="15"/>
                    </w:rPr>
                  </w:pPr>
                </w:p>
              </w:tc>
              <w:tc>
                <w:tcPr>
                  <w:tcW w:w="441"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94" w:type="dxa"/>
                  <w:vMerge w:val="continue"/>
                  <w:tcBorders>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rPr>
                  </w:pPr>
                </w:p>
              </w:tc>
              <w:tc>
                <w:tcPr>
                  <w:tcW w:w="382"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69"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7"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072"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503"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5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z w:val="15"/>
                      <w:szCs w:val="15"/>
                      <w:vertAlign w:val="subscript"/>
                    </w:rPr>
                  </w:pPr>
                  <w:r>
                    <w:rPr>
                      <w:rFonts w:hint="default" w:ascii="Times New Roman" w:hAnsi="Times New Roman" w:cs="Times New Roman"/>
                      <w:color w:val="auto"/>
                      <w:sz w:val="15"/>
                      <w:szCs w:val="15"/>
                    </w:rPr>
                    <w:t>NO</w:t>
                  </w:r>
                  <w:r>
                    <w:rPr>
                      <w:rFonts w:hint="default" w:ascii="Times New Roman" w:hAnsi="Times New Roman" w:cs="Times New Roman"/>
                      <w:color w:val="auto"/>
                      <w:sz w:val="15"/>
                      <w:szCs w:val="15"/>
                      <w:vertAlign w:val="subscript"/>
                    </w:rPr>
                    <w:t>x</w:t>
                  </w:r>
                </w:p>
              </w:tc>
              <w:tc>
                <w:tcPr>
                  <w:tcW w:w="4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0.0</w:t>
                  </w:r>
                  <w:r>
                    <w:rPr>
                      <w:rFonts w:hint="eastAsia" w:ascii="Times New Roman" w:hAnsi="Times New Roman" w:cs="Times New Roman"/>
                      <w:color w:val="auto"/>
                      <w:sz w:val="15"/>
                      <w:szCs w:val="15"/>
                      <w:lang w:val="en-US" w:eastAsia="zh-CN"/>
                    </w:rPr>
                    <w:t>19</w:t>
                  </w:r>
                </w:p>
              </w:tc>
              <w:tc>
                <w:tcPr>
                  <w:tcW w:w="7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w:t>
                  </w:r>
                  <w:r>
                    <w:rPr>
                      <w:rFonts w:hint="eastAsia" w:cs="Times New Roman"/>
                      <w:color w:val="auto"/>
                      <w:sz w:val="15"/>
                      <w:szCs w:val="15"/>
                      <w:lang w:val="en-US" w:eastAsia="zh-CN"/>
                    </w:rPr>
                    <w:t>56</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0.</w:t>
                  </w:r>
                  <w:r>
                    <w:rPr>
                      <w:rFonts w:hint="eastAsia" w:cs="Times New Roman"/>
                      <w:color w:val="auto"/>
                      <w:sz w:val="15"/>
                      <w:szCs w:val="15"/>
                      <w:lang w:val="en-US" w:eastAsia="zh-CN"/>
                    </w:rPr>
                    <w:t>016</w:t>
                  </w:r>
                </w:p>
              </w:tc>
              <w:tc>
                <w:tcPr>
                  <w:tcW w:w="620"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450"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1265" w:type="dxa"/>
                  <w:vMerge w:val="continue"/>
                  <w:tcBorders>
                    <w:left w:val="single" w:color="auto" w:sz="4" w:space="0"/>
                    <w:right w:val="single" w:color="auto" w:sz="4" w:space="0"/>
                  </w:tcBorders>
                  <w:vAlign w:val="center"/>
                </w:tcPr>
                <w:p>
                  <w:pPr>
                    <w:adjustRightInd w:val="0"/>
                    <w:snapToGrid w:val="0"/>
                    <w:spacing w:line="260" w:lineRule="exact"/>
                    <w:jc w:val="center"/>
                    <w:rPr>
                      <w:rFonts w:hint="default" w:ascii="Times New Roman" w:hAnsi="Times New Roman" w:cs="Times New Roman"/>
                      <w:color w:val="auto"/>
                      <w:spacing w:val="-20"/>
                      <w:sz w:val="15"/>
                      <w:szCs w:val="15"/>
                    </w:rPr>
                  </w:pPr>
                </w:p>
              </w:tc>
              <w:tc>
                <w:tcPr>
                  <w:tcW w:w="441"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94"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82"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c>
                <w:tcPr>
                  <w:tcW w:w="369" w:type="dxa"/>
                  <w:vMerge w:val="continue"/>
                  <w:tcBorders>
                    <w:left w:val="single" w:color="auto" w:sz="4" w:space="0"/>
                    <w:right w:val="single" w:color="auto" w:sz="4" w:space="0"/>
                  </w:tcBorders>
                  <w:vAlign w:val="center"/>
                </w:tcPr>
                <w:p>
                  <w:pPr>
                    <w:widowControl/>
                    <w:jc w:val="center"/>
                    <w:rPr>
                      <w:rFonts w:hint="default" w:ascii="Times New Roman" w:hAnsi="Times New Roman" w:cs="Times New Roman"/>
                      <w:color w:val="auto"/>
                      <w:sz w:val="15"/>
                      <w:szCs w:val="15"/>
                    </w:rPr>
                  </w:pPr>
                </w:p>
              </w:tc>
            </w:tr>
          </w:tbl>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w:t>
            </w:r>
            <w:r>
              <w:rPr>
                <w:rFonts w:hint="eastAsia" w:eastAsia="黑体" w:cs="Times New Roman"/>
                <w:color w:val="auto"/>
                <w:kern w:val="0"/>
                <w:sz w:val="20"/>
                <w:szCs w:val="20"/>
                <w:lang w:val="en-US" w:eastAsia="zh-CN"/>
              </w:rPr>
              <w:t>8</w:t>
            </w:r>
            <w:r>
              <w:rPr>
                <w:rFonts w:hint="default" w:ascii="Times New Roman" w:hAnsi="Times New Roman" w:eastAsia="黑体" w:cs="Times New Roman"/>
                <w:color w:val="auto"/>
                <w:kern w:val="0"/>
                <w:sz w:val="20"/>
                <w:szCs w:val="20"/>
              </w:rPr>
              <w:t xml:space="preserve">   </w:t>
            </w:r>
            <w:r>
              <w:rPr>
                <w:rFonts w:hint="default" w:ascii="Times New Roman" w:hAnsi="Times New Roman" w:eastAsia="黑体" w:cs="Times New Roman"/>
                <w:color w:val="auto"/>
                <w:kern w:val="0"/>
                <w:sz w:val="20"/>
                <w:szCs w:val="20"/>
                <w:lang w:val="zh-CN"/>
              </w:rPr>
              <w:t>大气污染物无组织排放表</w:t>
            </w:r>
          </w:p>
          <w:tbl>
            <w:tblPr>
              <w:tblStyle w:val="15"/>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8"/>
              <w:gridCol w:w="505"/>
              <w:gridCol w:w="513"/>
              <w:gridCol w:w="928"/>
              <w:gridCol w:w="978"/>
              <w:gridCol w:w="931"/>
              <w:gridCol w:w="1175"/>
              <w:gridCol w:w="1630"/>
              <w:gridCol w:w="764"/>
              <w:gridCol w:w="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3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01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生产设施编号/无组织排放编号</w:t>
                  </w:r>
                </w:p>
              </w:tc>
              <w:tc>
                <w:tcPr>
                  <w:tcW w:w="9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w:t>
                  </w:r>
                </w:p>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环节</w:t>
                  </w:r>
                </w:p>
              </w:tc>
              <w:tc>
                <w:tcPr>
                  <w:tcW w:w="9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931"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adjustRightInd w:val="0"/>
                    <w:snapToGrid w:val="0"/>
                    <w:spacing w:line="300" w:lineRule="exact"/>
                    <w:jc w:val="center"/>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eastAsia="zh-CN"/>
                    </w:rPr>
                    <w:t>（</w:t>
                  </w:r>
                  <w:r>
                    <w:rPr>
                      <w:rFonts w:hint="eastAsia" w:cs="Times New Roman"/>
                      <w:b/>
                      <w:bCs/>
                      <w:color w:val="auto"/>
                      <w:sz w:val="18"/>
                      <w:szCs w:val="18"/>
                      <w:lang w:val="en-US" w:eastAsia="zh-CN"/>
                    </w:rPr>
                    <w:t>t/a</w:t>
                  </w:r>
                  <w:r>
                    <w:rPr>
                      <w:rFonts w:hint="eastAsia" w:cs="Times New Roman"/>
                      <w:b/>
                      <w:bCs/>
                      <w:color w:val="auto"/>
                      <w:sz w:val="18"/>
                      <w:szCs w:val="18"/>
                      <w:lang w:eastAsia="zh-CN"/>
                    </w:rPr>
                    <w:t>）</w:t>
                  </w:r>
                </w:p>
              </w:tc>
              <w:tc>
                <w:tcPr>
                  <w:tcW w:w="1175"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排放速率</w:t>
                  </w:r>
                </w:p>
                <w:p>
                  <w:pPr>
                    <w:adjustRightInd w:val="0"/>
                    <w:snapToGrid w:val="0"/>
                    <w:spacing w:line="300" w:lineRule="exact"/>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w:t>
                  </w:r>
                  <w:r>
                    <w:rPr>
                      <w:rFonts w:hint="default" w:ascii="Times New Roman" w:hAnsi="Times New Roman" w:cs="Times New Roman"/>
                      <w:color w:val="auto"/>
                      <w:sz w:val="18"/>
                      <w:szCs w:val="18"/>
                    </w:rPr>
                    <w:t>kg/h</w:t>
                  </w:r>
                  <w:r>
                    <w:rPr>
                      <w:rFonts w:hint="eastAsia" w:cs="Times New Roman"/>
                      <w:b/>
                      <w:bCs/>
                      <w:color w:val="auto"/>
                      <w:sz w:val="18"/>
                      <w:szCs w:val="18"/>
                      <w:lang w:val="en-US" w:eastAsia="zh-CN"/>
                    </w:rPr>
                    <w:t>）</w:t>
                  </w:r>
                </w:p>
              </w:tc>
              <w:tc>
                <w:tcPr>
                  <w:tcW w:w="23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国家或地方污染物排放标准</w:t>
                  </w:r>
                </w:p>
              </w:tc>
              <w:tc>
                <w:tcPr>
                  <w:tcW w:w="41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其他</w:t>
                  </w:r>
                </w:p>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32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10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92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9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hint="default" w:ascii="Times New Roman" w:hAnsi="Times New Roman" w:cs="Times New Roman"/>
                      <w:b/>
                      <w:bCs/>
                      <w:color w:val="auto"/>
                      <w:sz w:val="18"/>
                      <w:szCs w:val="18"/>
                    </w:rPr>
                  </w:pPr>
                </w:p>
              </w:tc>
              <w:tc>
                <w:tcPr>
                  <w:tcW w:w="931"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p>
              </w:tc>
              <w:tc>
                <w:tcPr>
                  <w:tcW w:w="1175"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p>
              </w:tc>
              <w:tc>
                <w:tcPr>
                  <w:tcW w:w="16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7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浓度限值</w:t>
                  </w:r>
                </w:p>
              </w:tc>
              <w:tc>
                <w:tcPr>
                  <w:tcW w:w="4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0" w:hRule="atLeast"/>
                <w:tblHeader/>
                <w:jc w:val="center"/>
              </w:trPr>
              <w:tc>
                <w:tcPr>
                  <w:tcW w:w="328" w:type="dxa"/>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1</w:t>
                  </w:r>
                </w:p>
              </w:tc>
              <w:tc>
                <w:tcPr>
                  <w:tcW w:w="505"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eastAsia" w:cs="Times New Roman"/>
                      <w:color w:val="auto"/>
                      <w:sz w:val="18"/>
                      <w:szCs w:val="18"/>
                      <w:lang w:val="en-US" w:eastAsia="zh-CN"/>
                    </w:rPr>
                  </w:pPr>
                  <w:r>
                    <w:rPr>
                      <w:rFonts w:hint="eastAsia" w:cs="Times New Roman"/>
                      <w:color w:val="auto"/>
                      <w:sz w:val="18"/>
                      <w:szCs w:val="18"/>
                      <w:lang w:val="en-US" w:eastAsia="zh-CN"/>
                    </w:rPr>
                    <w:t>2#</w:t>
                  </w:r>
                </w:p>
                <w:p>
                  <w:pPr>
                    <w:adjustRightInd w:val="0"/>
                    <w:snapToGrid w:val="0"/>
                    <w:spacing w:line="300" w:lineRule="exact"/>
                    <w:jc w:val="center"/>
                    <w:rPr>
                      <w:rFonts w:hint="eastAsia" w:cs="Times New Roman"/>
                      <w:color w:val="auto"/>
                      <w:sz w:val="18"/>
                      <w:szCs w:val="18"/>
                      <w:lang w:val="en-US" w:eastAsia="zh-CN"/>
                    </w:rPr>
                  </w:pPr>
                  <w:r>
                    <w:rPr>
                      <w:rFonts w:hint="eastAsia" w:cs="Times New Roman"/>
                      <w:color w:val="auto"/>
                      <w:sz w:val="18"/>
                      <w:szCs w:val="18"/>
                      <w:lang w:val="en-US" w:eastAsia="zh-CN"/>
                    </w:rPr>
                    <w:t>厂</w:t>
                  </w:r>
                </w:p>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房</w:t>
                  </w:r>
                </w:p>
              </w:tc>
              <w:tc>
                <w:tcPr>
                  <w:tcW w:w="513"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木质货架、衣柜生产区</w:t>
                  </w:r>
                </w:p>
              </w:tc>
              <w:tc>
                <w:tcPr>
                  <w:tcW w:w="928" w:type="dxa"/>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木工加工</w:t>
                  </w:r>
                </w:p>
              </w:tc>
              <w:tc>
                <w:tcPr>
                  <w:tcW w:w="978" w:type="dxa"/>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颗粒物</w:t>
                  </w:r>
                </w:p>
              </w:tc>
              <w:tc>
                <w:tcPr>
                  <w:tcW w:w="931" w:type="dxa"/>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eastAsia" w:cs="Times New Roman"/>
                      <w:color w:val="auto"/>
                      <w:kern w:val="0"/>
                      <w:sz w:val="18"/>
                      <w:szCs w:val="18"/>
                      <w:lang w:val="en-US" w:eastAsia="zh-CN"/>
                    </w:rPr>
                    <w:t>0.039t/a</w:t>
                  </w:r>
                </w:p>
              </w:tc>
              <w:tc>
                <w:tcPr>
                  <w:tcW w:w="1175" w:type="dxa"/>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val="en-US" w:eastAsia="zh-CN"/>
                    </w:rPr>
                    <w:t>0.0127kg/h</w:t>
                  </w:r>
                </w:p>
              </w:tc>
              <w:tc>
                <w:tcPr>
                  <w:tcW w:w="1630"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《大气污染物综合排放标准》（GB16297－1996）</w:t>
                  </w:r>
                </w:p>
              </w:tc>
              <w:tc>
                <w:tcPr>
                  <w:tcW w:w="764"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1.0mg/m</w:t>
                  </w:r>
                  <w:r>
                    <w:rPr>
                      <w:rFonts w:hint="default" w:ascii="Times New Roman" w:hAnsi="Times New Roman" w:cs="Times New Roman"/>
                      <w:color w:val="auto"/>
                      <w:sz w:val="18"/>
                      <w:szCs w:val="18"/>
                      <w:vertAlign w:val="superscript"/>
                    </w:rPr>
                    <w:t>3</w:t>
                  </w:r>
                </w:p>
              </w:tc>
              <w:tc>
                <w:tcPr>
                  <w:tcW w:w="418"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513"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928" w:type="dxa"/>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砂光</w:t>
                  </w: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0.0035</w:t>
                  </w:r>
                  <w:r>
                    <w:rPr>
                      <w:rFonts w:hint="default" w:ascii="Times New Roman" w:hAnsi="Times New Roman" w:cs="Times New Roman"/>
                      <w:color w:val="auto"/>
                      <w:kern w:val="0"/>
                      <w:sz w:val="18"/>
                      <w:szCs w:val="18"/>
                    </w:rPr>
                    <w:t>t/a</w:t>
                  </w:r>
                </w:p>
              </w:tc>
              <w:tc>
                <w:tcPr>
                  <w:tcW w:w="1175" w:type="dxa"/>
                  <w:tcBorders>
                    <w:top w:val="single" w:color="auto" w:sz="4" w:space="0"/>
                    <w:left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07</w:t>
                  </w:r>
                  <w:r>
                    <w:rPr>
                      <w:rFonts w:hint="default" w:ascii="Times New Roman" w:hAnsi="Times New Roman" w:cs="Times New Roman"/>
                      <w:color w:val="auto"/>
                      <w:kern w:val="0"/>
                      <w:sz w:val="18"/>
                      <w:szCs w:val="18"/>
                    </w:rPr>
                    <w:t>kg/h</w:t>
                  </w:r>
                </w:p>
              </w:tc>
              <w:tc>
                <w:tcPr>
                  <w:tcW w:w="1630"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764"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418"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513"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928"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喷（烤）漆</w:t>
                  </w: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VOCs</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0.017</w:t>
                  </w:r>
                  <w:r>
                    <w:rPr>
                      <w:rFonts w:hint="default" w:ascii="Times New Roman" w:hAnsi="Times New Roman" w:cs="Times New Roman"/>
                      <w:color w:val="auto"/>
                      <w:kern w:val="0"/>
                      <w:sz w:val="18"/>
                      <w:szCs w:val="18"/>
                    </w:rPr>
                    <w:t>t/a</w:t>
                  </w:r>
                </w:p>
              </w:tc>
              <w:tc>
                <w:tcPr>
                  <w:tcW w:w="1175" w:type="dxa"/>
                  <w:tcBorders>
                    <w:left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33</w:t>
                  </w:r>
                  <w:r>
                    <w:rPr>
                      <w:rFonts w:hint="default" w:ascii="Times New Roman" w:hAnsi="Times New Roman" w:cs="Times New Roman"/>
                      <w:color w:val="auto"/>
                      <w:kern w:val="0"/>
                      <w:sz w:val="18"/>
                      <w:szCs w:val="18"/>
                    </w:rPr>
                    <w:t>kg/h</w:t>
                  </w:r>
                </w:p>
              </w:tc>
              <w:tc>
                <w:tcPr>
                  <w:tcW w:w="1630" w:type="dxa"/>
                  <w:vMerge w:val="restart"/>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r>
                    <w:rPr>
                      <w:rFonts w:hint="eastAsia"/>
                      <w:color w:val="auto"/>
                      <w:kern w:val="0"/>
                      <w:sz w:val="18"/>
                      <w:szCs w:val="18"/>
                    </w:rPr>
                    <w:t>《四川省固定污染源大气挥发性有机物排放标准》（</w:t>
                  </w:r>
                  <w:r>
                    <w:rPr>
                      <w:color w:val="auto"/>
                      <w:kern w:val="0"/>
                      <w:sz w:val="18"/>
                      <w:szCs w:val="18"/>
                    </w:rPr>
                    <w:t>DB51/2377-2017</w:t>
                  </w:r>
                  <w:r>
                    <w:rPr>
                      <w:rFonts w:hint="eastAsia"/>
                      <w:color w:val="auto"/>
                      <w:kern w:val="0"/>
                      <w:sz w:val="18"/>
                      <w:szCs w:val="18"/>
                    </w:rPr>
                    <w:t>）</w:t>
                  </w:r>
                </w:p>
              </w:tc>
              <w:tc>
                <w:tcPr>
                  <w:tcW w:w="764" w:type="dxa"/>
                  <w:vMerge w:val="restart"/>
                  <w:tcBorders>
                    <w:left w:val="single" w:color="auto" w:sz="4" w:space="0"/>
                    <w:right w:val="single" w:color="auto" w:sz="4" w:space="0"/>
                  </w:tcBorders>
                  <w:vAlign w:val="center"/>
                </w:tcPr>
                <w:p>
                  <w:pPr>
                    <w:widowControl/>
                    <w:spacing w:line="300" w:lineRule="exact"/>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418"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513"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928" w:type="dxa"/>
                  <w:vMerge w:val="continue"/>
                  <w:tcBorders>
                    <w:left w:val="single" w:color="auto" w:sz="4" w:space="0"/>
                    <w:right w:val="single" w:color="auto" w:sz="4" w:space="0"/>
                  </w:tcBorders>
                  <w:vAlign w:val="center"/>
                </w:tcPr>
                <w:p>
                  <w:pPr>
                    <w:adjustRightInd w:val="0"/>
                    <w:snapToGrid w:val="0"/>
                    <w:spacing w:line="300" w:lineRule="exact"/>
                    <w:jc w:val="center"/>
                    <w:rPr>
                      <w:rFonts w:hint="eastAsia" w:cs="Times New Roman"/>
                      <w:color w:val="auto"/>
                      <w:sz w:val="18"/>
                      <w:szCs w:val="18"/>
                      <w:lang w:val="en-US" w:eastAsia="zh-CN"/>
                    </w:rPr>
                  </w:pP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甲苯+二甲苯</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0.0037</w:t>
                  </w:r>
                  <w:r>
                    <w:rPr>
                      <w:rFonts w:hint="default" w:ascii="Times New Roman" w:hAnsi="Times New Roman" w:cs="Times New Roman"/>
                      <w:color w:val="auto"/>
                      <w:kern w:val="0"/>
                      <w:sz w:val="18"/>
                      <w:szCs w:val="18"/>
                    </w:rPr>
                    <w:t>t/a</w:t>
                  </w:r>
                </w:p>
              </w:tc>
              <w:tc>
                <w:tcPr>
                  <w:tcW w:w="1175" w:type="dxa"/>
                  <w:tcBorders>
                    <w:left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07</w:t>
                  </w:r>
                  <w:r>
                    <w:rPr>
                      <w:rFonts w:hint="default" w:ascii="Times New Roman" w:hAnsi="Times New Roman" w:cs="Times New Roman"/>
                      <w:color w:val="auto"/>
                      <w:kern w:val="0"/>
                      <w:sz w:val="18"/>
                      <w:szCs w:val="18"/>
                    </w:rPr>
                    <w:t>kg/h</w:t>
                  </w:r>
                </w:p>
              </w:tc>
              <w:tc>
                <w:tcPr>
                  <w:tcW w:w="1630"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764"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418" w:type="dxa"/>
                  <w:vMerge w:val="continue"/>
                  <w:tcBorders>
                    <w:left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513"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928" w:type="dxa"/>
                  <w:tcBorders>
                    <w:left w:val="single" w:color="auto" w:sz="4" w:space="0"/>
                    <w:right w:val="single" w:color="auto" w:sz="4" w:space="0"/>
                  </w:tcBorders>
                  <w:vAlign w:val="center"/>
                </w:tcPr>
                <w:p>
                  <w:pPr>
                    <w:adjustRightInd w:val="0"/>
                    <w:snapToGrid w:val="0"/>
                    <w:spacing w:line="300" w:lineRule="exact"/>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封边</w:t>
                  </w: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VOCs</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default" w:ascii="Times New Roman" w:hAnsi="Times New Roman" w:cs="Times New Roman"/>
                      <w:color w:val="auto"/>
                      <w:sz w:val="18"/>
                      <w:szCs w:val="18"/>
                    </w:rPr>
                    <w:t>微量</w:t>
                  </w:r>
                </w:p>
              </w:tc>
              <w:tc>
                <w:tcPr>
                  <w:tcW w:w="1175" w:type="dxa"/>
                  <w:tcBorders>
                    <w:left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eastAsia" w:cs="Times New Roman"/>
                      <w:color w:val="auto"/>
                      <w:sz w:val="18"/>
                      <w:szCs w:val="18"/>
                      <w:lang w:val="en-US" w:eastAsia="zh-CN"/>
                    </w:rPr>
                    <w:t>/</w:t>
                  </w:r>
                </w:p>
              </w:tc>
              <w:tc>
                <w:tcPr>
                  <w:tcW w:w="1630"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764"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418" w:type="dxa"/>
                  <w:vMerge w:val="continue"/>
                  <w:tcBorders>
                    <w:left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6</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p>
              </w:tc>
              <w:tc>
                <w:tcPr>
                  <w:tcW w:w="513"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金属</w:t>
                  </w:r>
                  <w:r>
                    <w:rPr>
                      <w:rFonts w:hint="eastAsia" w:ascii="Times New Roman" w:hAnsi="Times New Roman" w:cs="Times New Roman"/>
                      <w:color w:val="auto"/>
                      <w:sz w:val="18"/>
                      <w:szCs w:val="18"/>
                      <w:lang w:val="en-US" w:eastAsia="zh-CN"/>
                    </w:rPr>
                    <w:t>货架生产区</w:t>
                  </w:r>
                </w:p>
              </w:tc>
              <w:tc>
                <w:tcPr>
                  <w:tcW w:w="928" w:type="dxa"/>
                  <w:tcBorders>
                    <w:top w:val="single" w:color="auto" w:sz="4" w:space="0"/>
                    <w:left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固化</w:t>
                  </w: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VOCs</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0036</w:t>
                  </w:r>
                  <w:r>
                    <w:rPr>
                      <w:rFonts w:hint="eastAsia" w:ascii="Times New Roman" w:hAnsi="Times New Roman" w:cs="Times New Roman"/>
                      <w:color w:val="auto"/>
                      <w:sz w:val="18"/>
                      <w:szCs w:val="18"/>
                      <w:lang w:val="en-US" w:eastAsia="zh-CN"/>
                    </w:rPr>
                    <w:t>t</w:t>
                  </w:r>
                  <w:r>
                    <w:rPr>
                      <w:rFonts w:hint="default" w:ascii="Times New Roman" w:hAnsi="Times New Roman" w:cs="Times New Roman"/>
                      <w:color w:val="auto"/>
                      <w:sz w:val="18"/>
                      <w:szCs w:val="18"/>
                    </w:rPr>
                    <w:t>/a</w:t>
                  </w:r>
                </w:p>
              </w:tc>
              <w:tc>
                <w:tcPr>
                  <w:tcW w:w="1175" w:type="dxa"/>
                  <w:tcBorders>
                    <w:top w:val="single" w:color="auto" w:sz="4" w:space="0"/>
                    <w:left w:val="single" w:color="auto" w:sz="4" w:space="0"/>
                    <w:right w:val="single" w:color="auto" w:sz="4" w:space="0"/>
                  </w:tcBorders>
                  <w:vAlign w:val="center"/>
                </w:tcPr>
                <w:p>
                  <w:pPr>
                    <w:widowControl/>
                    <w:spacing w:line="300" w:lineRule="exact"/>
                    <w:jc w:val="center"/>
                    <w:rPr>
                      <w:rFonts w:hint="eastAsia" w:cs="Times New Roman"/>
                      <w:color w:val="auto"/>
                      <w:kern w:val="0"/>
                      <w:sz w:val="18"/>
                      <w:szCs w:val="18"/>
                      <w:lang w:val="en-US"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03</w:t>
                  </w:r>
                  <w:r>
                    <w:rPr>
                      <w:rFonts w:hint="default" w:ascii="Times New Roman" w:hAnsi="Times New Roman" w:cs="Times New Roman"/>
                      <w:color w:val="auto"/>
                      <w:kern w:val="0"/>
                      <w:sz w:val="18"/>
                      <w:szCs w:val="18"/>
                    </w:rPr>
                    <w:t>kg/h</w:t>
                  </w:r>
                </w:p>
              </w:tc>
              <w:tc>
                <w:tcPr>
                  <w:tcW w:w="1630"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764" w:type="dxa"/>
                  <w:vMerge w:val="continue"/>
                  <w:tcBorders>
                    <w:left w:val="single" w:color="auto" w:sz="4" w:space="0"/>
                    <w:right w:val="single" w:color="auto" w:sz="4" w:space="0"/>
                  </w:tcBorders>
                  <w:vAlign w:val="center"/>
                </w:tcPr>
                <w:p>
                  <w:pPr>
                    <w:widowControl/>
                    <w:spacing w:line="300" w:lineRule="exact"/>
                    <w:jc w:val="center"/>
                    <w:rPr>
                      <w:rFonts w:hint="eastAsia" w:ascii="Times New Roman" w:hAnsi="Times New Roman" w:eastAsia="宋体" w:cs="Times New Roman"/>
                      <w:color w:val="auto"/>
                      <w:sz w:val="18"/>
                      <w:szCs w:val="18"/>
                      <w:lang w:val="en-US" w:eastAsia="zh-CN"/>
                    </w:rPr>
                  </w:pPr>
                </w:p>
              </w:tc>
              <w:tc>
                <w:tcPr>
                  <w:tcW w:w="418"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7</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513"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928" w:type="dxa"/>
                  <w:tcBorders>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喷粉</w:t>
                  </w: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颗粒物</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015</w:t>
                  </w:r>
                  <w:r>
                    <w:rPr>
                      <w:rFonts w:hint="eastAsia" w:ascii="Times New Roman" w:hAnsi="Times New Roman" w:cs="Times New Roman"/>
                      <w:color w:val="auto"/>
                      <w:sz w:val="18"/>
                      <w:szCs w:val="18"/>
                      <w:lang w:val="en-US" w:eastAsia="zh-CN"/>
                    </w:rPr>
                    <w:t>t</w:t>
                  </w:r>
                  <w:r>
                    <w:rPr>
                      <w:rFonts w:hint="default" w:ascii="Times New Roman" w:hAnsi="Times New Roman" w:cs="Times New Roman"/>
                      <w:color w:val="auto"/>
                      <w:sz w:val="18"/>
                      <w:szCs w:val="18"/>
                    </w:rPr>
                    <w:t>/a</w:t>
                  </w:r>
                </w:p>
              </w:tc>
              <w:tc>
                <w:tcPr>
                  <w:tcW w:w="1175" w:type="dxa"/>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0.012</w:t>
                  </w:r>
                  <w:r>
                    <w:rPr>
                      <w:rFonts w:hint="default" w:cs="Times New Roman"/>
                      <w:color w:val="auto"/>
                      <w:sz w:val="18"/>
                      <w:szCs w:val="18"/>
                      <w:lang w:val="en-US" w:eastAsia="zh-CN"/>
                    </w:rPr>
                    <w:t>kg/h</w:t>
                  </w:r>
                </w:p>
              </w:tc>
              <w:tc>
                <w:tcPr>
                  <w:tcW w:w="1630" w:type="dxa"/>
                  <w:vMerge w:val="restart"/>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r>
                    <w:rPr>
                      <w:rFonts w:hint="eastAsia"/>
                      <w:color w:val="auto"/>
                      <w:kern w:val="0"/>
                      <w:sz w:val="18"/>
                      <w:szCs w:val="18"/>
                    </w:rPr>
                    <w:t>《大气污染物综合排放标准》(GB16297-1996)二级排放标准</w:t>
                  </w:r>
                  <w:r>
                    <w:rPr>
                      <w:rFonts w:hint="eastAsia"/>
                      <w:color w:val="auto"/>
                      <w:kern w:val="0"/>
                      <w:sz w:val="18"/>
                      <w:szCs w:val="18"/>
                      <w:lang w:eastAsia="zh-CN"/>
                    </w:rPr>
                    <w:t>、《</w:t>
                  </w:r>
                  <w:r>
                    <w:rPr>
                      <w:rFonts w:hint="eastAsia"/>
                      <w:color w:val="auto"/>
                      <w:kern w:val="0"/>
                      <w:sz w:val="18"/>
                      <w:szCs w:val="18"/>
                      <w:lang w:val="en-US" w:eastAsia="zh-CN"/>
                    </w:rPr>
                    <w:t>工业炉窑大气污染物排放标准</w:t>
                  </w:r>
                  <w:r>
                    <w:rPr>
                      <w:rFonts w:hint="eastAsia"/>
                      <w:color w:val="auto"/>
                      <w:kern w:val="0"/>
                      <w:sz w:val="18"/>
                      <w:szCs w:val="18"/>
                      <w:lang w:eastAsia="zh-CN"/>
                    </w:rPr>
                    <w:t>》（</w:t>
                  </w:r>
                  <w:r>
                    <w:rPr>
                      <w:rFonts w:hint="eastAsia"/>
                      <w:color w:val="auto"/>
                      <w:kern w:val="0"/>
                      <w:sz w:val="18"/>
                      <w:szCs w:val="18"/>
                      <w:lang w:val="en-US" w:eastAsia="zh-CN"/>
                    </w:rPr>
                    <w:t>GB9078-1996</w:t>
                  </w:r>
                  <w:r>
                    <w:rPr>
                      <w:rFonts w:hint="eastAsia"/>
                      <w:color w:val="auto"/>
                      <w:kern w:val="0"/>
                      <w:sz w:val="18"/>
                      <w:szCs w:val="18"/>
                      <w:lang w:eastAsia="zh-CN"/>
                    </w:rPr>
                    <w:t>）</w:t>
                  </w:r>
                </w:p>
              </w:tc>
              <w:tc>
                <w:tcPr>
                  <w:tcW w:w="764" w:type="dxa"/>
                  <w:vMerge w:val="restart"/>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1.0mg/m</w:t>
                  </w:r>
                  <w:r>
                    <w:rPr>
                      <w:rFonts w:hint="default" w:ascii="Times New Roman" w:hAnsi="Times New Roman" w:cs="Times New Roman"/>
                      <w:color w:val="auto"/>
                      <w:sz w:val="18"/>
                      <w:szCs w:val="18"/>
                      <w:vertAlign w:val="superscript"/>
                    </w:rPr>
                    <w:t>3</w:t>
                  </w:r>
                </w:p>
              </w:tc>
              <w:tc>
                <w:tcPr>
                  <w:tcW w:w="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8</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513"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9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焊接</w:t>
                  </w: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000</w:t>
                  </w:r>
                  <w:r>
                    <w:rPr>
                      <w:rFonts w:hint="default" w:ascii="Times New Roman" w:hAnsi="Times New Roman" w:cs="Times New Roman"/>
                      <w:color w:val="auto"/>
                      <w:sz w:val="18"/>
                      <w:szCs w:val="18"/>
                    </w:rPr>
                    <w:t>8</w:t>
                  </w:r>
                  <w:r>
                    <w:rPr>
                      <w:rFonts w:hint="eastAsia" w:cs="Times New Roman"/>
                      <w:color w:val="auto"/>
                      <w:sz w:val="18"/>
                      <w:szCs w:val="18"/>
                      <w:lang w:val="en-US" w:eastAsia="zh-CN"/>
                    </w:rPr>
                    <w:t>2t</w:t>
                  </w:r>
                  <w:r>
                    <w:rPr>
                      <w:rFonts w:hint="default" w:ascii="Times New Roman" w:hAnsi="Times New Roman" w:cs="Times New Roman"/>
                      <w:color w:val="auto"/>
                      <w:sz w:val="18"/>
                      <w:szCs w:val="18"/>
                    </w:rPr>
                    <w:t>/a</w:t>
                  </w:r>
                </w:p>
              </w:tc>
              <w:tc>
                <w:tcPr>
                  <w:tcW w:w="1175" w:type="dxa"/>
                  <w:tcBorders>
                    <w:left w:val="single" w:color="auto" w:sz="4" w:space="0"/>
                    <w:right w:val="single" w:color="auto" w:sz="4" w:space="0"/>
                  </w:tcBorders>
                  <w:vAlign w:val="center"/>
                </w:tcPr>
                <w:p>
                  <w:pPr>
                    <w:widowControl/>
                    <w:spacing w:line="30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0.0005kg/h</w:t>
                  </w:r>
                </w:p>
              </w:tc>
              <w:tc>
                <w:tcPr>
                  <w:tcW w:w="1630"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764"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9</w:t>
                  </w:r>
                </w:p>
              </w:tc>
              <w:tc>
                <w:tcPr>
                  <w:tcW w:w="505"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513" w:type="dxa"/>
                  <w:vMerge w:val="continue"/>
                  <w:tcBorders>
                    <w:left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rPr>
                  </w:pPr>
                </w:p>
              </w:tc>
              <w:tc>
                <w:tcPr>
                  <w:tcW w:w="9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预处理成型</w:t>
                  </w:r>
                </w:p>
              </w:tc>
              <w:tc>
                <w:tcPr>
                  <w:tcW w:w="9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175" w:type="dxa"/>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1630"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764"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color w:val="auto"/>
                      <w:sz w:val="18"/>
                      <w:szCs w:val="18"/>
                    </w:rPr>
                  </w:pPr>
                </w:p>
              </w:tc>
              <w:tc>
                <w:tcPr>
                  <w:tcW w:w="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8170" w:type="dxa"/>
                  <w:gridSpan w:val="10"/>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2#厂房无组织排放速率：</w:t>
                  </w:r>
                  <w:r>
                    <w:rPr>
                      <w:rFonts w:hint="default" w:ascii="Times New Roman" w:hAnsi="Times New Roman" w:cs="Times New Roman"/>
                      <w:color w:val="auto"/>
                      <w:sz w:val="18"/>
                      <w:szCs w:val="18"/>
                    </w:rPr>
                    <w:t>VOCs</w:t>
                  </w:r>
                  <w:r>
                    <w:rPr>
                      <w:rFonts w:hint="eastAsia" w:cs="Times New Roman"/>
                      <w:color w:val="auto"/>
                      <w:sz w:val="18"/>
                      <w:szCs w:val="18"/>
                      <w:lang w:val="en-US" w:eastAsia="zh-CN"/>
                    </w:rPr>
                    <w:t>：0.036</w:t>
                  </w:r>
                  <w:r>
                    <w:rPr>
                      <w:rFonts w:hint="default" w:ascii="Times New Roman" w:hAnsi="Times New Roman" w:cs="Times New Roman"/>
                      <w:color w:val="auto"/>
                      <w:sz w:val="18"/>
                      <w:szCs w:val="18"/>
                    </w:rPr>
                    <w:t>kg/h</w:t>
                  </w:r>
                  <w:r>
                    <w:rPr>
                      <w:rFonts w:hint="eastAsia" w:cs="Times New Roman"/>
                      <w:color w:val="auto"/>
                      <w:sz w:val="18"/>
                      <w:szCs w:val="18"/>
                      <w:lang w:eastAsia="zh-CN"/>
                    </w:rPr>
                    <w:t>；</w:t>
                  </w:r>
                  <w:r>
                    <w:rPr>
                      <w:rFonts w:hint="eastAsia" w:cs="Times New Roman"/>
                      <w:color w:val="auto"/>
                      <w:sz w:val="18"/>
                      <w:szCs w:val="18"/>
                      <w:lang w:val="en-US" w:eastAsia="zh-CN"/>
                    </w:rPr>
                    <w:t>甲苯+二甲苯：0.007</w:t>
                  </w:r>
                  <w:r>
                    <w:rPr>
                      <w:rFonts w:hint="default" w:ascii="Times New Roman" w:hAnsi="Times New Roman" w:cs="Times New Roman"/>
                      <w:color w:val="auto"/>
                      <w:sz w:val="18"/>
                      <w:szCs w:val="18"/>
                    </w:rPr>
                    <w:t>kg/h</w:t>
                  </w:r>
                  <w:r>
                    <w:rPr>
                      <w:rFonts w:hint="eastAsia" w:cs="Times New Roman"/>
                      <w:color w:val="auto"/>
                      <w:sz w:val="18"/>
                      <w:szCs w:val="18"/>
                      <w:lang w:eastAsia="zh-CN"/>
                    </w:rPr>
                    <w:t>；</w:t>
                  </w:r>
                  <w:r>
                    <w:rPr>
                      <w:rFonts w:hint="eastAsia" w:cs="Times New Roman"/>
                      <w:color w:val="auto"/>
                      <w:sz w:val="18"/>
                      <w:szCs w:val="18"/>
                      <w:lang w:val="en-US" w:eastAsia="zh-CN"/>
                    </w:rPr>
                    <w:t>TSP：0.032kg/h。</w:t>
                  </w:r>
                </w:p>
              </w:tc>
            </w:tr>
          </w:tbl>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（3）监测计划</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根据《排污单位自行监测技术指南</w:t>
            </w:r>
            <w:r>
              <w:rPr>
                <w:color w:val="auto"/>
                <w:kern w:val="0"/>
                <w:szCs w:val="21"/>
              </w:rPr>
              <w:t xml:space="preserve"> </w:t>
            </w:r>
            <w:r>
              <w:rPr>
                <w:rFonts w:hint="eastAsia"/>
                <w:color w:val="auto"/>
                <w:kern w:val="0"/>
                <w:szCs w:val="21"/>
              </w:rPr>
              <w:t>总则》（</w:t>
            </w:r>
            <w:r>
              <w:rPr>
                <w:color w:val="auto"/>
                <w:kern w:val="0"/>
                <w:szCs w:val="21"/>
              </w:rPr>
              <w:t>HJ819-2017</w:t>
            </w:r>
            <w:r>
              <w:rPr>
                <w:rFonts w:hint="eastAsia"/>
                <w:color w:val="auto"/>
                <w:kern w:val="0"/>
                <w:szCs w:val="21"/>
              </w:rPr>
              <w:t>）文件，并结合本项目污染物的特点，制定营运期监测计划见下表。</w:t>
            </w:r>
          </w:p>
          <w:p>
            <w:pPr>
              <w:autoSpaceDE w:val="0"/>
              <w:autoSpaceDN w:val="0"/>
              <w:adjustRightInd w:val="0"/>
              <w:snapToGrid w:val="0"/>
              <w:spacing w:line="320" w:lineRule="exact"/>
              <w:jc w:val="center"/>
              <w:rPr>
                <w:rFonts w:eastAsia="黑体"/>
                <w:color w:val="auto"/>
                <w:kern w:val="0"/>
                <w:sz w:val="20"/>
                <w:szCs w:val="20"/>
                <w:lang w:val="zh-CN"/>
              </w:rPr>
            </w:pPr>
            <w:r>
              <w:rPr>
                <w:rFonts w:hint="eastAsia" w:eastAsia="黑体"/>
                <w:color w:val="auto"/>
                <w:kern w:val="0"/>
                <w:sz w:val="20"/>
                <w:szCs w:val="20"/>
                <w:lang w:val="zh-CN"/>
              </w:rPr>
              <w:t>表</w:t>
            </w:r>
            <w:r>
              <w:rPr>
                <w:rFonts w:eastAsia="黑体"/>
                <w:color w:val="auto"/>
                <w:kern w:val="0"/>
                <w:sz w:val="20"/>
                <w:szCs w:val="20"/>
              </w:rPr>
              <w:t>4-</w:t>
            </w:r>
            <w:r>
              <w:rPr>
                <w:rFonts w:hint="eastAsia" w:eastAsia="黑体"/>
                <w:color w:val="auto"/>
                <w:kern w:val="0"/>
                <w:sz w:val="20"/>
                <w:szCs w:val="20"/>
                <w:lang w:val="en-US" w:eastAsia="zh-CN"/>
              </w:rPr>
              <w:t>9</w:t>
            </w:r>
            <w:r>
              <w:rPr>
                <w:rFonts w:eastAsia="黑体"/>
                <w:color w:val="auto"/>
                <w:kern w:val="0"/>
                <w:sz w:val="20"/>
                <w:szCs w:val="20"/>
                <w:lang w:val="zh-CN"/>
              </w:rPr>
              <w:t xml:space="preserve">   </w:t>
            </w:r>
            <w:r>
              <w:rPr>
                <w:rFonts w:hint="eastAsia" w:eastAsia="黑体"/>
                <w:color w:val="auto"/>
                <w:kern w:val="0"/>
                <w:sz w:val="20"/>
                <w:szCs w:val="20"/>
                <w:lang w:val="zh-CN"/>
              </w:rPr>
              <w:t>营运期废气监测计划</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928"/>
              <w:gridCol w:w="2427"/>
              <w:gridCol w:w="1513"/>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监测项目</w:t>
                  </w:r>
                </w:p>
              </w:tc>
              <w:tc>
                <w:tcPr>
                  <w:tcW w:w="1179"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监测点位</w:t>
                  </w:r>
                </w:p>
              </w:tc>
              <w:tc>
                <w:tcPr>
                  <w:tcW w:w="1484"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监测因子</w:t>
                  </w:r>
                </w:p>
              </w:tc>
              <w:tc>
                <w:tcPr>
                  <w:tcW w:w="925"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监测频次</w:t>
                  </w:r>
                </w:p>
              </w:tc>
              <w:tc>
                <w:tcPr>
                  <w:tcW w:w="743"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6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hint="eastAsia"/>
                      <w:color w:val="auto"/>
                      <w:sz w:val="18"/>
                      <w:szCs w:val="18"/>
                    </w:rPr>
                    <w:t>废气</w:t>
                  </w:r>
                </w:p>
              </w:tc>
              <w:tc>
                <w:tcPr>
                  <w:tcW w:w="1179"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rFonts w:hint="eastAsia" w:eastAsia="宋体"/>
                      <w:color w:val="auto"/>
                      <w:sz w:val="18"/>
                      <w:szCs w:val="18"/>
                      <w:lang w:eastAsia="zh-CN"/>
                    </w:rPr>
                  </w:pPr>
                  <w:r>
                    <w:rPr>
                      <w:rFonts w:hint="eastAsia"/>
                      <w:color w:val="auto"/>
                      <w:sz w:val="18"/>
                      <w:szCs w:val="18"/>
                    </w:rPr>
                    <w:t>喷（烤）漆房排气筒DA00</w:t>
                  </w:r>
                  <w:r>
                    <w:rPr>
                      <w:rFonts w:hint="eastAsia"/>
                      <w:color w:val="auto"/>
                      <w:sz w:val="18"/>
                      <w:szCs w:val="18"/>
                      <w:lang w:val="en-US" w:eastAsia="zh-CN"/>
                    </w:rPr>
                    <w:t>3</w:t>
                  </w:r>
                </w:p>
              </w:tc>
              <w:tc>
                <w:tcPr>
                  <w:tcW w:w="1484"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hint="eastAsia"/>
                      <w:color w:val="auto"/>
                      <w:sz w:val="18"/>
                      <w:szCs w:val="18"/>
                    </w:rPr>
                    <w:t>颗粒物、</w:t>
                  </w:r>
                  <w:r>
                    <w:rPr>
                      <w:color w:val="auto"/>
                      <w:sz w:val="18"/>
                      <w:szCs w:val="18"/>
                    </w:rPr>
                    <w:t>VOCs</w:t>
                  </w:r>
                  <w:r>
                    <w:rPr>
                      <w:rFonts w:hint="eastAsia"/>
                      <w:color w:val="auto"/>
                      <w:sz w:val="18"/>
                      <w:szCs w:val="18"/>
                    </w:rPr>
                    <w:t>、苯、甲苯、二甲苯、甲醛</w:t>
                  </w:r>
                </w:p>
              </w:tc>
              <w:tc>
                <w:tcPr>
                  <w:tcW w:w="925"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743"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66" w:type="pct"/>
                  <w:vMerge w:val="continue"/>
                  <w:tcBorders>
                    <w:left w:val="single" w:color="auto" w:sz="4" w:space="0"/>
                    <w:right w:val="single" w:color="auto" w:sz="4" w:space="0"/>
                  </w:tcBorders>
                  <w:vAlign w:val="center"/>
                </w:tcPr>
                <w:p>
                  <w:pPr>
                    <w:adjustRightInd w:val="0"/>
                    <w:snapToGrid w:val="0"/>
                    <w:spacing w:line="280" w:lineRule="exact"/>
                    <w:jc w:val="center"/>
                    <w:rPr>
                      <w:color w:val="auto"/>
                      <w:sz w:val="18"/>
                      <w:szCs w:val="18"/>
                    </w:rPr>
                  </w:pPr>
                </w:p>
              </w:tc>
              <w:tc>
                <w:tcPr>
                  <w:tcW w:w="1179"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hint="eastAsia"/>
                      <w:color w:val="auto"/>
                      <w:sz w:val="18"/>
                      <w:szCs w:val="18"/>
                    </w:rPr>
                    <w:t>排气筒DA002</w:t>
                  </w:r>
                </w:p>
              </w:tc>
              <w:tc>
                <w:tcPr>
                  <w:tcW w:w="1484"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rFonts w:hint="eastAsia" w:eastAsia="宋体"/>
                      <w:color w:val="auto"/>
                      <w:sz w:val="18"/>
                      <w:szCs w:val="18"/>
                      <w:lang w:eastAsia="zh-CN"/>
                    </w:rPr>
                  </w:pPr>
                  <w:r>
                    <w:rPr>
                      <w:rFonts w:hint="eastAsia"/>
                      <w:color w:val="auto"/>
                      <w:sz w:val="18"/>
                      <w:szCs w:val="18"/>
                      <w:lang w:val="en-US" w:eastAsia="zh-CN"/>
                    </w:rPr>
                    <w:t>颗粒物</w:t>
                  </w:r>
                </w:p>
              </w:tc>
              <w:tc>
                <w:tcPr>
                  <w:tcW w:w="925"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743"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66" w:type="pct"/>
                  <w:vMerge w:val="continue"/>
                  <w:tcBorders>
                    <w:left w:val="single" w:color="auto" w:sz="4" w:space="0"/>
                    <w:right w:val="single" w:color="auto" w:sz="4" w:space="0"/>
                  </w:tcBorders>
                  <w:vAlign w:val="center"/>
                </w:tcPr>
                <w:p>
                  <w:pPr>
                    <w:adjustRightInd w:val="0"/>
                    <w:snapToGrid w:val="0"/>
                    <w:spacing w:line="280" w:lineRule="exact"/>
                    <w:jc w:val="center"/>
                    <w:rPr>
                      <w:color w:val="auto"/>
                      <w:sz w:val="18"/>
                      <w:szCs w:val="18"/>
                    </w:rPr>
                  </w:pPr>
                </w:p>
              </w:tc>
              <w:tc>
                <w:tcPr>
                  <w:tcW w:w="1179"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rFonts w:hint="eastAsia" w:eastAsia="宋体"/>
                      <w:color w:val="auto"/>
                      <w:sz w:val="18"/>
                      <w:szCs w:val="18"/>
                      <w:lang w:eastAsia="zh-CN"/>
                    </w:rPr>
                  </w:pPr>
                  <w:r>
                    <w:rPr>
                      <w:rFonts w:hint="eastAsia"/>
                      <w:color w:val="auto"/>
                      <w:sz w:val="18"/>
                      <w:szCs w:val="18"/>
                    </w:rPr>
                    <w:t>喷涂</w:t>
                  </w:r>
                  <w:r>
                    <w:rPr>
                      <w:rFonts w:hint="eastAsia"/>
                      <w:color w:val="auto"/>
                      <w:sz w:val="18"/>
                      <w:szCs w:val="18"/>
                      <w:lang w:val="en-US" w:eastAsia="zh-CN"/>
                    </w:rPr>
                    <w:t>固化</w:t>
                  </w:r>
                  <w:r>
                    <w:rPr>
                      <w:rFonts w:hint="eastAsia"/>
                      <w:color w:val="auto"/>
                      <w:sz w:val="18"/>
                      <w:szCs w:val="18"/>
                    </w:rPr>
                    <w:t>排气筒DA00</w:t>
                  </w:r>
                  <w:r>
                    <w:rPr>
                      <w:rFonts w:hint="eastAsia"/>
                      <w:color w:val="auto"/>
                      <w:sz w:val="18"/>
                      <w:szCs w:val="18"/>
                      <w:lang w:val="en-US" w:eastAsia="zh-CN"/>
                    </w:rPr>
                    <w:t>1</w:t>
                  </w:r>
                </w:p>
              </w:tc>
              <w:tc>
                <w:tcPr>
                  <w:tcW w:w="1484"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rFonts w:hint="default" w:eastAsia="宋体"/>
                      <w:color w:val="auto"/>
                      <w:sz w:val="18"/>
                      <w:szCs w:val="18"/>
                      <w:lang w:val="en-US" w:eastAsia="zh-CN"/>
                    </w:rPr>
                  </w:pPr>
                  <w:r>
                    <w:rPr>
                      <w:color w:val="auto"/>
                      <w:sz w:val="18"/>
                      <w:szCs w:val="18"/>
                    </w:rPr>
                    <w:t>VOCs</w:t>
                  </w:r>
                  <w:r>
                    <w:rPr>
                      <w:rFonts w:hint="eastAsia"/>
                      <w:color w:val="auto"/>
                      <w:sz w:val="18"/>
                      <w:szCs w:val="18"/>
                      <w:lang w:eastAsia="zh-CN"/>
                    </w:rPr>
                    <w:t>、</w:t>
                  </w:r>
                  <w:r>
                    <w:rPr>
                      <w:rFonts w:hint="eastAsia"/>
                      <w:color w:val="auto"/>
                      <w:sz w:val="18"/>
                      <w:szCs w:val="18"/>
                      <w:lang w:val="en-US" w:eastAsia="zh-CN"/>
                    </w:rPr>
                    <w:t>颗粒物</w:t>
                  </w:r>
                </w:p>
              </w:tc>
              <w:tc>
                <w:tcPr>
                  <w:tcW w:w="925"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743"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1179"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hint="eastAsia"/>
                      <w:color w:val="auto"/>
                      <w:sz w:val="18"/>
                      <w:szCs w:val="18"/>
                    </w:rPr>
                    <w:t>厂界</w:t>
                  </w:r>
                </w:p>
              </w:tc>
              <w:tc>
                <w:tcPr>
                  <w:tcW w:w="1484"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hint="eastAsia"/>
                      <w:color w:val="auto"/>
                      <w:sz w:val="18"/>
                      <w:szCs w:val="18"/>
                    </w:rPr>
                    <w:t>颗粒物、</w:t>
                  </w:r>
                  <w:r>
                    <w:rPr>
                      <w:color w:val="auto"/>
                      <w:sz w:val="18"/>
                      <w:szCs w:val="18"/>
                    </w:rPr>
                    <w:t>VOCs</w:t>
                  </w:r>
                  <w:r>
                    <w:rPr>
                      <w:rFonts w:hint="eastAsia"/>
                      <w:color w:val="auto"/>
                      <w:sz w:val="18"/>
                      <w:szCs w:val="18"/>
                    </w:rPr>
                    <w:t>、苯、甲苯、二甲苯、甲醛</w:t>
                  </w:r>
                </w:p>
              </w:tc>
              <w:tc>
                <w:tcPr>
                  <w:tcW w:w="925"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743" w:type="pct"/>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bl>
          <w:p>
            <w:pPr>
              <w:adjustRightInd w:val="0"/>
              <w:snapToGrid w:val="0"/>
              <w:spacing w:line="400" w:lineRule="exact"/>
              <w:ind w:left="-53" w:leftChars="-25" w:right="-53" w:rightChars="-25" w:firstLine="420" w:firstLineChars="200"/>
              <w:jc w:val="left"/>
              <w:rPr>
                <w:rFonts w:hint="default" w:ascii="Times New Roman" w:hAnsi="Times New Roman" w:cs="Times New Roman"/>
                <w:b/>
                <w:bCs/>
                <w:color w:val="auto"/>
                <w:szCs w:val="21"/>
                <w:lang w:val="zh-CN"/>
              </w:rPr>
            </w:pPr>
            <w:r>
              <w:rPr>
                <w:rFonts w:hint="default" w:ascii="Times New Roman" w:hAnsi="Times New Roman" w:cs="Times New Roman"/>
                <w:color w:val="auto"/>
                <w:kern w:val="0"/>
                <w:szCs w:val="21"/>
              </w:rPr>
              <w:t>（4）</w:t>
            </w:r>
            <w:r>
              <w:rPr>
                <w:rFonts w:hint="default" w:ascii="Times New Roman" w:hAnsi="Times New Roman" w:cs="Times New Roman"/>
                <w:b/>
                <w:bCs/>
                <w:color w:val="auto"/>
                <w:szCs w:val="21"/>
                <w:lang w:val="zh-CN"/>
              </w:rPr>
              <w:t>非正常排放情况</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本项目废气非正常排放的情况主要考虑废气处理设施故障，不能达到设计的去除效率的情形。按最不利情况考虑，废气处理效率降低50%。</w:t>
            </w: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w:t>
            </w:r>
            <w:r>
              <w:rPr>
                <w:rFonts w:hint="eastAsia" w:eastAsia="黑体" w:cs="Times New Roman"/>
                <w:color w:val="auto"/>
                <w:kern w:val="0"/>
                <w:sz w:val="20"/>
                <w:szCs w:val="20"/>
                <w:lang w:val="en-US" w:eastAsia="zh-CN"/>
              </w:rPr>
              <w:t>10</w:t>
            </w:r>
            <w:r>
              <w:rPr>
                <w:rFonts w:hint="default" w:ascii="Times New Roman" w:hAnsi="Times New Roman" w:eastAsia="黑体" w:cs="Times New Roman"/>
                <w:color w:val="auto"/>
                <w:kern w:val="0"/>
                <w:sz w:val="20"/>
                <w:szCs w:val="20"/>
              </w:rPr>
              <w:t xml:space="preserve">   </w:t>
            </w:r>
            <w:r>
              <w:rPr>
                <w:rFonts w:hint="default" w:ascii="Times New Roman" w:hAnsi="Times New Roman" w:eastAsia="黑体" w:cs="Times New Roman"/>
                <w:color w:val="auto"/>
                <w:kern w:val="0"/>
                <w:sz w:val="20"/>
                <w:szCs w:val="20"/>
                <w:lang w:val="zh-CN"/>
              </w:rPr>
              <w:t>污染源非正常排放量核算表</w:t>
            </w:r>
          </w:p>
          <w:tbl>
            <w:tblPr>
              <w:tblStyle w:val="15"/>
              <w:tblW w:w="8070" w:type="dxa"/>
              <w:jc w:val="center"/>
              <w:tblLayout w:type="autofit"/>
              <w:tblCellMar>
                <w:top w:w="0" w:type="dxa"/>
                <w:left w:w="28" w:type="dxa"/>
                <w:bottom w:w="0" w:type="dxa"/>
                <w:right w:w="28" w:type="dxa"/>
              </w:tblCellMar>
            </w:tblPr>
            <w:tblGrid>
              <w:gridCol w:w="427"/>
              <w:gridCol w:w="843"/>
              <w:gridCol w:w="1203"/>
              <w:gridCol w:w="644"/>
              <w:gridCol w:w="1128"/>
              <w:gridCol w:w="1177"/>
              <w:gridCol w:w="881"/>
              <w:gridCol w:w="997"/>
              <w:gridCol w:w="770"/>
            </w:tblGrid>
            <w:tr>
              <w:tblPrEx>
                <w:tblCellMar>
                  <w:top w:w="0" w:type="dxa"/>
                  <w:left w:w="28" w:type="dxa"/>
                  <w:bottom w:w="0" w:type="dxa"/>
                  <w:right w:w="28" w:type="dxa"/>
                </w:tblCellMar>
              </w:tblPrEx>
              <w:trPr>
                <w:trHeight w:val="588"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843"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污染源</w:t>
                  </w:r>
                </w:p>
              </w:tc>
              <w:tc>
                <w:tcPr>
                  <w:tcW w:w="1203"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非正常排放原因</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非正常排放浓度/(mg/m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非正常排放速率/(kg/h）</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单次持续时间/h</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年发生频次</w:t>
                  </w:r>
                </w:p>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/次</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应对</w:t>
                  </w:r>
                </w:p>
                <w:p>
                  <w:pPr>
                    <w:pStyle w:val="35"/>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措施</w:t>
                  </w:r>
                </w:p>
              </w:tc>
            </w:tr>
            <w:tr>
              <w:tblPrEx>
                <w:tblCellMar>
                  <w:top w:w="0" w:type="dxa"/>
                  <w:left w:w="28" w:type="dxa"/>
                  <w:bottom w:w="0" w:type="dxa"/>
                  <w:right w:w="28" w:type="dxa"/>
                </w:tblCellMar>
              </w:tblPrEx>
              <w:trPr>
                <w:trHeight w:val="315"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43" w:type="dxa"/>
                  <w:vMerge w:val="restart"/>
                  <w:tcBorders>
                    <w:top w:val="single" w:color="auto" w:sz="4" w:space="0"/>
                    <w:left w:val="nil"/>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木工加工</w:t>
                  </w:r>
                </w:p>
              </w:tc>
              <w:tc>
                <w:tcPr>
                  <w:tcW w:w="1203"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布袋除尘除尘装置失效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颗粒物</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0.12</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0.0</w:t>
                  </w:r>
                  <w:r>
                    <w:rPr>
                      <w:rFonts w:hint="eastAsia" w:cs="Times New Roman"/>
                      <w:color w:val="auto"/>
                      <w:sz w:val="18"/>
                      <w:szCs w:val="18"/>
                      <w:lang w:val="en-US" w:eastAsia="zh-CN"/>
                    </w:rPr>
                    <w:t>03</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停止生产</w:t>
                  </w:r>
                </w:p>
              </w:tc>
            </w:tr>
            <w:tr>
              <w:tblPrEx>
                <w:tblCellMar>
                  <w:top w:w="0" w:type="dxa"/>
                  <w:left w:w="28" w:type="dxa"/>
                  <w:bottom w:w="0" w:type="dxa"/>
                  <w:right w:w="28" w:type="dxa"/>
                </w:tblCellMar>
              </w:tblPrEx>
              <w:trPr>
                <w:trHeight w:val="315"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843" w:type="dxa"/>
                  <w:vMerge w:val="continue"/>
                  <w:tcBorders>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cs="Times New Roman"/>
                      <w:color w:val="auto"/>
                      <w:sz w:val="18"/>
                      <w:szCs w:val="18"/>
                      <w:lang w:val="en-US" w:eastAsia="zh-CN"/>
                    </w:rPr>
                  </w:pPr>
                </w:p>
              </w:tc>
              <w:tc>
                <w:tcPr>
                  <w:tcW w:w="1203"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中央布袋除尘失效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颗粒物</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2.16</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0.055</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停止生产</w:t>
                  </w:r>
                </w:p>
              </w:tc>
            </w:tr>
            <w:tr>
              <w:tblPrEx>
                <w:tblCellMar>
                  <w:top w:w="0" w:type="dxa"/>
                  <w:left w:w="28" w:type="dxa"/>
                  <w:bottom w:w="0" w:type="dxa"/>
                  <w:right w:w="28" w:type="dxa"/>
                </w:tblCellMar>
              </w:tblPrEx>
              <w:trPr>
                <w:trHeight w:val="315" w:hRule="atLeast"/>
                <w:jc w:val="center"/>
              </w:trPr>
              <w:tc>
                <w:tcPr>
                  <w:tcW w:w="427" w:type="dxa"/>
                  <w:vMerge w:val="restart"/>
                  <w:tcBorders>
                    <w:top w:val="single" w:color="auto" w:sz="4" w:space="0"/>
                    <w:left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3</w:t>
                  </w:r>
                </w:p>
              </w:tc>
              <w:tc>
                <w:tcPr>
                  <w:tcW w:w="843" w:type="dxa"/>
                  <w:vMerge w:val="restart"/>
                  <w:tcBorders>
                    <w:top w:val="single" w:color="auto" w:sz="4" w:space="0"/>
                    <w:left w:val="nil"/>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喷漆工序</w:t>
                  </w:r>
                </w:p>
              </w:tc>
              <w:tc>
                <w:tcPr>
                  <w:tcW w:w="1203" w:type="dxa"/>
                  <w:vMerge w:val="restart"/>
                  <w:tcBorders>
                    <w:top w:val="single" w:color="auto" w:sz="4" w:space="0"/>
                    <w:left w:val="nil"/>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两级</w:t>
                  </w:r>
                  <w:r>
                    <w:rPr>
                      <w:rFonts w:hint="default" w:ascii="Times New Roman" w:hAnsi="Times New Roman" w:cs="Times New Roman"/>
                      <w:color w:val="auto"/>
                      <w:sz w:val="18"/>
                      <w:szCs w:val="18"/>
                    </w:rPr>
                    <w:t>活性炭吸附装置失效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14.7</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16</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停止生产</w:t>
                  </w:r>
                </w:p>
              </w:tc>
            </w:tr>
            <w:tr>
              <w:tblPrEx>
                <w:tblCellMar>
                  <w:top w:w="0" w:type="dxa"/>
                  <w:left w:w="28" w:type="dxa"/>
                  <w:bottom w:w="0" w:type="dxa"/>
                  <w:right w:w="28" w:type="dxa"/>
                </w:tblCellMar>
              </w:tblPrEx>
              <w:trPr>
                <w:trHeight w:val="315" w:hRule="atLeast"/>
                <w:jc w:val="center"/>
              </w:trPr>
              <w:tc>
                <w:tcPr>
                  <w:tcW w:w="427" w:type="dxa"/>
                  <w:vMerge w:val="continue"/>
                  <w:tcBorders>
                    <w:left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cs="Times New Roman"/>
                      <w:color w:val="auto"/>
                      <w:sz w:val="18"/>
                      <w:szCs w:val="18"/>
                      <w:lang w:val="en-US" w:eastAsia="zh-CN"/>
                    </w:rPr>
                  </w:pPr>
                </w:p>
              </w:tc>
              <w:tc>
                <w:tcPr>
                  <w:tcW w:w="843" w:type="dxa"/>
                  <w:vMerge w:val="continue"/>
                  <w:tcBorders>
                    <w:left w:val="nil"/>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cs="Times New Roman"/>
                      <w:color w:val="auto"/>
                      <w:sz w:val="18"/>
                      <w:szCs w:val="18"/>
                      <w:lang w:val="en-US" w:eastAsia="zh-CN"/>
                    </w:rPr>
                  </w:pPr>
                </w:p>
              </w:tc>
              <w:tc>
                <w:tcPr>
                  <w:tcW w:w="1203" w:type="dxa"/>
                  <w:vMerge w:val="continue"/>
                  <w:tcBorders>
                    <w:left w:val="nil"/>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甲苯+二甲苯</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3.2</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w:t>
                  </w:r>
                  <w:r>
                    <w:rPr>
                      <w:rFonts w:hint="eastAsia" w:cs="Times New Roman"/>
                      <w:color w:val="auto"/>
                      <w:sz w:val="18"/>
                      <w:szCs w:val="18"/>
                      <w:lang w:val="en-US" w:eastAsia="zh-CN"/>
                    </w:rPr>
                    <w:t>35</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停止生产</w:t>
                  </w:r>
                </w:p>
              </w:tc>
            </w:tr>
            <w:tr>
              <w:tblPrEx>
                <w:tblCellMar>
                  <w:top w:w="0" w:type="dxa"/>
                  <w:left w:w="28" w:type="dxa"/>
                  <w:bottom w:w="0" w:type="dxa"/>
                  <w:right w:w="28" w:type="dxa"/>
                </w:tblCellMar>
              </w:tblPrEx>
              <w:trPr>
                <w:trHeight w:val="315" w:hRule="atLeast"/>
                <w:jc w:val="center"/>
              </w:trPr>
              <w:tc>
                <w:tcPr>
                  <w:tcW w:w="427" w:type="dxa"/>
                  <w:tcBorders>
                    <w:left w:val="single" w:color="auto" w:sz="4" w:space="0"/>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843" w:type="dxa"/>
                  <w:tcBorders>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砂光</w:t>
                  </w:r>
                  <w:r>
                    <w:rPr>
                      <w:rFonts w:hint="eastAsia" w:ascii="Times New Roman" w:hAnsi="Times New Roman" w:cs="Times New Roman"/>
                      <w:color w:val="auto"/>
                      <w:sz w:val="18"/>
                      <w:szCs w:val="18"/>
                      <w:lang w:val="en-US" w:eastAsia="zh-CN"/>
                    </w:rPr>
                    <w:t>工序</w:t>
                  </w:r>
                </w:p>
              </w:tc>
              <w:tc>
                <w:tcPr>
                  <w:tcW w:w="1203" w:type="dxa"/>
                  <w:tcBorders>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布袋除尘装置失效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颗粒物</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2.8</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w:t>
                  </w:r>
                  <w:r>
                    <w:rPr>
                      <w:rFonts w:hint="eastAsia" w:cs="Times New Roman"/>
                      <w:color w:val="auto"/>
                      <w:sz w:val="18"/>
                      <w:szCs w:val="18"/>
                      <w:lang w:val="en-US" w:eastAsia="zh-CN"/>
                    </w:rPr>
                    <w:t>31</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停止生产</w:t>
                  </w:r>
                </w:p>
              </w:tc>
            </w:tr>
            <w:tr>
              <w:tblPrEx>
                <w:tblCellMar>
                  <w:top w:w="0" w:type="dxa"/>
                  <w:left w:w="28" w:type="dxa"/>
                  <w:bottom w:w="0" w:type="dxa"/>
                  <w:right w:w="28" w:type="dxa"/>
                </w:tblCellMar>
              </w:tblPrEx>
              <w:trPr>
                <w:trHeight w:val="315" w:hRule="atLeast"/>
                <w:jc w:val="center"/>
              </w:trPr>
              <w:tc>
                <w:tcPr>
                  <w:tcW w:w="427" w:type="dxa"/>
                  <w:vMerge w:val="restart"/>
                  <w:tcBorders>
                    <w:top w:val="single" w:color="auto" w:sz="4" w:space="0"/>
                    <w:left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5</w:t>
                  </w:r>
                </w:p>
              </w:tc>
              <w:tc>
                <w:tcPr>
                  <w:tcW w:w="843" w:type="dxa"/>
                  <w:vMerge w:val="restart"/>
                  <w:tcBorders>
                    <w:top w:val="single" w:color="auto" w:sz="4" w:space="0"/>
                    <w:left w:val="nil"/>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喷涂工序</w:t>
                  </w:r>
                </w:p>
              </w:tc>
              <w:tc>
                <w:tcPr>
                  <w:tcW w:w="1203" w:type="dxa"/>
                  <w:vMerge w:val="restart"/>
                  <w:tcBorders>
                    <w:top w:val="single" w:color="auto" w:sz="4" w:space="0"/>
                    <w:left w:val="nil"/>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kern w:val="0"/>
                      <w:sz w:val="18"/>
                      <w:szCs w:val="18"/>
                      <w:lang w:val="en-US" w:eastAsia="zh-CN"/>
                    </w:rPr>
                    <w:t>一级</w:t>
                  </w:r>
                  <w:r>
                    <w:rPr>
                      <w:rFonts w:hint="default" w:ascii="Times New Roman" w:hAnsi="Times New Roman" w:cs="Times New Roman"/>
                      <w:color w:val="auto"/>
                      <w:kern w:val="0"/>
                      <w:sz w:val="18"/>
                      <w:szCs w:val="18"/>
                    </w:rPr>
                    <w:t>活性炭装置失效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0.75</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0.018</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停止生产</w:t>
                  </w:r>
                </w:p>
              </w:tc>
            </w:tr>
            <w:tr>
              <w:tblPrEx>
                <w:tblCellMar>
                  <w:top w:w="0" w:type="dxa"/>
                  <w:left w:w="28" w:type="dxa"/>
                  <w:bottom w:w="0" w:type="dxa"/>
                  <w:right w:w="28" w:type="dxa"/>
                </w:tblCellMar>
              </w:tblPrEx>
              <w:trPr>
                <w:trHeight w:val="315" w:hRule="atLeast"/>
                <w:jc w:val="center"/>
              </w:trPr>
              <w:tc>
                <w:tcPr>
                  <w:tcW w:w="427" w:type="dxa"/>
                  <w:vMerge w:val="continue"/>
                  <w:tcBorders>
                    <w:left w:val="single" w:color="auto" w:sz="4" w:space="0"/>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cs="Times New Roman"/>
                      <w:color w:val="auto"/>
                      <w:sz w:val="18"/>
                      <w:szCs w:val="18"/>
                      <w:lang w:val="en-US" w:eastAsia="zh-CN"/>
                    </w:rPr>
                  </w:pPr>
                </w:p>
              </w:tc>
              <w:tc>
                <w:tcPr>
                  <w:tcW w:w="843" w:type="dxa"/>
                  <w:vMerge w:val="continue"/>
                  <w:tcBorders>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cs="Times New Roman"/>
                      <w:color w:val="auto"/>
                      <w:sz w:val="18"/>
                      <w:szCs w:val="18"/>
                      <w:lang w:val="en-US" w:eastAsia="zh-CN"/>
                    </w:rPr>
                  </w:pPr>
                </w:p>
              </w:tc>
              <w:tc>
                <w:tcPr>
                  <w:tcW w:w="1203" w:type="dxa"/>
                  <w:vMerge w:val="continue"/>
                  <w:tcBorders>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kern w:val="0"/>
                      <w:sz w:val="18"/>
                      <w:szCs w:val="18"/>
                    </w:rPr>
                  </w:pP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颗粒物</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14.76</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37</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5"/>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停止生产</w:t>
                  </w:r>
                </w:p>
              </w:tc>
            </w:tr>
          </w:tbl>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eastAsia" w:cs="Times New Roman"/>
                <w:b/>
                <w:bCs/>
                <w:color w:val="auto"/>
                <w:kern w:val="0"/>
                <w:szCs w:val="21"/>
                <w:lang w:eastAsia="zh-CN"/>
              </w:rPr>
              <w:t>（</w:t>
            </w:r>
            <w:r>
              <w:rPr>
                <w:rFonts w:hint="eastAsia" w:cs="Times New Roman"/>
                <w:b/>
                <w:bCs/>
                <w:color w:val="auto"/>
                <w:kern w:val="0"/>
                <w:szCs w:val="21"/>
                <w:lang w:val="en-US" w:eastAsia="zh-CN"/>
              </w:rPr>
              <w:t>5</w:t>
            </w:r>
            <w:r>
              <w:rPr>
                <w:rFonts w:hint="eastAsia" w:cs="Times New Roman"/>
                <w:b/>
                <w:bCs/>
                <w:color w:val="auto"/>
                <w:kern w:val="0"/>
                <w:szCs w:val="21"/>
                <w:lang w:eastAsia="zh-CN"/>
              </w:rPr>
              <w:t>）</w:t>
            </w:r>
            <w:r>
              <w:rPr>
                <w:rFonts w:hint="default" w:ascii="Times New Roman" w:hAnsi="Times New Roman" w:cs="Times New Roman"/>
                <w:b/>
                <w:bCs/>
                <w:color w:val="auto"/>
                <w:kern w:val="0"/>
                <w:szCs w:val="21"/>
              </w:rPr>
              <w:t>环境影响分析结论</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本项目废气污染物主要为粉尘、VOCs，通过采取生产车间密闭；</w:t>
            </w:r>
            <w:r>
              <w:rPr>
                <w:rFonts w:hint="eastAsia" w:cs="Times New Roman"/>
                <w:color w:val="auto"/>
                <w:kern w:val="0"/>
                <w:szCs w:val="21"/>
                <w:lang w:val="en-US" w:eastAsia="zh-CN"/>
              </w:rPr>
              <w:t>木工</w:t>
            </w:r>
            <w:r>
              <w:rPr>
                <w:rFonts w:hint="default" w:ascii="Times New Roman" w:hAnsi="Times New Roman" w:cs="Times New Roman"/>
                <w:color w:val="auto"/>
                <w:kern w:val="0"/>
                <w:szCs w:val="21"/>
              </w:rPr>
              <w:t>加工生产线</w:t>
            </w:r>
            <w:r>
              <w:rPr>
                <w:rFonts w:hint="eastAsia" w:ascii="Times New Roman" w:hAnsi="Times New Roman" w:cs="Times New Roman"/>
                <w:color w:val="auto"/>
                <w:kern w:val="0"/>
                <w:szCs w:val="21"/>
                <w:lang w:val="en-US" w:eastAsia="zh-CN"/>
              </w:rPr>
              <w:t>采用</w:t>
            </w:r>
            <w:r>
              <w:rPr>
                <w:rFonts w:hint="eastAsia" w:cs="Times New Roman"/>
                <w:color w:val="auto"/>
                <w:kern w:val="0"/>
                <w:szCs w:val="21"/>
                <w:lang w:val="en-US" w:eastAsia="zh-CN"/>
              </w:rPr>
              <w:t>“中央集尘系统（集气管道，收集率90%）+布袋除尘器（</w:t>
            </w:r>
            <w:r>
              <w:rPr>
                <w:rFonts w:hint="default" w:ascii="Times New Roman" w:hAnsi="Times New Roman" w:cs="Times New Roman"/>
                <w:bCs/>
                <w:color w:val="auto"/>
                <w:spacing w:val="-10"/>
                <w:sz w:val="21"/>
                <w:szCs w:val="21"/>
              </w:rPr>
              <w:t>除尘效率为99%</w:t>
            </w:r>
            <w:r>
              <w:rPr>
                <w:rFonts w:hint="eastAsia" w:cs="Times New Roman"/>
                <w:color w:val="auto"/>
                <w:kern w:val="0"/>
                <w:szCs w:val="21"/>
                <w:lang w:val="en-US" w:eastAsia="zh-CN"/>
              </w:rPr>
              <w:t>）”方式</w:t>
            </w:r>
            <w:r>
              <w:rPr>
                <w:rFonts w:hint="default" w:ascii="Times New Roman" w:hAnsi="Times New Roman" w:cs="Times New Roman"/>
                <w:color w:val="auto"/>
                <w:kern w:val="0"/>
                <w:szCs w:val="21"/>
              </w:rPr>
              <w:t>；封边工序控制加热温度，热熔胶不会分解；喷（烤）漆房废气引至“</w:t>
            </w:r>
            <w:r>
              <w:rPr>
                <w:rFonts w:hint="eastAsia" w:cs="Times New Roman"/>
                <w:color w:val="auto"/>
                <w:kern w:val="0"/>
                <w:szCs w:val="21"/>
                <w:lang w:val="en-US" w:eastAsia="zh-CN"/>
              </w:rPr>
              <w:t>过滤棉</w:t>
            </w:r>
            <w:r>
              <w:rPr>
                <w:rFonts w:hint="default" w:ascii="Times New Roman" w:hAnsi="Times New Roman" w:cs="Times New Roman"/>
                <w:color w:val="auto"/>
                <w:kern w:val="0"/>
                <w:szCs w:val="21"/>
              </w:rPr>
              <w:t>+</w:t>
            </w:r>
            <w:r>
              <w:rPr>
                <w:rFonts w:hint="eastAsia" w:cs="Times New Roman"/>
                <w:color w:val="auto"/>
                <w:kern w:val="0"/>
                <w:szCs w:val="21"/>
                <w:lang w:val="en-US" w:eastAsia="zh-CN"/>
              </w:rPr>
              <w:t>两级</w:t>
            </w:r>
            <w:r>
              <w:rPr>
                <w:rFonts w:hint="default" w:ascii="Times New Roman" w:hAnsi="Times New Roman" w:cs="Times New Roman"/>
                <w:color w:val="auto"/>
                <w:kern w:val="0"/>
                <w:szCs w:val="21"/>
              </w:rPr>
              <w:t>活性炭吸附”装置处理后由</w:t>
            </w:r>
            <w:r>
              <w:rPr>
                <w:rFonts w:hint="eastAsia" w:ascii="Times New Roman" w:hAnsi="Times New Roman" w:cs="Times New Roman"/>
                <w:color w:val="auto"/>
                <w:kern w:val="0"/>
                <w:szCs w:val="21"/>
                <w:lang w:val="en-US" w:eastAsia="zh-CN"/>
              </w:rPr>
              <w:t>屋顶</w:t>
            </w:r>
            <w:r>
              <w:rPr>
                <w:rFonts w:hint="default" w:ascii="Times New Roman" w:hAnsi="Times New Roman" w:cs="Times New Roman"/>
                <w:color w:val="auto"/>
                <w:kern w:val="0"/>
                <w:szCs w:val="21"/>
              </w:rPr>
              <w:t>排气筒排放。</w:t>
            </w:r>
            <w:r>
              <w:rPr>
                <w:rFonts w:hint="eastAsia" w:ascii="Times New Roman" w:hAnsi="Times New Roman" w:cs="Times New Roman"/>
                <w:color w:val="auto"/>
                <w:kern w:val="0"/>
                <w:szCs w:val="21"/>
                <w:lang w:val="en-US" w:eastAsia="zh-CN"/>
              </w:rPr>
              <w:t>焊接工序</w:t>
            </w:r>
            <w:r>
              <w:rPr>
                <w:rFonts w:hint="default" w:ascii="Times New Roman" w:hAnsi="Times New Roman" w:cs="Times New Roman"/>
                <w:color w:val="auto"/>
                <w:szCs w:val="28"/>
              </w:rPr>
              <w:t>配置1套移动式烟尘净化装置</w:t>
            </w:r>
            <w:r>
              <w:rPr>
                <w:rFonts w:hint="eastAsia" w:ascii="Times New Roman" w:hAnsi="Times New Roman" w:cs="Times New Roman"/>
                <w:color w:val="auto"/>
                <w:szCs w:val="28"/>
                <w:lang w:eastAsia="zh-CN"/>
              </w:rPr>
              <w:t>，</w:t>
            </w:r>
            <w:r>
              <w:rPr>
                <w:rFonts w:hint="default" w:ascii="Times New Roman" w:hAnsi="Times New Roman" w:cs="Times New Roman"/>
                <w:color w:val="auto"/>
                <w:szCs w:val="28"/>
              </w:rPr>
              <w:t>通过集气罩收集</w:t>
            </w:r>
            <w:r>
              <w:rPr>
                <w:rFonts w:hint="eastAsia" w:cs="Times New Roman"/>
                <w:color w:val="auto"/>
                <w:szCs w:val="28"/>
                <w:lang w:val="en-US" w:eastAsia="zh-CN"/>
              </w:rPr>
              <w:t>处理</w:t>
            </w:r>
            <w:r>
              <w:rPr>
                <w:rFonts w:hint="default" w:ascii="Times New Roman" w:hAnsi="Times New Roman" w:cs="Times New Roman"/>
                <w:color w:val="auto"/>
                <w:szCs w:val="28"/>
              </w:rPr>
              <w:t>后由车间换气系统排入大气环境</w:t>
            </w:r>
            <w:r>
              <w:rPr>
                <w:rFonts w:hint="eastAsia" w:ascii="Times New Roman" w:hAnsi="Times New Roman" w:cs="Times New Roman"/>
                <w:color w:val="auto"/>
                <w:szCs w:val="28"/>
                <w:lang w:eastAsia="zh-CN"/>
              </w:rPr>
              <w:t>。</w:t>
            </w:r>
            <w:r>
              <w:rPr>
                <w:rFonts w:hint="default" w:ascii="Times New Roman" w:hAnsi="Times New Roman" w:cs="Times New Roman"/>
                <w:color w:val="auto"/>
                <w:kern w:val="0"/>
                <w:szCs w:val="21"/>
              </w:rPr>
              <w:t>喷</w:t>
            </w:r>
            <w:r>
              <w:rPr>
                <w:rFonts w:hint="eastAsia" w:ascii="Times New Roman" w:hAnsi="Times New Roman" w:cs="Times New Roman"/>
                <w:color w:val="auto"/>
                <w:kern w:val="0"/>
                <w:szCs w:val="21"/>
                <w:lang w:val="en-US" w:eastAsia="zh-CN"/>
              </w:rPr>
              <w:t>粉室为封闭或半封闭房间</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设置回粉装置，有机</w:t>
            </w:r>
            <w:r>
              <w:rPr>
                <w:rFonts w:hint="default" w:ascii="Times New Roman" w:hAnsi="Times New Roman" w:cs="Times New Roman"/>
                <w:color w:val="auto"/>
                <w:kern w:val="0"/>
                <w:szCs w:val="21"/>
              </w:rPr>
              <w:t>废气收集后经</w:t>
            </w:r>
            <w:r>
              <w:rPr>
                <w:rFonts w:hint="eastAsia" w:cs="Times New Roman"/>
                <w:color w:val="auto"/>
                <w:kern w:val="0"/>
                <w:szCs w:val="21"/>
                <w:lang w:val="en-US" w:eastAsia="zh-CN"/>
              </w:rPr>
              <w:t>一级</w:t>
            </w:r>
            <w:r>
              <w:rPr>
                <w:rFonts w:hint="default" w:ascii="Times New Roman" w:hAnsi="Times New Roman" w:cs="Times New Roman"/>
                <w:color w:val="auto"/>
                <w:kern w:val="0"/>
                <w:szCs w:val="21"/>
              </w:rPr>
              <w:t>活性炭吸附装置处理</w:t>
            </w:r>
            <w:r>
              <w:rPr>
                <w:rFonts w:hint="eastAsia" w:ascii="Times New Roman" w:hAnsi="Times New Roman" w:cs="Times New Roman"/>
                <w:color w:val="auto"/>
                <w:kern w:val="0"/>
                <w:szCs w:val="21"/>
                <w:lang w:val="en-US" w:eastAsia="zh-CN"/>
              </w:rPr>
              <w:t>后</w:t>
            </w:r>
            <w:r>
              <w:rPr>
                <w:rFonts w:hint="default" w:ascii="Times New Roman" w:hAnsi="Times New Roman" w:cs="Times New Roman"/>
                <w:color w:val="auto"/>
                <w:kern w:val="0"/>
                <w:szCs w:val="21"/>
              </w:rPr>
              <w:t>经</w:t>
            </w:r>
            <w:r>
              <w:rPr>
                <w:rFonts w:hint="eastAsia" w:cs="Times New Roman"/>
                <w:color w:val="auto"/>
                <w:kern w:val="0"/>
                <w:szCs w:val="21"/>
                <w:lang w:val="en-US" w:eastAsia="zh-CN"/>
              </w:rPr>
              <w:t>屋顶</w:t>
            </w:r>
            <w:r>
              <w:rPr>
                <w:rFonts w:hint="default" w:ascii="Times New Roman" w:hAnsi="Times New Roman" w:cs="Times New Roman"/>
                <w:color w:val="auto"/>
                <w:kern w:val="0"/>
                <w:szCs w:val="21"/>
              </w:rPr>
              <w:t>排气筒高空排放，能够实现达标排放。</w:t>
            </w:r>
          </w:p>
          <w:p>
            <w:pPr>
              <w:autoSpaceDE w:val="0"/>
              <w:autoSpaceDN w:val="0"/>
              <w:adjustRightInd w:val="0"/>
              <w:snapToGrid w:val="0"/>
              <w:spacing w:line="400" w:lineRule="exact"/>
              <w:ind w:firstLine="420" w:firstLineChars="200"/>
              <w:jc w:val="left"/>
              <w:rPr>
                <w:rFonts w:hint="default" w:ascii="Times New Roman" w:hAnsi="Times New Roman" w:eastAsia="黑体" w:cs="Times New Roman"/>
                <w:bCs/>
                <w:color w:val="auto"/>
                <w:sz w:val="22"/>
                <w:szCs w:val="22"/>
              </w:rPr>
            </w:pPr>
            <w:r>
              <w:rPr>
                <w:rFonts w:hint="default" w:ascii="Times New Roman" w:hAnsi="Times New Roman" w:cs="Times New Roman"/>
                <w:color w:val="auto"/>
                <w:kern w:val="0"/>
                <w:szCs w:val="21"/>
              </w:rPr>
              <w:t>项目各类废气采取上述措施处理，能够有效降低废气污染物的排放量，对周围环境的污染影响较小，对所在区域大气环境影响为可以接受的影响程度。</w:t>
            </w:r>
          </w:p>
          <w:p>
            <w:pPr>
              <w:adjustRightInd w:val="0"/>
              <w:snapToGrid w:val="0"/>
              <w:spacing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2、废水</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（1）产排污环节及产生量</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①生产废水</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eastAsia" w:ascii="宋体" w:hAnsi="宋体"/>
                <w:bCs/>
                <w:color w:val="auto"/>
                <w:szCs w:val="21"/>
                <w:lang w:val="en-US" w:eastAsia="zh-CN"/>
              </w:rPr>
              <w:t>本项目主要是金属货架除油前后需要清洗，产生的清洗废水</w:t>
            </w:r>
            <w:r>
              <w:rPr>
                <w:bCs/>
                <w:color w:val="auto"/>
                <w:szCs w:val="21"/>
              </w:rPr>
              <w:t>。</w:t>
            </w:r>
            <w:r>
              <w:rPr>
                <w:rFonts w:hint="default" w:ascii="Times New Roman" w:hAnsi="Times New Roman" w:cs="Times New Roman"/>
                <w:color w:val="auto"/>
                <w:kern w:val="0"/>
                <w:szCs w:val="21"/>
              </w:rPr>
              <w:t>根据水平衡分析，清洁废水产生量均为</w:t>
            </w:r>
            <w:r>
              <w:rPr>
                <w:rFonts w:hint="eastAsia" w:ascii="Times New Roman" w:hAnsi="Times New Roman" w:cs="Times New Roman"/>
                <w:color w:val="auto"/>
                <w:kern w:val="0"/>
                <w:szCs w:val="21"/>
                <w:lang w:val="en-US" w:eastAsia="zh-CN"/>
              </w:rPr>
              <w:t>2.88</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②生活污水</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项目劳动定员</w:t>
            </w:r>
            <w:r>
              <w:rPr>
                <w:rFonts w:hint="eastAsia" w:ascii="Times New Roman" w:hAnsi="Times New Roman" w:cs="Times New Roman"/>
                <w:color w:val="auto"/>
                <w:kern w:val="0"/>
                <w:szCs w:val="21"/>
                <w:lang w:val="en-US" w:eastAsia="zh-CN"/>
              </w:rPr>
              <w:t>62</w:t>
            </w:r>
            <w:r>
              <w:rPr>
                <w:rFonts w:hint="default" w:ascii="Times New Roman" w:hAnsi="Times New Roman" w:cs="Times New Roman"/>
                <w:color w:val="auto"/>
                <w:kern w:val="0"/>
                <w:szCs w:val="21"/>
              </w:rPr>
              <w:t>人，根据水平衡分析生活污水产生量约</w:t>
            </w:r>
            <w:r>
              <w:rPr>
                <w:rFonts w:hint="eastAsia" w:ascii="Times New Roman" w:hAnsi="Times New Roman" w:cs="Times New Roman"/>
                <w:color w:val="auto"/>
                <w:kern w:val="0"/>
                <w:szCs w:val="21"/>
                <w:lang w:val="en-US" w:eastAsia="zh-CN"/>
              </w:rPr>
              <w:t>6.85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（2）治理措施及排放情况</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①</w:t>
            </w:r>
            <w:r>
              <w:rPr>
                <w:rFonts w:hint="default" w:ascii="Times New Roman" w:hAnsi="Times New Roman" w:cs="Times New Roman"/>
                <w:color w:val="auto"/>
                <w:kern w:val="0"/>
                <w:szCs w:val="21"/>
              </w:rPr>
              <w:t>清</w:t>
            </w:r>
            <w:r>
              <w:rPr>
                <w:rFonts w:hint="eastAsia" w:ascii="Times New Roman" w:hAnsi="Times New Roman" w:cs="Times New Roman"/>
                <w:color w:val="auto"/>
                <w:kern w:val="0"/>
                <w:szCs w:val="21"/>
                <w:lang w:val="en-US" w:eastAsia="zh-CN"/>
              </w:rPr>
              <w:t>洗</w:t>
            </w:r>
            <w:r>
              <w:rPr>
                <w:rFonts w:hint="default" w:ascii="Times New Roman" w:hAnsi="Times New Roman" w:cs="Times New Roman"/>
                <w:color w:val="auto"/>
                <w:kern w:val="0"/>
                <w:szCs w:val="21"/>
              </w:rPr>
              <w:t>废水</w:t>
            </w:r>
          </w:p>
          <w:p>
            <w:pPr>
              <w:autoSpaceDE w:val="0"/>
              <w:autoSpaceDN w:val="0"/>
              <w:adjustRightInd w:val="0"/>
              <w:snapToGrid w:val="0"/>
              <w:spacing w:line="400" w:lineRule="exact"/>
              <w:ind w:firstLine="420" w:firstLineChars="200"/>
              <w:jc w:val="left"/>
              <w:rPr>
                <w:rFonts w:ascii="宋体" w:hAnsi="宋体"/>
                <w:color w:val="auto"/>
                <w:szCs w:val="21"/>
              </w:rPr>
            </w:pPr>
            <w:r>
              <w:rPr>
                <w:rFonts w:hint="default" w:ascii="Times New Roman" w:hAnsi="Times New Roman" w:cs="Times New Roman"/>
                <w:color w:val="auto"/>
                <w:kern w:val="0"/>
                <w:szCs w:val="21"/>
              </w:rPr>
              <w:t>据业主提供的资料，清洗废水中主要污染物为悬浮物、</w:t>
            </w:r>
            <w:r>
              <w:rPr>
                <w:rFonts w:hint="eastAsia" w:ascii="Times New Roman" w:hAnsi="Times New Roman" w:cs="Times New Roman"/>
                <w:color w:val="auto"/>
                <w:kern w:val="0"/>
                <w:szCs w:val="21"/>
                <w:lang w:val="en-US" w:eastAsia="zh-CN"/>
              </w:rPr>
              <w:t>硅烷、无磷脱脂剂、油脂</w:t>
            </w:r>
            <w:r>
              <w:rPr>
                <w:rFonts w:hint="default" w:ascii="Times New Roman" w:hAnsi="Times New Roman" w:cs="Times New Roman"/>
                <w:color w:val="auto"/>
                <w:kern w:val="0"/>
                <w:szCs w:val="21"/>
              </w:rPr>
              <w:t>等，</w:t>
            </w:r>
            <w:r>
              <w:rPr>
                <w:rFonts w:ascii="宋体" w:hAnsi="宋体"/>
                <w:color w:val="auto"/>
                <w:szCs w:val="21"/>
              </w:rPr>
              <w:t>清洗废水</w:t>
            </w:r>
            <w:r>
              <w:rPr>
                <w:rFonts w:hint="eastAsia" w:ascii="宋体" w:hAnsi="宋体"/>
                <w:color w:val="auto"/>
                <w:szCs w:val="21"/>
                <w:lang w:val="en-US" w:eastAsia="zh-CN"/>
              </w:rPr>
              <w:t>通过沉淀池（</w:t>
            </w:r>
            <w:r>
              <w:rPr>
                <w:rFonts w:hint="default" w:ascii="Times New Roman" w:hAnsi="Times New Roman" w:cs="Times New Roman"/>
                <w:color w:val="auto"/>
                <w:szCs w:val="21"/>
                <w:lang w:val="en-US" w:eastAsia="zh-CN"/>
              </w:rPr>
              <w:t>容积6m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,三个格子，分别3m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、2m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、1m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）滤网过滤后，进入一体化废水处理装置（处理工艺“pH值调节+絮凝+溶气气浮+混凝+除氟+砂过滤+碳过滤”）</w:t>
            </w:r>
            <w:r>
              <w:rPr>
                <w:rFonts w:hint="eastAsia" w:ascii="Times New Roman" w:hAnsi="Times New Roman" w:cs="Times New Roman"/>
                <w:color w:val="auto"/>
                <w:szCs w:val="21"/>
                <w:lang w:val="en-US" w:eastAsia="zh-CN"/>
              </w:rPr>
              <w:t>（处理规模5m</w:t>
            </w:r>
            <w:r>
              <w:rPr>
                <w:rFonts w:hint="eastAsia" w:ascii="Times New Roman" w:hAnsi="Times New Roman" w:cs="Times New Roman"/>
                <w:color w:val="auto"/>
                <w:szCs w:val="21"/>
                <w:vertAlign w:val="superscript"/>
                <w:lang w:val="en-US" w:eastAsia="zh-CN"/>
              </w:rPr>
              <w:t>3</w:t>
            </w:r>
            <w:r>
              <w:rPr>
                <w:rFonts w:hint="eastAsia" w:ascii="Times New Roman" w:hAnsi="Times New Roman" w:cs="Times New Roman"/>
                <w:color w:val="auto"/>
                <w:szCs w:val="21"/>
                <w:lang w:val="en-US" w:eastAsia="zh-CN"/>
              </w:rPr>
              <w:t>/d）</w:t>
            </w:r>
            <w:r>
              <w:rPr>
                <w:rFonts w:hint="default" w:ascii="Times New Roman" w:hAnsi="Times New Roman" w:cs="Times New Roman"/>
                <w:color w:val="auto"/>
                <w:szCs w:val="21"/>
                <w:lang w:val="en-US" w:eastAsia="zh-CN"/>
              </w:rPr>
              <w:t>，处理达《污水综合排放标准》（GB8978-1996）</w:t>
            </w:r>
            <w:r>
              <w:rPr>
                <w:rFonts w:hint="eastAsia" w:ascii="Times New Roman" w:hAnsi="Times New Roman" w:cs="Times New Roman"/>
                <w:color w:val="auto"/>
                <w:szCs w:val="21"/>
                <w:lang w:val="en-US" w:eastAsia="zh-CN"/>
              </w:rPr>
              <w:t>表中三级排放标准后，</w:t>
            </w:r>
            <w:r>
              <w:rPr>
                <w:rFonts w:ascii="宋体" w:hAnsi="宋体"/>
                <w:color w:val="auto"/>
                <w:szCs w:val="21"/>
              </w:rPr>
              <w:t>全部循环使用。</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根据本项目废水水质特点以及对</w:t>
            </w:r>
            <w:r>
              <w:rPr>
                <w:rFonts w:hint="eastAsia" w:ascii="Times New Roman" w:hAnsi="Times New Roman" w:cs="Times New Roman"/>
                <w:color w:val="auto"/>
                <w:kern w:val="0"/>
                <w:szCs w:val="21"/>
                <w:lang w:val="en-US" w:eastAsia="zh-CN"/>
              </w:rPr>
              <w:t>清洗</w:t>
            </w:r>
            <w:r>
              <w:rPr>
                <w:rFonts w:hint="default" w:ascii="Times New Roman" w:hAnsi="Times New Roman" w:cs="Times New Roman"/>
                <w:color w:val="auto"/>
                <w:kern w:val="0"/>
                <w:szCs w:val="21"/>
              </w:rPr>
              <w:t>用水的水质要求，拟采取如下的废水处理工艺：</w:t>
            </w:r>
          </w:p>
          <w:p>
            <w:pPr>
              <w:pStyle w:val="8"/>
              <w:ind w:left="0" w:leftChars="0" w:firstLine="0" w:firstLineChars="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3328670" cy="3916045"/>
                  <wp:effectExtent l="0" t="0" r="8890" b="635"/>
                  <wp:docPr id="310" name="图片 310" descr="1697607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1697607150(1)"/>
                          <pic:cNvPicPr>
                            <a:picLocks noChangeAspect="1"/>
                          </pic:cNvPicPr>
                        </pic:nvPicPr>
                        <pic:blipFill>
                          <a:blip r:embed="rId10"/>
                          <a:stretch>
                            <a:fillRect/>
                          </a:stretch>
                        </pic:blipFill>
                        <pic:spPr>
                          <a:xfrm>
                            <a:off x="0" y="0"/>
                            <a:ext cx="3328670" cy="3916045"/>
                          </a:xfrm>
                          <a:prstGeom prst="rect">
                            <a:avLst/>
                          </a:prstGeom>
                        </pic:spPr>
                      </pic:pic>
                    </a:graphicData>
                  </a:graphic>
                </wp:inline>
              </w:drawing>
            </w:r>
          </w:p>
          <w:p>
            <w:pPr>
              <w:autoSpaceDE w:val="0"/>
              <w:autoSpaceDN w:val="0"/>
              <w:adjustRightInd w:val="0"/>
              <w:snapToGrid w:val="0"/>
              <w:spacing w:line="400" w:lineRule="exact"/>
              <w:ind w:firstLine="400" w:firstLineChars="200"/>
              <w:jc w:val="center"/>
              <w:rPr>
                <w:rFonts w:hint="default" w:ascii="Times New Roman" w:hAnsi="Times New Roman" w:eastAsia="黑体" w:cs="Times New Roman"/>
                <w:b w:val="0"/>
                <w:bCs w:val="0"/>
                <w:color w:val="auto"/>
                <w:kern w:val="0"/>
                <w:sz w:val="20"/>
                <w:szCs w:val="20"/>
              </w:rPr>
            </w:pPr>
            <w:r>
              <w:rPr>
                <w:rFonts w:hint="default" w:ascii="Times New Roman" w:hAnsi="Times New Roman" w:eastAsia="黑体" w:cs="Times New Roman"/>
                <w:b w:val="0"/>
                <w:bCs w:val="0"/>
                <w:color w:val="auto"/>
                <w:kern w:val="0"/>
                <w:sz w:val="20"/>
                <w:szCs w:val="20"/>
              </w:rPr>
              <w:t>图4-2：清</w:t>
            </w:r>
            <w:r>
              <w:rPr>
                <w:rFonts w:hint="default" w:ascii="Times New Roman" w:hAnsi="Times New Roman" w:eastAsia="黑体" w:cs="Times New Roman"/>
                <w:b w:val="0"/>
                <w:bCs w:val="0"/>
                <w:color w:val="auto"/>
                <w:kern w:val="0"/>
                <w:sz w:val="20"/>
                <w:szCs w:val="20"/>
                <w:lang w:val="en-US" w:eastAsia="zh-CN"/>
              </w:rPr>
              <w:t>洗</w:t>
            </w:r>
            <w:r>
              <w:rPr>
                <w:rFonts w:hint="default" w:ascii="Times New Roman" w:hAnsi="Times New Roman" w:eastAsia="黑体" w:cs="Times New Roman"/>
                <w:b w:val="0"/>
                <w:bCs w:val="0"/>
                <w:color w:val="auto"/>
                <w:kern w:val="0"/>
                <w:sz w:val="20"/>
                <w:szCs w:val="20"/>
              </w:rPr>
              <w:t>废水处理工艺流程图</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清洗</w:t>
            </w:r>
            <w:r>
              <w:rPr>
                <w:rFonts w:hint="default" w:ascii="Times New Roman" w:hAnsi="Times New Roman" w:cs="Times New Roman"/>
                <w:color w:val="auto"/>
                <w:kern w:val="0"/>
                <w:szCs w:val="21"/>
              </w:rPr>
              <w:t>废水经处理后，全部回用于到生产过程中，废水不外排。</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②</w:t>
            </w:r>
            <w:r>
              <w:rPr>
                <w:rFonts w:hint="default" w:ascii="Times New Roman" w:hAnsi="Times New Roman" w:cs="Times New Roman"/>
                <w:color w:val="auto"/>
                <w:kern w:val="0"/>
                <w:szCs w:val="21"/>
              </w:rPr>
              <w:t>生活污水</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根据设计方案，</w:t>
            </w:r>
            <w:r>
              <w:rPr>
                <w:rFonts w:hint="eastAsia" w:ascii="Times New Roman" w:hAnsi="Times New Roman" w:cs="Times New Roman"/>
                <w:color w:val="auto"/>
                <w:kern w:val="0"/>
                <w:szCs w:val="21"/>
                <w:lang w:val="en-US" w:eastAsia="zh-CN"/>
              </w:rPr>
              <w:t>厂房南侧绿化地</w:t>
            </w:r>
            <w:r>
              <w:rPr>
                <w:rFonts w:hint="default" w:ascii="Times New Roman" w:hAnsi="Times New Roman" w:cs="Times New Roman"/>
                <w:color w:val="auto"/>
                <w:kern w:val="0"/>
                <w:szCs w:val="21"/>
              </w:rPr>
              <w:t>单独设一个化粪池，容积约</w:t>
            </w: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，生活污水经</w:t>
            </w:r>
            <w:r>
              <w:rPr>
                <w:rFonts w:hint="eastAsia" w:ascii="Times New Roman" w:hAnsi="Times New Roman" w:cs="Times New Roman"/>
                <w:color w:val="auto"/>
                <w:kern w:val="0"/>
                <w:szCs w:val="21"/>
                <w:lang w:val="en-US" w:eastAsia="zh-CN"/>
              </w:rPr>
              <w:t>化粪池</w:t>
            </w:r>
            <w:r>
              <w:rPr>
                <w:rFonts w:hint="default" w:ascii="Times New Roman" w:hAnsi="Times New Roman" w:cs="Times New Roman"/>
                <w:color w:val="auto"/>
                <w:kern w:val="0"/>
                <w:szCs w:val="21"/>
              </w:rPr>
              <w:t>处理后再经管道排入</w:t>
            </w:r>
            <w:r>
              <w:rPr>
                <w:rFonts w:hint="eastAsia" w:ascii="Times New Roman" w:hAnsi="Times New Roman" w:cs="Times New Roman"/>
                <w:color w:val="auto"/>
                <w:kern w:val="0"/>
                <w:szCs w:val="21"/>
                <w:lang w:val="en-US" w:eastAsia="zh-CN"/>
              </w:rPr>
              <w:t>附近</w:t>
            </w:r>
            <w:r>
              <w:rPr>
                <w:rFonts w:hint="default" w:ascii="Times New Roman" w:hAnsi="Times New Roman" w:cs="Times New Roman"/>
                <w:color w:val="auto"/>
                <w:kern w:val="0"/>
                <w:szCs w:val="21"/>
              </w:rPr>
              <w:t>生活污水管网，最终进入东岳镇生活污水厂处理。</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项目项目废水核算及相关参数见下表。 </w:t>
            </w: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4-1</w:t>
            </w:r>
            <w:r>
              <w:rPr>
                <w:rFonts w:hint="eastAsia" w:eastAsia="黑体" w:cs="Times New Roman"/>
                <w:color w:val="auto"/>
                <w:kern w:val="0"/>
                <w:sz w:val="20"/>
                <w:szCs w:val="20"/>
                <w:lang w:val="en-US" w:eastAsia="zh-CN"/>
              </w:rPr>
              <w:t>4</w:t>
            </w:r>
            <w:r>
              <w:rPr>
                <w:rFonts w:hint="default" w:ascii="Times New Roman" w:hAnsi="Times New Roman" w:eastAsia="黑体" w:cs="Times New Roman"/>
                <w:color w:val="auto"/>
                <w:kern w:val="0"/>
                <w:sz w:val="20"/>
                <w:szCs w:val="20"/>
              </w:rPr>
              <w:t xml:space="preserve">   </w:t>
            </w:r>
            <w:r>
              <w:rPr>
                <w:rFonts w:hint="default" w:ascii="Times New Roman" w:hAnsi="Times New Roman" w:eastAsia="黑体" w:cs="Times New Roman"/>
                <w:color w:val="auto"/>
                <w:kern w:val="0"/>
                <w:sz w:val="20"/>
                <w:szCs w:val="20"/>
                <w:lang w:val="zh-CN"/>
              </w:rPr>
              <w:t>废水污染源源强核算结果及相关参数一览表</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4"/>
              <w:gridCol w:w="498"/>
              <w:gridCol w:w="547"/>
              <w:gridCol w:w="507"/>
              <w:gridCol w:w="615"/>
              <w:gridCol w:w="687"/>
              <w:gridCol w:w="576"/>
              <w:gridCol w:w="468"/>
              <w:gridCol w:w="474"/>
              <w:gridCol w:w="453"/>
              <w:gridCol w:w="798"/>
              <w:gridCol w:w="741"/>
              <w:gridCol w:w="594"/>
              <w:gridCol w:w="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6"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工序/生产线</w:t>
                  </w:r>
                </w:p>
              </w:tc>
              <w:tc>
                <w:tcPr>
                  <w:tcW w:w="305"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源</w:t>
                  </w:r>
                </w:p>
              </w:tc>
              <w:tc>
                <w:tcPr>
                  <w:tcW w:w="335"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物</w:t>
                  </w:r>
                </w:p>
              </w:tc>
              <w:tc>
                <w:tcPr>
                  <w:tcW w:w="1458" w:type="pct"/>
                  <w:gridSpan w:val="4"/>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w:t>
                  </w:r>
                </w:p>
              </w:tc>
              <w:tc>
                <w:tcPr>
                  <w:tcW w:w="576" w:type="pct"/>
                  <w:gridSpan w:val="2"/>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c>
                <w:tcPr>
                  <w:tcW w:w="1581" w:type="pct"/>
                  <w:gridSpan w:val="4"/>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w:t>
                  </w:r>
                </w:p>
              </w:tc>
              <w:tc>
                <w:tcPr>
                  <w:tcW w:w="367"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时间</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37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b/>
                      <w:bCs/>
                      <w:color w:val="auto"/>
                      <w:kern w:val="0"/>
                      <w:sz w:val="18"/>
                      <w:szCs w:val="18"/>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b/>
                      <w:bCs/>
                      <w:color w:val="auto"/>
                      <w:kern w:val="0"/>
                      <w:sz w:val="18"/>
                      <w:szCs w:val="18"/>
                    </w:rPr>
                  </w:pPr>
                </w:p>
              </w:tc>
              <w:tc>
                <w:tcPr>
                  <w:tcW w:w="33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b/>
                      <w:bCs/>
                      <w:color w:val="auto"/>
                      <w:kern w:val="0"/>
                      <w:sz w:val="18"/>
                      <w:szCs w:val="18"/>
                    </w:rPr>
                  </w:pPr>
                </w:p>
              </w:tc>
              <w:tc>
                <w:tcPr>
                  <w:tcW w:w="310"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376"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r>
                    <w:rPr>
                      <w:rFonts w:hint="default" w:ascii="Times New Roman" w:hAnsi="Times New Roman" w:eastAsia="Calibri" w:cs="Times New Roman"/>
                      <w:b/>
                      <w:bCs/>
                      <w:color w:val="auto"/>
                      <w:spacing w:val="-1"/>
                      <w:sz w:val="18"/>
                      <w:szCs w:val="18"/>
                    </w:rPr>
                    <w:t>(m</w:t>
                  </w:r>
                  <w:r>
                    <w:rPr>
                      <w:rFonts w:hint="default" w:ascii="Times New Roman" w:hAnsi="Times New Roman" w:cs="Times New Roman"/>
                      <w:b/>
                      <w:bCs/>
                      <w:color w:val="auto"/>
                      <w:spacing w:val="-1"/>
                      <w:sz w:val="18"/>
                      <w:szCs w:val="18"/>
                      <w:vertAlign w:val="superscript"/>
                    </w:rPr>
                    <w:t>3</w:t>
                  </w:r>
                  <w:r>
                    <w:rPr>
                      <w:rFonts w:hint="default" w:ascii="Times New Roman" w:hAnsi="Times New Roman" w:eastAsia="Calibri" w:cs="Times New Roman"/>
                      <w:b/>
                      <w:bCs/>
                      <w:color w:val="auto"/>
                      <w:spacing w:val="-1"/>
                      <w:sz w:val="18"/>
                      <w:szCs w:val="18"/>
                    </w:rPr>
                    <w:t>/a)</w:t>
                  </w:r>
                </w:p>
              </w:tc>
              <w:tc>
                <w:tcPr>
                  <w:tcW w:w="420"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r>
                    <w:rPr>
                      <w:rFonts w:hint="default" w:ascii="Times New Roman" w:hAnsi="Times New Roman" w:cs="Times New Roman"/>
                      <w:b/>
                      <w:bCs/>
                      <w:color w:val="auto"/>
                      <w:spacing w:val="-1"/>
                      <w:sz w:val="18"/>
                      <w:szCs w:val="18"/>
                    </w:rPr>
                    <w:t>（mg/L）</w:t>
                  </w:r>
                </w:p>
              </w:tc>
              <w:tc>
                <w:tcPr>
                  <w:tcW w:w="349"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286"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290"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效率</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eastAsia="Calibri" w:cs="Times New Roman"/>
                      <w:b/>
                      <w:bCs/>
                      <w:color w:val="auto"/>
                      <w:sz w:val="18"/>
                      <w:szCs w:val="18"/>
                    </w:rPr>
                    <w:t>/%</w:t>
                  </w:r>
                </w:p>
              </w:tc>
              <w:tc>
                <w:tcPr>
                  <w:tcW w:w="277"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488"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eastAsia="Calibri" w:cs="Times New Roman"/>
                      <w:b/>
                      <w:bCs/>
                      <w:color w:val="auto"/>
                      <w:spacing w:val="-1"/>
                      <w:sz w:val="18"/>
                      <w:szCs w:val="18"/>
                    </w:rPr>
                    <w:t>(m</w:t>
                  </w:r>
                  <w:r>
                    <w:rPr>
                      <w:rFonts w:hint="default" w:ascii="Times New Roman" w:hAnsi="Times New Roman" w:cs="Times New Roman"/>
                      <w:b/>
                      <w:bCs/>
                      <w:color w:val="auto"/>
                      <w:spacing w:val="-1"/>
                      <w:sz w:val="18"/>
                      <w:szCs w:val="18"/>
                      <w:vertAlign w:val="superscript"/>
                    </w:rPr>
                    <w:t>3</w:t>
                  </w:r>
                  <w:r>
                    <w:rPr>
                      <w:rFonts w:hint="default" w:ascii="Times New Roman" w:hAnsi="Times New Roman" w:eastAsia="Calibri" w:cs="Times New Roman"/>
                      <w:b/>
                      <w:bCs/>
                      <w:color w:val="auto"/>
                      <w:spacing w:val="-1"/>
                      <w:sz w:val="18"/>
                      <w:szCs w:val="18"/>
                    </w:rPr>
                    <w:t>/a)</w:t>
                  </w:r>
                </w:p>
              </w:tc>
              <w:tc>
                <w:tcPr>
                  <w:tcW w:w="453"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排放浓度</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（mg/L）</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3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36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b/>
                      <w:bCs/>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jc w:val="center"/>
              </w:trPr>
              <w:tc>
                <w:tcPr>
                  <w:tcW w:w="376" w:type="pct"/>
                  <w:vMerge w:val="restart"/>
                  <w:tcBorders>
                    <w:top w:val="single" w:color="000000" w:sz="4" w:space="0"/>
                    <w:left w:val="single" w:color="000000" w:sz="4" w:space="0"/>
                    <w:right w:val="single" w:color="000000" w:sz="4" w:space="0"/>
                  </w:tcBorders>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金属</w:t>
                  </w:r>
                </w:p>
                <w:p>
                  <w:pPr>
                    <w:widowControl/>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货架</w:t>
                  </w:r>
                </w:p>
              </w:tc>
              <w:tc>
                <w:tcPr>
                  <w:tcW w:w="305" w:type="pct"/>
                  <w:vMerge w:val="restart"/>
                  <w:tcBorders>
                    <w:top w:val="single" w:color="000000" w:sz="4" w:space="0"/>
                    <w:left w:val="single" w:color="000000" w:sz="4" w:space="0"/>
                    <w:right w:val="single" w:color="000000" w:sz="4" w:space="0"/>
                  </w:tcBorders>
                  <w:vAlign w:val="center"/>
                </w:tcPr>
                <w:p>
                  <w:pPr>
                    <w:widowControl/>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表面清</w:t>
                  </w:r>
                  <w:r>
                    <w:rPr>
                      <w:rFonts w:hint="eastAsia" w:ascii="Times New Roman" w:hAnsi="Times New Roman" w:cs="Times New Roman"/>
                      <w:color w:val="auto"/>
                      <w:sz w:val="18"/>
                      <w:szCs w:val="18"/>
                      <w:lang w:val="en-US" w:eastAsia="zh-CN"/>
                    </w:rPr>
                    <w:t>洗</w:t>
                  </w:r>
                </w:p>
              </w:tc>
              <w:tc>
                <w:tcPr>
                  <w:tcW w:w="335" w:type="pct"/>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石油类</w:t>
                  </w:r>
                </w:p>
              </w:tc>
              <w:tc>
                <w:tcPr>
                  <w:tcW w:w="310" w:type="pct"/>
                  <w:vMerge w:val="restart"/>
                  <w:tcBorders>
                    <w:top w:val="single" w:color="000000" w:sz="4" w:space="0"/>
                    <w:left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系数</w:t>
                  </w:r>
                </w:p>
                <w:p>
                  <w:pPr>
                    <w:widowControl/>
                    <w:spacing w:line="280" w:lineRule="exact"/>
                    <w:ind w:left="-53" w:leftChars="-25" w:right="-53" w:rightChars="-25"/>
                    <w:jc w:val="center"/>
                    <w:rPr>
                      <w:rFonts w:hint="default" w:ascii="Times New Roman" w:hAnsi="Times New Roman" w:eastAsia="Calibri" w:cs="Times New Roman"/>
                      <w:color w:val="auto"/>
                      <w:sz w:val="18"/>
                      <w:szCs w:val="18"/>
                    </w:rPr>
                  </w:pPr>
                  <w:r>
                    <w:rPr>
                      <w:rFonts w:hint="default" w:ascii="Times New Roman" w:hAnsi="Times New Roman" w:cs="Times New Roman"/>
                      <w:color w:val="auto"/>
                      <w:sz w:val="18"/>
                      <w:szCs w:val="18"/>
                    </w:rPr>
                    <w:t>法</w:t>
                  </w:r>
                </w:p>
              </w:tc>
              <w:tc>
                <w:tcPr>
                  <w:tcW w:w="376" w:type="pct"/>
                  <w:vMerge w:val="restart"/>
                  <w:tcBorders>
                    <w:top w:val="single" w:color="000000" w:sz="4" w:space="0"/>
                    <w:left w:val="single" w:color="000000"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288</w:t>
                  </w:r>
                </w:p>
              </w:tc>
              <w:tc>
                <w:tcPr>
                  <w:tcW w:w="420" w:type="pct"/>
                  <w:tcBorders>
                    <w:top w:val="single" w:color="auto" w:sz="4" w:space="0"/>
                    <w:left w:val="single" w:color="000000" w:sz="4" w:space="0"/>
                    <w:bottom w:val="single" w:color="auto"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Calibri" w:cs="Times New Roman"/>
                      <w:color w:val="auto"/>
                      <w:sz w:val="18"/>
                      <w:szCs w:val="18"/>
                    </w:rPr>
                  </w:pPr>
                  <w:r>
                    <w:rPr>
                      <w:rFonts w:hint="eastAsia" w:ascii="Times New Roman" w:hAnsi="Times New Roman" w:cs="Times New Roman"/>
                      <w:color w:val="auto"/>
                      <w:sz w:val="18"/>
                      <w:szCs w:val="18"/>
                      <w:lang w:val="en-US" w:eastAsia="zh-CN"/>
                    </w:rPr>
                    <w:t>6</w:t>
                  </w:r>
                  <w:r>
                    <w:rPr>
                      <w:rFonts w:hint="default" w:ascii="Times New Roman" w:hAnsi="Times New Roman" w:cs="Times New Roman"/>
                      <w:color w:val="auto"/>
                      <w:sz w:val="18"/>
                      <w:szCs w:val="18"/>
                    </w:rPr>
                    <w:t>0</w:t>
                  </w:r>
                </w:p>
              </w:tc>
              <w:tc>
                <w:tcPr>
                  <w:tcW w:w="349" w:type="pct"/>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0.017</w:t>
                  </w:r>
                </w:p>
              </w:tc>
              <w:tc>
                <w:tcPr>
                  <w:tcW w:w="286" w:type="pct"/>
                  <w:vMerge w:val="restart"/>
                  <w:tcBorders>
                    <w:top w:val="single" w:color="000000" w:sz="4" w:space="0"/>
                    <w:left w:val="single" w:color="000000" w:sz="4" w:space="0"/>
                    <w:right w:val="single" w:color="000000" w:sz="4" w:space="0"/>
                  </w:tcBorders>
                  <w:vAlign w:val="center"/>
                </w:tcPr>
                <w:p>
                  <w:pPr>
                    <w:widowControl/>
                    <w:spacing w:line="280" w:lineRule="exact"/>
                    <w:jc w:val="center"/>
                    <w:rPr>
                      <w:rFonts w:hint="default" w:ascii="Times New Roman" w:hAnsi="Times New Roman" w:eastAsia="Calibri" w:cs="Times New Roman"/>
                      <w:color w:val="auto"/>
                      <w:sz w:val="18"/>
                      <w:szCs w:val="18"/>
                    </w:rPr>
                  </w:pPr>
                  <w:r>
                    <w:rPr>
                      <w:rFonts w:hint="eastAsia" w:ascii="宋体" w:hAnsi="宋体"/>
                      <w:color w:val="auto"/>
                      <w:sz w:val="18"/>
                      <w:szCs w:val="18"/>
                      <w:lang w:val="en-US" w:eastAsia="zh-CN"/>
                    </w:rPr>
                    <w:t>一体化废水处理装置</w:t>
                  </w:r>
                </w:p>
              </w:tc>
              <w:tc>
                <w:tcPr>
                  <w:tcW w:w="290" w:type="pct"/>
                  <w:tcBorders>
                    <w:top w:val="single" w:color="auto" w:sz="4" w:space="0"/>
                    <w:left w:val="single" w:color="000000" w:sz="4" w:space="0"/>
                    <w:bottom w:val="single" w:color="auto"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67</w:t>
                  </w:r>
                </w:p>
              </w:tc>
              <w:tc>
                <w:tcPr>
                  <w:tcW w:w="1581" w:type="pct"/>
                  <w:gridSpan w:val="4"/>
                  <w:vMerge w:val="restart"/>
                  <w:tcBorders>
                    <w:top w:val="single" w:color="auto" w:sz="4" w:space="0"/>
                    <w:left w:val="single" w:color="000000" w:sz="4" w:space="0"/>
                    <w:right w:val="single" w:color="000000" w:sz="4" w:space="0"/>
                  </w:tcBorders>
                  <w:vAlign w:val="center"/>
                </w:tcPr>
                <w:p>
                  <w:pPr>
                    <w:widowControl/>
                    <w:jc w:val="center"/>
                    <w:rPr>
                      <w:rFonts w:hint="default" w:ascii="Times New Roman" w:hAnsi="Times New Roman" w:cs="Times New Roman"/>
                      <w:color w:val="auto"/>
                      <w:spacing w:val="-1"/>
                      <w:kern w:val="0"/>
                      <w:sz w:val="18"/>
                      <w:szCs w:val="18"/>
                    </w:rPr>
                  </w:pPr>
                  <w:r>
                    <w:rPr>
                      <w:rFonts w:hint="default" w:ascii="Times New Roman" w:hAnsi="Times New Roman" w:cs="Times New Roman"/>
                      <w:color w:val="auto"/>
                      <w:spacing w:val="-1"/>
                      <w:sz w:val="18"/>
                      <w:szCs w:val="18"/>
                    </w:rPr>
                    <w:t>处理后回用于生产</w:t>
                  </w:r>
                </w:p>
              </w:tc>
              <w:tc>
                <w:tcPr>
                  <w:tcW w:w="367" w:type="pct"/>
                  <w:vMerge w:val="restart"/>
                  <w:tcBorders>
                    <w:top w:val="single" w:color="000000" w:sz="4" w:space="0"/>
                    <w:left w:val="single" w:color="000000" w:sz="4" w:space="0"/>
                    <w:right w:val="single" w:color="000000" w:sz="4" w:space="0"/>
                  </w:tcBorders>
                  <w:vAlign w:val="center"/>
                </w:tcPr>
                <w:p>
                  <w:pPr>
                    <w:widowControl/>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376" w:type="pct"/>
                  <w:vMerge w:val="continue"/>
                  <w:tcBorders>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auto"/>
                      <w:sz w:val="18"/>
                      <w:szCs w:val="18"/>
                    </w:rPr>
                  </w:pPr>
                </w:p>
              </w:tc>
              <w:tc>
                <w:tcPr>
                  <w:tcW w:w="305" w:type="pct"/>
                  <w:vMerge w:val="continue"/>
                  <w:tcBorders>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auto"/>
                      <w:sz w:val="18"/>
                      <w:szCs w:val="18"/>
                    </w:rPr>
                  </w:pPr>
                </w:p>
              </w:tc>
              <w:tc>
                <w:tcPr>
                  <w:tcW w:w="335" w:type="pct"/>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SS</w:t>
                  </w:r>
                </w:p>
              </w:tc>
              <w:tc>
                <w:tcPr>
                  <w:tcW w:w="310" w:type="pct"/>
                  <w:vMerge w:val="continue"/>
                  <w:tcBorders>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eastAsia="Calibri" w:cs="Times New Roman"/>
                      <w:color w:val="auto"/>
                      <w:sz w:val="18"/>
                      <w:szCs w:val="18"/>
                    </w:rPr>
                  </w:pPr>
                </w:p>
              </w:tc>
              <w:tc>
                <w:tcPr>
                  <w:tcW w:w="376" w:type="pct"/>
                  <w:vMerge w:val="continue"/>
                  <w:tcBorders>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eastAsia="Calibri" w:cs="Times New Roman"/>
                      <w:color w:val="auto"/>
                      <w:sz w:val="18"/>
                      <w:szCs w:val="18"/>
                    </w:rPr>
                  </w:pPr>
                </w:p>
              </w:tc>
              <w:tc>
                <w:tcPr>
                  <w:tcW w:w="420" w:type="pct"/>
                  <w:tcBorders>
                    <w:top w:val="single" w:color="auto" w:sz="4" w:space="0"/>
                    <w:left w:val="single" w:color="000000" w:sz="4" w:space="0"/>
                    <w:bottom w:val="single" w:color="auto"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Calibri" w:cs="Times New Roman"/>
                      <w:color w:val="auto"/>
                      <w:sz w:val="18"/>
                      <w:szCs w:val="18"/>
                    </w:rPr>
                  </w:pPr>
                  <w:r>
                    <w:rPr>
                      <w:rFonts w:hint="eastAsia" w:ascii="Times New Roman" w:hAnsi="Times New Roman" w:cs="Times New Roman"/>
                      <w:color w:val="auto"/>
                      <w:sz w:val="18"/>
                      <w:szCs w:val="18"/>
                      <w:lang w:val="en-US" w:eastAsia="zh-CN"/>
                    </w:rPr>
                    <w:t>60</w:t>
                  </w:r>
                  <w:r>
                    <w:rPr>
                      <w:rFonts w:hint="default" w:ascii="Times New Roman" w:hAnsi="Times New Roman" w:cs="Times New Roman"/>
                      <w:color w:val="auto"/>
                      <w:sz w:val="18"/>
                      <w:szCs w:val="18"/>
                    </w:rPr>
                    <w:t>0</w:t>
                  </w:r>
                </w:p>
              </w:tc>
              <w:tc>
                <w:tcPr>
                  <w:tcW w:w="349" w:type="pct"/>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17</w:t>
                  </w:r>
                </w:p>
              </w:tc>
              <w:tc>
                <w:tcPr>
                  <w:tcW w:w="286" w:type="pct"/>
                  <w:vMerge w:val="continue"/>
                  <w:tcBorders>
                    <w:left w:val="single" w:color="000000" w:sz="4" w:space="0"/>
                    <w:right w:val="single" w:color="000000" w:sz="4" w:space="0"/>
                  </w:tcBorders>
                  <w:vAlign w:val="center"/>
                </w:tcPr>
                <w:p>
                  <w:pPr>
                    <w:widowControl/>
                    <w:spacing w:line="280" w:lineRule="exact"/>
                    <w:ind w:left="-53" w:leftChars="-25" w:right="-53" w:rightChars="-25"/>
                    <w:jc w:val="center"/>
                    <w:rPr>
                      <w:rFonts w:hint="default" w:ascii="Times New Roman" w:hAnsi="Times New Roman" w:eastAsia="Calibri" w:cs="Times New Roman"/>
                      <w:color w:val="auto"/>
                      <w:sz w:val="18"/>
                      <w:szCs w:val="18"/>
                    </w:rPr>
                  </w:pPr>
                </w:p>
              </w:tc>
              <w:tc>
                <w:tcPr>
                  <w:tcW w:w="290" w:type="pct"/>
                  <w:tcBorders>
                    <w:top w:val="single" w:color="auto" w:sz="4" w:space="0"/>
                    <w:left w:val="single" w:color="000000" w:sz="4" w:space="0"/>
                    <w:bottom w:val="single" w:color="auto"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1581" w:type="pct"/>
                  <w:gridSpan w:val="4"/>
                  <w:vMerge w:val="continue"/>
                  <w:tcBorders>
                    <w:left w:val="single" w:color="000000" w:sz="4" w:space="0"/>
                    <w:bottom w:val="single" w:color="auto" w:sz="4" w:space="0"/>
                    <w:right w:val="single" w:color="000000" w:sz="4" w:space="0"/>
                  </w:tcBorders>
                  <w:vAlign w:val="center"/>
                </w:tcPr>
                <w:p>
                  <w:pPr>
                    <w:widowControl/>
                    <w:jc w:val="center"/>
                    <w:rPr>
                      <w:rFonts w:hint="default" w:ascii="Times New Roman" w:hAnsi="Times New Roman" w:cs="Times New Roman"/>
                      <w:color w:val="auto"/>
                      <w:spacing w:val="-1"/>
                      <w:sz w:val="18"/>
                      <w:szCs w:val="18"/>
                    </w:rPr>
                  </w:pPr>
                </w:p>
              </w:tc>
              <w:tc>
                <w:tcPr>
                  <w:tcW w:w="367" w:type="pct"/>
                  <w:vMerge w:val="continue"/>
                  <w:tcBorders>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6"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生活区</w:t>
                  </w:r>
                </w:p>
              </w:tc>
              <w:tc>
                <w:tcPr>
                  <w:tcW w:w="305"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w:t>
                  </w:r>
                </w:p>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w:t>
                  </w:r>
                </w:p>
              </w:tc>
              <w:tc>
                <w:tcPr>
                  <w:tcW w:w="335"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z w:val="18"/>
                      <w:szCs w:val="18"/>
                    </w:rPr>
                    <w:t>COD</w:t>
                  </w:r>
                </w:p>
              </w:tc>
              <w:tc>
                <w:tcPr>
                  <w:tcW w:w="310"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系数</w:t>
                  </w:r>
                </w:p>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法</w:t>
                  </w:r>
                </w:p>
              </w:tc>
              <w:tc>
                <w:tcPr>
                  <w:tcW w:w="376"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w:t>
                  </w:r>
                  <w:r>
                    <w:rPr>
                      <w:rFonts w:hint="eastAsia" w:ascii="Times New Roman" w:hAnsi="Times New Roman" w:cs="Times New Roman"/>
                      <w:color w:val="auto"/>
                      <w:sz w:val="18"/>
                      <w:szCs w:val="18"/>
                      <w:lang w:val="en-US" w:eastAsia="zh-CN"/>
                    </w:rPr>
                    <w:t>055</w:t>
                  </w:r>
                </w:p>
              </w:tc>
              <w:tc>
                <w:tcPr>
                  <w:tcW w:w="420"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pacing w:val="1"/>
                      <w:sz w:val="18"/>
                      <w:szCs w:val="18"/>
                    </w:rPr>
                    <w:t>350</w:t>
                  </w:r>
                </w:p>
              </w:tc>
              <w:tc>
                <w:tcPr>
                  <w:tcW w:w="349"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Calibri" w:cs="Times New Roman"/>
                      <w:color w:val="auto"/>
                      <w:sz w:val="18"/>
                      <w:szCs w:val="18"/>
                    </w:rPr>
                    <w:t>0.</w:t>
                  </w:r>
                  <w:r>
                    <w:rPr>
                      <w:rFonts w:hint="eastAsia" w:ascii="Times New Roman" w:hAnsi="Times New Roman" w:eastAsia="宋体" w:cs="Times New Roman"/>
                      <w:color w:val="auto"/>
                      <w:sz w:val="18"/>
                      <w:szCs w:val="18"/>
                      <w:lang w:val="en-US" w:eastAsia="zh-CN"/>
                    </w:rPr>
                    <w:t>719</w:t>
                  </w:r>
                </w:p>
              </w:tc>
              <w:tc>
                <w:tcPr>
                  <w:tcW w:w="286"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厌氧</w:t>
                  </w:r>
                </w:p>
              </w:tc>
              <w:tc>
                <w:tcPr>
                  <w:tcW w:w="290"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77"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系数</w:t>
                  </w:r>
                </w:p>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法</w:t>
                  </w:r>
                </w:p>
              </w:tc>
              <w:tc>
                <w:tcPr>
                  <w:tcW w:w="488"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w:t>
                  </w:r>
                  <w:r>
                    <w:rPr>
                      <w:rFonts w:hint="eastAsia" w:ascii="Times New Roman" w:hAnsi="Times New Roman" w:cs="Times New Roman"/>
                      <w:color w:val="auto"/>
                      <w:sz w:val="18"/>
                      <w:szCs w:val="18"/>
                      <w:lang w:val="en-US" w:eastAsia="zh-CN"/>
                    </w:rPr>
                    <w:t>055</w:t>
                  </w:r>
                </w:p>
              </w:tc>
              <w:tc>
                <w:tcPr>
                  <w:tcW w:w="453"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pacing w:val="1"/>
                      <w:sz w:val="18"/>
                      <w:szCs w:val="18"/>
                    </w:rPr>
                    <w:t>350</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Calibri" w:cs="Times New Roman"/>
                      <w:color w:val="auto"/>
                      <w:sz w:val="18"/>
                      <w:szCs w:val="18"/>
                    </w:rPr>
                    <w:t>0.</w:t>
                  </w:r>
                  <w:r>
                    <w:rPr>
                      <w:rFonts w:hint="eastAsia" w:ascii="Times New Roman" w:hAnsi="Times New Roman" w:eastAsia="宋体" w:cs="Times New Roman"/>
                      <w:color w:val="auto"/>
                      <w:sz w:val="18"/>
                      <w:szCs w:val="18"/>
                      <w:lang w:val="en-US" w:eastAsia="zh-CN"/>
                    </w:rPr>
                    <w:t>719</w:t>
                  </w:r>
                </w:p>
              </w:tc>
              <w:tc>
                <w:tcPr>
                  <w:tcW w:w="367" w:type="pct"/>
                  <w:vMerge w:val="restar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c>
                <w:tcPr>
                  <w:tcW w:w="335"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31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c>
                <w:tcPr>
                  <w:tcW w:w="37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c>
                <w:tcPr>
                  <w:tcW w:w="420"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pacing w:val="1"/>
                      <w:sz w:val="18"/>
                      <w:szCs w:val="18"/>
                    </w:rPr>
                    <w:t>35</w:t>
                  </w:r>
                </w:p>
              </w:tc>
              <w:tc>
                <w:tcPr>
                  <w:tcW w:w="349"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Calibri" w:cs="Times New Roman"/>
                      <w:color w:val="auto"/>
                      <w:sz w:val="18"/>
                      <w:szCs w:val="18"/>
                    </w:rPr>
                    <w:t>0.</w:t>
                  </w: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72</w:t>
                  </w:r>
                </w:p>
              </w:tc>
              <w:tc>
                <w:tcPr>
                  <w:tcW w:w="2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c>
                <w:tcPr>
                  <w:tcW w:w="4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c>
                <w:tcPr>
                  <w:tcW w:w="453"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pacing w:val="1"/>
                      <w:sz w:val="18"/>
                      <w:szCs w:val="18"/>
                    </w:rPr>
                    <w:t>35</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36"/>
                    <w:spacing w:before="0" w:before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Calibri" w:cs="Times New Roman"/>
                      <w:color w:val="auto"/>
                      <w:sz w:val="18"/>
                      <w:szCs w:val="18"/>
                    </w:rPr>
                    <w:t>0.</w:t>
                  </w: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72</w:t>
                  </w:r>
                </w:p>
              </w:tc>
              <w:tc>
                <w:tcPr>
                  <w:tcW w:w="36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color w:val="auto"/>
                      <w:kern w:val="0"/>
                      <w:sz w:val="18"/>
                      <w:szCs w:val="18"/>
                    </w:rPr>
                  </w:pPr>
                </w:p>
              </w:tc>
            </w:tr>
          </w:tbl>
          <w:p>
            <w:pPr>
              <w:autoSpaceDE w:val="0"/>
              <w:autoSpaceDN w:val="0"/>
              <w:adjustRightInd w:val="0"/>
              <w:snapToGrid w:val="0"/>
              <w:spacing w:line="320" w:lineRule="exact"/>
              <w:jc w:val="center"/>
              <w:rPr>
                <w:rFonts w:hint="default" w:ascii="Times New Roman" w:hAnsi="Times New Roman" w:eastAsia="黑体" w:cs="Times New Roman"/>
                <w:color w:val="auto"/>
                <w:kern w:val="0"/>
                <w:sz w:val="18"/>
                <w:szCs w:val="18"/>
                <w:lang w:val="zh-CN"/>
              </w:rPr>
            </w:pP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18"/>
                <w:szCs w:val="18"/>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4-1</w:t>
            </w:r>
            <w:r>
              <w:rPr>
                <w:rFonts w:hint="eastAsia" w:eastAsia="黑体" w:cs="Times New Roman"/>
                <w:color w:val="auto"/>
                <w:kern w:val="0"/>
                <w:sz w:val="20"/>
                <w:szCs w:val="20"/>
                <w:lang w:val="en-US" w:eastAsia="zh-CN"/>
              </w:rPr>
              <w:t>5</w:t>
            </w:r>
            <w:r>
              <w:rPr>
                <w:rFonts w:hint="default" w:ascii="Times New Roman" w:hAnsi="Times New Roman" w:eastAsia="黑体" w:cs="Times New Roman"/>
                <w:color w:val="auto"/>
                <w:kern w:val="0"/>
                <w:sz w:val="20"/>
                <w:szCs w:val="20"/>
              </w:rPr>
              <w:t xml:space="preserve">   </w:t>
            </w:r>
            <w:r>
              <w:rPr>
                <w:rFonts w:hint="default" w:ascii="Times New Roman" w:hAnsi="Times New Roman" w:eastAsia="黑体" w:cs="Times New Roman"/>
                <w:color w:val="auto"/>
                <w:kern w:val="0"/>
                <w:sz w:val="20"/>
                <w:szCs w:val="20"/>
                <w:lang w:val="zh-CN"/>
              </w:rPr>
              <w:t>废水类别、污染物及污染治理设施信息表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976"/>
              <w:gridCol w:w="806"/>
              <w:gridCol w:w="479"/>
              <w:gridCol w:w="812"/>
              <w:gridCol w:w="853"/>
              <w:gridCol w:w="852"/>
              <w:gridCol w:w="788"/>
              <w:gridCol w:w="691"/>
              <w:gridCol w:w="773"/>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废水类别</w:t>
                  </w:r>
                </w:p>
              </w:tc>
              <w:tc>
                <w:tcPr>
                  <w:tcW w:w="597"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污染物</w:t>
                  </w:r>
                </w:p>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种类</w:t>
                  </w:r>
                </w:p>
              </w:tc>
              <w:tc>
                <w:tcPr>
                  <w:tcW w:w="493"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排放去向</w:t>
                  </w:r>
                </w:p>
              </w:tc>
              <w:tc>
                <w:tcPr>
                  <w:tcW w:w="293"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排放规律</w:t>
                  </w:r>
                </w:p>
              </w:tc>
              <w:tc>
                <w:tcPr>
                  <w:tcW w:w="2022"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排放口编号</w:t>
                  </w:r>
                </w:p>
              </w:tc>
              <w:tc>
                <w:tcPr>
                  <w:tcW w:w="473"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排放口设置是否符合要求</w:t>
                  </w:r>
                </w:p>
              </w:tc>
              <w:tc>
                <w:tcPr>
                  <w:tcW w:w="37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2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spacing w:val="-11"/>
                      <w:kern w:val="0"/>
                      <w:sz w:val="18"/>
                      <w:szCs w:val="18"/>
                    </w:rPr>
                  </w:pPr>
                </w:p>
              </w:tc>
              <w:tc>
                <w:tcPr>
                  <w:tcW w:w="59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spacing w:val="-11"/>
                      <w:kern w:val="0"/>
                      <w:sz w:val="18"/>
                      <w:szCs w:val="18"/>
                    </w:rPr>
                  </w:pPr>
                </w:p>
              </w:tc>
              <w:tc>
                <w:tcPr>
                  <w:tcW w:w="4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spacing w:val="-11"/>
                      <w:kern w:val="0"/>
                      <w:sz w:val="18"/>
                      <w:szCs w:val="18"/>
                    </w:rPr>
                  </w:pPr>
                </w:p>
              </w:tc>
              <w:tc>
                <w:tcPr>
                  <w:tcW w:w="2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spacing w:val="-11"/>
                      <w:kern w:val="0"/>
                      <w:sz w:val="18"/>
                      <w:szCs w:val="18"/>
                    </w:rPr>
                  </w:pP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污染治理设施编号</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污染治理设施名称</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污染治理设施工艺</w:t>
                  </w:r>
                </w:p>
              </w:tc>
              <w:tc>
                <w:tcPr>
                  <w:tcW w:w="4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是否为可行技术</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spacing w:val="-11"/>
                      <w:kern w:val="0"/>
                      <w:sz w:val="18"/>
                      <w:szCs w:val="18"/>
                    </w:rPr>
                  </w:pPr>
                </w:p>
              </w:tc>
              <w:tc>
                <w:tcPr>
                  <w:tcW w:w="47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spacing w:val="-11"/>
                      <w:kern w:val="0"/>
                      <w:sz w:val="18"/>
                      <w:szCs w:val="18"/>
                    </w:rPr>
                  </w:pPr>
                </w:p>
              </w:tc>
              <w:tc>
                <w:tcPr>
                  <w:tcW w:w="37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spacing w:val="-1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26"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氨氮、COD</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eastAsia" w:ascii="Times New Roman" w:hAnsi="Times New Roman" w:eastAsia="宋体" w:cs="Times New Roman"/>
                      <w:color w:val="auto"/>
                      <w:spacing w:val="-11"/>
                      <w:kern w:val="0"/>
                      <w:sz w:val="18"/>
                      <w:szCs w:val="18"/>
                      <w:lang w:eastAsia="zh-CN"/>
                    </w:rPr>
                  </w:pPr>
                  <w:r>
                    <w:rPr>
                      <w:rFonts w:hint="default" w:ascii="Times New Roman" w:hAnsi="Times New Roman" w:cs="Times New Roman"/>
                      <w:color w:val="auto"/>
                      <w:spacing w:val="-11"/>
                      <w:kern w:val="0"/>
                      <w:sz w:val="18"/>
                      <w:szCs w:val="18"/>
                    </w:rPr>
                    <w:t>东岳镇污水处理</w:t>
                  </w:r>
                  <w:r>
                    <w:rPr>
                      <w:rFonts w:hint="eastAsia" w:ascii="Times New Roman" w:hAnsi="Times New Roman" w:cs="Times New Roman"/>
                      <w:color w:val="auto"/>
                      <w:spacing w:val="-11"/>
                      <w:kern w:val="0"/>
                      <w:sz w:val="18"/>
                      <w:szCs w:val="18"/>
                      <w:lang w:val="en-US" w:eastAsia="zh-CN"/>
                    </w:rPr>
                    <w:t>厂</w:t>
                  </w:r>
                </w:p>
              </w:tc>
              <w:tc>
                <w:tcPr>
                  <w:tcW w:w="29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间歇</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TW001</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化粪池</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厌氧</w:t>
                  </w:r>
                </w:p>
              </w:tc>
              <w:tc>
                <w:tcPr>
                  <w:tcW w:w="4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是</w:t>
                  </w:r>
                </w:p>
              </w:tc>
              <w:tc>
                <w:tcPr>
                  <w:tcW w:w="423"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73"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70"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pacing w:val="-1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6"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清洗</w:t>
                  </w:r>
                  <w:r>
                    <w:rPr>
                      <w:rFonts w:hint="default" w:ascii="Times New Roman" w:hAnsi="Times New Roman" w:cs="Times New Roman"/>
                      <w:color w:val="auto"/>
                      <w:sz w:val="18"/>
                      <w:szCs w:val="18"/>
                    </w:rPr>
                    <w:t>废水</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eastAsia" w:ascii="Times New Roman" w:hAnsi="Times New Roman" w:cs="Times New Roman"/>
                      <w:color w:val="auto"/>
                      <w:spacing w:val="-11"/>
                      <w:kern w:val="0"/>
                      <w:sz w:val="18"/>
                      <w:szCs w:val="18"/>
                      <w:lang w:val="en-US" w:eastAsia="zh-CN"/>
                    </w:rPr>
                    <w:t>石油类、</w:t>
                  </w:r>
                  <w:r>
                    <w:rPr>
                      <w:rFonts w:hint="default" w:ascii="Times New Roman" w:hAnsi="Times New Roman" w:cs="Times New Roman"/>
                      <w:color w:val="auto"/>
                      <w:spacing w:val="-11"/>
                      <w:kern w:val="0"/>
                      <w:sz w:val="18"/>
                      <w:szCs w:val="18"/>
                    </w:rPr>
                    <w:t>悬浮物</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循环使用</w:t>
                  </w:r>
                </w:p>
              </w:tc>
              <w:tc>
                <w:tcPr>
                  <w:tcW w:w="29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TW00</w:t>
                  </w:r>
                  <w:r>
                    <w:rPr>
                      <w:rFonts w:hint="eastAsia" w:cs="Times New Roman"/>
                      <w:color w:val="auto"/>
                      <w:kern w:val="0"/>
                      <w:sz w:val="18"/>
                      <w:szCs w:val="18"/>
                      <w:lang w:val="en-US" w:eastAsia="zh-CN"/>
                    </w:rPr>
                    <w:t>2</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废水处理系统</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絮凝沉淀</w:t>
                  </w:r>
                </w:p>
              </w:tc>
              <w:tc>
                <w:tcPr>
                  <w:tcW w:w="4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是</w:t>
                  </w:r>
                </w:p>
              </w:tc>
              <w:tc>
                <w:tcPr>
                  <w:tcW w:w="423"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73"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70" w:type="pct"/>
                  <w:tcBorders>
                    <w:top w:val="single" w:color="auto" w:sz="4" w:space="0"/>
                    <w:left w:val="single" w:color="auto" w:sz="4" w:space="0"/>
                    <w:bottom w:val="single" w:color="auto" w:sz="4" w:space="0"/>
                    <w:right w:val="single" w:color="auto" w:sz="4" w:space="0"/>
                  </w:tcBorders>
                  <w:vAlign w:val="center"/>
                </w:tcPr>
                <w:p>
                  <w:pPr>
                    <w:pStyle w:val="36"/>
                    <w:spacing w:before="0" w:beforeAutospacing="0" w:line="256" w:lineRule="exact"/>
                    <w:ind w:left="-71" w:leftChars="-34" w:right="-71" w:rightChars="-3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pacing w:val="-11"/>
                      <w:sz w:val="18"/>
                      <w:szCs w:val="18"/>
                    </w:rPr>
                    <w:t>/</w:t>
                  </w:r>
                </w:p>
              </w:tc>
            </w:tr>
          </w:tbl>
          <w:p>
            <w:pPr>
              <w:autoSpaceDE w:val="0"/>
              <w:autoSpaceDN w:val="0"/>
              <w:adjustRightInd w:val="0"/>
              <w:snapToGrid w:val="0"/>
              <w:spacing w:line="42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（3）生产废水循环使用可靠性分析</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从项目</w:t>
            </w:r>
            <w:r>
              <w:rPr>
                <w:rFonts w:hint="eastAsia" w:ascii="Times New Roman" w:hAnsi="Times New Roman" w:cs="Times New Roman"/>
                <w:color w:val="auto"/>
                <w:kern w:val="0"/>
                <w:szCs w:val="21"/>
                <w:lang w:val="en-US" w:eastAsia="zh-CN"/>
              </w:rPr>
              <w:t>清洗</w:t>
            </w:r>
            <w:r>
              <w:rPr>
                <w:rFonts w:hint="default" w:ascii="Times New Roman" w:hAnsi="Times New Roman" w:cs="Times New Roman"/>
                <w:color w:val="auto"/>
                <w:kern w:val="0"/>
                <w:szCs w:val="21"/>
              </w:rPr>
              <w:t>废水处理工艺流程图来看，产生的清洗废水经“</w:t>
            </w:r>
            <w:r>
              <w:rPr>
                <w:rFonts w:hint="default" w:ascii="Times New Roman" w:hAnsi="Times New Roman" w:cs="Times New Roman"/>
                <w:color w:val="auto"/>
                <w:szCs w:val="21"/>
                <w:lang w:val="en-US" w:eastAsia="zh-CN"/>
              </w:rPr>
              <w:t>pH值调节+絮凝+溶气气浮+混凝+除氟+砂过滤+碳过滤</w:t>
            </w:r>
            <w:r>
              <w:rPr>
                <w:rFonts w:hint="default" w:ascii="Times New Roman" w:hAnsi="Times New Roman" w:cs="Times New Roman"/>
                <w:color w:val="auto"/>
                <w:kern w:val="0"/>
                <w:szCs w:val="21"/>
              </w:rPr>
              <w:t>”处理后，可循环使用。从水质上分析，</w:t>
            </w:r>
            <w:r>
              <w:rPr>
                <w:rFonts w:hint="eastAsia"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生产过程中对水质要求不高</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清洗废水主要包含颗粒物，污泥物，油类，氟化物，PH值等，属于中低浓度有机污水，pH6-9左右，其水量水质波动不大，变化幅度通常为1-3倍，对处理工艺具有较高的耐冲击负荷要求，可生化性不好，故选用pH值调节+絮凝+溶气气浮+混凝 +除氟+砂过滤 +碳过滤+观测池+达标排放的处理工艺流程</w:t>
            </w:r>
            <w:r>
              <w:rPr>
                <w:rFonts w:hint="default" w:ascii="Times New Roman" w:hAnsi="Times New Roman" w:cs="Times New Roman"/>
                <w:color w:val="auto"/>
                <w:kern w:val="0"/>
                <w:szCs w:val="21"/>
              </w:rPr>
              <w:t>。从水量上分析，本项目金属</w:t>
            </w:r>
            <w:r>
              <w:rPr>
                <w:rFonts w:hint="eastAsia" w:ascii="Times New Roman" w:hAnsi="Times New Roman" w:cs="Times New Roman"/>
                <w:color w:val="auto"/>
                <w:kern w:val="0"/>
                <w:szCs w:val="21"/>
                <w:lang w:val="en-US" w:eastAsia="zh-CN"/>
              </w:rPr>
              <w:t>货架</w:t>
            </w:r>
            <w:r>
              <w:rPr>
                <w:rFonts w:hint="default" w:ascii="Times New Roman" w:hAnsi="Times New Roman" w:cs="Times New Roman"/>
                <w:color w:val="auto"/>
                <w:kern w:val="0"/>
                <w:szCs w:val="21"/>
              </w:rPr>
              <w:t>的</w:t>
            </w:r>
            <w:r>
              <w:rPr>
                <w:rFonts w:hint="eastAsia" w:ascii="Times New Roman" w:hAnsi="Times New Roman" w:cs="Times New Roman"/>
                <w:color w:val="auto"/>
                <w:kern w:val="0"/>
                <w:szCs w:val="21"/>
                <w:lang w:val="en-US" w:eastAsia="zh-CN"/>
              </w:rPr>
              <w:t>清洗</w:t>
            </w:r>
            <w:r>
              <w:rPr>
                <w:rFonts w:hint="default" w:ascii="Times New Roman" w:hAnsi="Times New Roman" w:cs="Times New Roman"/>
                <w:color w:val="auto"/>
                <w:kern w:val="0"/>
                <w:szCs w:val="21"/>
              </w:rPr>
              <w:t>用水周期性较强，用水量均为</w:t>
            </w:r>
            <w:r>
              <w:rPr>
                <w:rFonts w:hint="eastAsia" w:ascii="Times New Roman" w:hAnsi="Times New Roman" w:cs="Times New Roman"/>
                <w:color w:val="auto"/>
                <w:kern w:val="0"/>
                <w:szCs w:val="21"/>
                <w:lang w:val="en-US" w:eastAsia="zh-CN"/>
              </w:rPr>
              <w:t>3.2</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/次，配套</w:t>
            </w:r>
            <w:r>
              <w:rPr>
                <w:rFonts w:hint="eastAsia" w:ascii="Times New Roman" w:hAnsi="Times New Roman" w:cs="Times New Roman"/>
                <w:color w:val="auto"/>
                <w:kern w:val="0"/>
                <w:szCs w:val="21"/>
                <w:lang w:val="en-US" w:eastAsia="zh-CN"/>
              </w:rPr>
              <w:t>清洗池</w:t>
            </w:r>
            <w:r>
              <w:rPr>
                <w:rFonts w:hint="default" w:ascii="Times New Roman" w:hAnsi="Times New Roman" w:cs="Times New Roman"/>
                <w:color w:val="auto"/>
                <w:kern w:val="0"/>
                <w:szCs w:val="21"/>
                <w:lang w:val="zh-CN"/>
              </w:rPr>
              <w:t>容积</w:t>
            </w:r>
            <w:r>
              <w:rPr>
                <w:rFonts w:hint="eastAsia"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lang w:val="zh-CN"/>
              </w:rPr>
              <w:t>m</w:t>
            </w:r>
            <w:r>
              <w:rPr>
                <w:rFonts w:hint="default" w:ascii="Times New Roman" w:hAnsi="Times New Roman" w:cs="Times New Roman"/>
                <w:color w:val="auto"/>
                <w:kern w:val="0"/>
                <w:szCs w:val="21"/>
                <w:vertAlign w:val="superscript"/>
                <w:lang w:val="zh-CN"/>
              </w:rPr>
              <w:t>3</w:t>
            </w:r>
            <w:r>
              <w:rPr>
                <w:rFonts w:hint="eastAsia" w:ascii="Times New Roman" w:hAnsi="Times New Roman" w:cs="Times New Roman"/>
                <w:color w:val="auto"/>
                <w:kern w:val="0"/>
                <w:szCs w:val="21"/>
                <w:vertAlign w:val="baseline"/>
                <w:lang w:val="zh-CN"/>
              </w:rPr>
              <w:t>，</w:t>
            </w:r>
            <w:r>
              <w:rPr>
                <w:rFonts w:hint="eastAsia" w:ascii="Times New Roman" w:hAnsi="Times New Roman" w:cs="Times New Roman"/>
                <w:color w:val="auto"/>
                <w:kern w:val="0"/>
                <w:szCs w:val="21"/>
                <w:lang w:val="en-US" w:eastAsia="zh-CN"/>
              </w:rPr>
              <w:t>废水处理</w:t>
            </w:r>
            <w:r>
              <w:rPr>
                <w:rFonts w:hint="default" w:ascii="Times New Roman" w:hAnsi="Times New Roman" w:cs="Times New Roman"/>
                <w:color w:val="auto"/>
                <w:kern w:val="0"/>
                <w:szCs w:val="21"/>
              </w:rPr>
              <w:t>池容积为</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，完全能满足工艺生产需求和废水</w:t>
            </w:r>
            <w:r>
              <w:rPr>
                <w:rFonts w:hint="eastAsia" w:ascii="Times New Roman" w:hAnsi="Times New Roman" w:cs="Times New Roman"/>
                <w:color w:val="auto"/>
                <w:kern w:val="0"/>
                <w:szCs w:val="21"/>
                <w:lang w:val="en-US" w:eastAsia="zh-CN"/>
              </w:rPr>
              <w:t>处理</w:t>
            </w:r>
            <w:r>
              <w:rPr>
                <w:rFonts w:hint="default" w:ascii="Times New Roman" w:hAnsi="Times New Roman" w:cs="Times New Roman"/>
                <w:color w:val="auto"/>
                <w:kern w:val="0"/>
                <w:szCs w:val="21"/>
              </w:rPr>
              <w:t>。</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因此，从以上方面分析，本项目废水实现零排放是可行可靠的。</w:t>
            </w:r>
          </w:p>
          <w:p>
            <w:pPr>
              <w:autoSpaceDE w:val="0"/>
              <w:autoSpaceDN w:val="0"/>
              <w:adjustRightInd w:val="0"/>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w:t>
            </w:r>
            <w:r>
              <w:rPr>
                <w:rFonts w:hint="eastAsia" w:cs="Times New Roman"/>
                <w:b/>
                <w:bCs/>
                <w:color w:val="auto"/>
                <w:kern w:val="0"/>
                <w:szCs w:val="21"/>
                <w:lang w:val="en-US" w:eastAsia="zh-CN"/>
              </w:rPr>
              <w:t>4</w:t>
            </w:r>
            <w:r>
              <w:rPr>
                <w:rFonts w:hint="default" w:ascii="Times New Roman" w:hAnsi="Times New Roman" w:cs="Times New Roman"/>
                <w:b/>
                <w:bCs/>
                <w:color w:val="auto"/>
                <w:kern w:val="0"/>
                <w:szCs w:val="21"/>
              </w:rPr>
              <w:t>）生活污水依托处理的可行性分析</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rPr>
              <w:t>根据调查，东岳镇生活污水处理厂位于东岳镇山桥村，处置规模1000m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采用PASG工艺，出水水质执行《城镇污水处理厂污染物排放标准》（GB18918-2002）中一级A标准，纳污水体为双龙河。目前该污水处理厂已建成投入运行，纳污范围主要为东岳镇场镇范围，主要处理生活污水，本项目废水为职工生活污水，水质满足污水厂进水要求。本项目污水量约</w:t>
            </w:r>
            <w:r>
              <w:rPr>
                <w:rFonts w:hint="eastAsia" w:ascii="Times New Roman" w:hAnsi="Times New Roman" w:cs="Times New Roman"/>
                <w:color w:val="auto"/>
                <w:kern w:val="0"/>
                <w:szCs w:val="21"/>
                <w:lang w:val="en-US" w:eastAsia="zh-CN"/>
              </w:rPr>
              <w:t>6.85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/d，远小于东岳镇生活污水处理厂的处理能力，仅占0.</w:t>
            </w:r>
            <w:r>
              <w:rPr>
                <w:rFonts w:hint="eastAsia" w:ascii="Times New Roman" w:hAnsi="Times New Roman" w:cs="Times New Roman"/>
                <w:color w:val="auto"/>
                <w:kern w:val="0"/>
                <w:szCs w:val="21"/>
                <w:lang w:val="en-US" w:eastAsia="zh-CN"/>
              </w:rPr>
              <w:t>685</w:t>
            </w:r>
            <w:r>
              <w:rPr>
                <w:rFonts w:hint="default" w:ascii="Times New Roman" w:hAnsi="Times New Roman" w:cs="Times New Roman"/>
                <w:color w:val="auto"/>
                <w:kern w:val="0"/>
                <w:szCs w:val="21"/>
              </w:rPr>
              <w:t>%，水量不会突破污水厂的处理能力上线。项目东面已有污水收集管网，生活污水可排至附近污水管网，最终进入东岳镇生活污水厂处理。因此，本项目生活污水排入东岳镇生活污水处理厂处理是可行的，也是可靠的。</w:t>
            </w:r>
          </w:p>
          <w:p>
            <w:pPr>
              <w:autoSpaceDE w:val="0"/>
              <w:autoSpaceDN w:val="0"/>
              <w:adjustRightInd w:val="0"/>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（5）监测计划</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项目生产废水处理后回用，不外排，生活污水依托东岳生活污水处理厂处理。因此不制定废水监测计划。</w:t>
            </w:r>
          </w:p>
          <w:p>
            <w:pPr>
              <w:autoSpaceDE w:val="0"/>
              <w:autoSpaceDN w:val="0"/>
              <w:adjustRightInd w:val="0"/>
              <w:snapToGrid w:val="0"/>
              <w:spacing w:line="360" w:lineRule="auto"/>
              <w:ind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rPr>
              <w:t>综上</w:t>
            </w:r>
            <w:r>
              <w:rPr>
                <w:rFonts w:hint="default" w:ascii="Times New Roman" w:hAnsi="Times New Roman" w:cs="Times New Roman"/>
                <w:color w:val="auto"/>
                <w:kern w:val="0"/>
                <w:szCs w:val="21"/>
                <w:lang w:val="zh-CN"/>
              </w:rPr>
              <w:t>，只要建设单位加强生产管理，将</w:t>
            </w:r>
            <w:r>
              <w:rPr>
                <w:rFonts w:hint="default" w:ascii="Times New Roman" w:hAnsi="Times New Roman" w:cs="Times New Roman"/>
                <w:color w:val="auto"/>
                <w:kern w:val="0"/>
                <w:szCs w:val="21"/>
              </w:rPr>
              <w:t>处理后的废水</w:t>
            </w:r>
            <w:r>
              <w:rPr>
                <w:rFonts w:hint="default" w:ascii="Times New Roman" w:hAnsi="Times New Roman" w:cs="Times New Roman"/>
                <w:color w:val="auto"/>
                <w:kern w:val="0"/>
                <w:szCs w:val="21"/>
                <w:lang w:val="zh-CN"/>
              </w:rPr>
              <w:t>回用于生产，从水质、水量等方面分析，废水实现循环</w:t>
            </w:r>
            <w:r>
              <w:rPr>
                <w:rFonts w:hint="default" w:ascii="Times New Roman" w:hAnsi="Times New Roman" w:cs="Times New Roman"/>
                <w:color w:val="auto"/>
                <w:kern w:val="0"/>
                <w:szCs w:val="21"/>
              </w:rPr>
              <w:t>使用</w:t>
            </w:r>
            <w:r>
              <w:rPr>
                <w:rFonts w:hint="default" w:ascii="Times New Roman" w:hAnsi="Times New Roman" w:cs="Times New Roman"/>
                <w:color w:val="auto"/>
                <w:kern w:val="0"/>
                <w:szCs w:val="21"/>
                <w:lang w:val="zh-CN"/>
              </w:rPr>
              <w:t>是可行可靠的。</w:t>
            </w:r>
          </w:p>
          <w:p>
            <w:pPr>
              <w:autoSpaceDE w:val="0"/>
              <w:autoSpaceDN w:val="0"/>
              <w:adjustRightInd w:val="0"/>
              <w:snapToGrid w:val="0"/>
              <w:spacing w:line="360" w:lineRule="auto"/>
              <w:ind w:firstLine="422" w:firstLineChars="200"/>
              <w:jc w:val="left"/>
              <w:rPr>
                <w:rFonts w:hint="eastAsia" w:ascii="Times New Roman" w:hAnsi="Times New Roman" w:cs="Times New Roman"/>
                <w:b/>
                <w:bCs/>
                <w:color w:val="auto"/>
                <w:kern w:val="0"/>
                <w:szCs w:val="21"/>
                <w:lang w:val="en-US" w:eastAsia="zh-CN"/>
              </w:rPr>
            </w:pPr>
            <w:r>
              <w:rPr>
                <w:rFonts w:hint="eastAsia" w:cs="Times New Roman"/>
                <w:b/>
                <w:bCs/>
                <w:color w:val="auto"/>
                <w:kern w:val="0"/>
                <w:szCs w:val="21"/>
                <w:lang w:val="en-US" w:eastAsia="zh-CN"/>
              </w:rPr>
              <w:t>（6）</w:t>
            </w:r>
            <w:r>
              <w:rPr>
                <w:rFonts w:hint="eastAsia" w:ascii="Times New Roman" w:hAnsi="Times New Roman" w:cs="Times New Roman"/>
                <w:b/>
                <w:bCs/>
                <w:color w:val="auto"/>
                <w:kern w:val="0"/>
                <w:szCs w:val="21"/>
                <w:lang w:val="en-US" w:eastAsia="zh-CN"/>
              </w:rPr>
              <w:t>地下水污染防治措施</w:t>
            </w:r>
          </w:p>
          <w:p>
            <w:pPr>
              <w:pStyle w:val="12"/>
              <w:numPr>
                <w:ilvl w:val="0"/>
                <w:numId w:val="0"/>
              </w:numPr>
              <w:spacing w:line="360" w:lineRule="auto"/>
              <w:ind w:firstLine="420" w:firstLineChars="200"/>
              <w:rPr>
                <w:rFonts w:hint="default" w:ascii="Times New Roman" w:hAnsi="Times New Roman" w:eastAsia="宋体" w:cs="Times New Roman"/>
                <w:b w:val="0"/>
                <w:color w:val="auto"/>
                <w:kern w:val="0"/>
                <w:sz w:val="21"/>
                <w:szCs w:val="21"/>
                <w:shd w:val="clear"/>
                <w:lang w:val="en-US" w:eastAsia="zh-CN" w:bidi="ar-SA"/>
              </w:rPr>
            </w:pPr>
            <w:r>
              <w:rPr>
                <w:rFonts w:hint="default" w:ascii="Times New Roman" w:hAnsi="Times New Roman" w:eastAsia="宋体" w:cs="Times New Roman"/>
                <w:b w:val="0"/>
                <w:color w:val="auto"/>
                <w:kern w:val="0"/>
                <w:sz w:val="21"/>
                <w:szCs w:val="21"/>
                <w:shd w:val="clear"/>
                <w:lang w:val="en-US" w:eastAsia="zh-CN" w:bidi="ar-SA"/>
              </w:rPr>
              <w:t>本项目运营期间不取用地下水，也不向地下注水和排水，所有建筑均进行防渗漏的地面硬化措施，</w:t>
            </w:r>
            <w:r>
              <w:rPr>
                <w:rFonts w:hint="eastAsia" w:ascii="Times New Roman" w:hAnsi="Times New Roman" w:cs="Times New Roman"/>
                <w:b w:val="0"/>
                <w:color w:val="auto"/>
                <w:kern w:val="0"/>
                <w:sz w:val="21"/>
                <w:szCs w:val="21"/>
                <w:shd w:val="clear"/>
                <w:lang w:val="en-US" w:eastAsia="zh-CN" w:bidi="ar-SA"/>
              </w:rPr>
              <w:t>生产废水不外排，生活</w:t>
            </w:r>
            <w:r>
              <w:rPr>
                <w:rFonts w:hint="default" w:ascii="Times New Roman" w:hAnsi="Times New Roman" w:eastAsia="宋体" w:cs="Times New Roman"/>
                <w:b w:val="0"/>
                <w:color w:val="auto"/>
                <w:kern w:val="0"/>
                <w:sz w:val="21"/>
                <w:szCs w:val="21"/>
                <w:shd w:val="clear"/>
                <w:lang w:val="en-US" w:eastAsia="zh-CN" w:bidi="ar-SA"/>
              </w:rPr>
              <w:t>污水全部经密闭管道及设施运输处理后进入东岳生活污水处理厂，项目正常情况下不会对地下水造成污染影响。为避免以后生产发生地下水污染，环评提出如下防治措施和要求：</w:t>
            </w:r>
          </w:p>
          <w:p>
            <w:pPr>
              <w:pStyle w:val="12"/>
              <w:numPr>
                <w:ilvl w:val="0"/>
                <w:numId w:val="0"/>
              </w:numPr>
              <w:spacing w:line="360" w:lineRule="auto"/>
              <w:ind w:firstLine="420" w:firstLineChars="200"/>
              <w:rPr>
                <w:rFonts w:hint="default" w:ascii="Times New Roman" w:hAnsi="Times New Roman" w:eastAsia="宋体" w:cs="Times New Roman"/>
                <w:b w:val="0"/>
                <w:color w:val="auto"/>
                <w:kern w:val="0"/>
                <w:sz w:val="21"/>
                <w:szCs w:val="21"/>
                <w:shd w:val="clear"/>
                <w:lang w:val="en-US" w:eastAsia="zh-CN" w:bidi="ar-SA"/>
              </w:rPr>
            </w:pPr>
            <w:r>
              <w:rPr>
                <w:rFonts w:hint="default" w:ascii="Times New Roman" w:hAnsi="Times New Roman" w:eastAsia="宋体" w:cs="Times New Roman"/>
                <w:b w:val="0"/>
                <w:color w:val="auto"/>
                <w:kern w:val="0"/>
                <w:sz w:val="21"/>
                <w:szCs w:val="21"/>
                <w:shd w:val="clear"/>
                <w:lang w:val="en-US" w:eastAsia="zh-CN" w:bidi="ar-SA"/>
              </w:rPr>
              <w:t>①积极推行实施清洁生产，实现各类废物循环利用，减少污染物的排放量；</w:t>
            </w:r>
          </w:p>
          <w:p>
            <w:pPr>
              <w:pStyle w:val="12"/>
              <w:numPr>
                <w:ilvl w:val="0"/>
                <w:numId w:val="0"/>
              </w:numPr>
              <w:spacing w:line="360" w:lineRule="auto"/>
              <w:ind w:firstLine="420" w:firstLineChars="200"/>
              <w:rPr>
                <w:rFonts w:hint="default" w:ascii="Times New Roman" w:hAnsi="Times New Roman" w:eastAsia="宋体" w:cs="Times New Roman"/>
                <w:b w:val="0"/>
                <w:color w:val="auto"/>
                <w:kern w:val="0"/>
                <w:sz w:val="21"/>
                <w:szCs w:val="21"/>
                <w:shd w:val="clear"/>
                <w:lang w:val="en-US" w:eastAsia="zh-CN" w:bidi="ar-SA"/>
              </w:rPr>
            </w:pPr>
            <w:r>
              <w:rPr>
                <w:rFonts w:hint="default" w:ascii="Times New Roman" w:hAnsi="Times New Roman" w:eastAsia="宋体" w:cs="Times New Roman"/>
                <w:b w:val="0"/>
                <w:color w:val="auto"/>
                <w:kern w:val="0"/>
                <w:sz w:val="21"/>
                <w:szCs w:val="21"/>
                <w:shd w:val="clear"/>
                <w:lang w:val="en-US" w:eastAsia="zh-CN" w:bidi="ar-SA"/>
              </w:rPr>
              <w:t>②对工艺、管道、设备、污水储存及处理构筑物采取控制措施，防止污染物的跑、冒、滴、漏，将污染物泄漏的环境风险事故降到最低限度。对滴落地面的废油等及时处理，防止下渗。</w:t>
            </w:r>
          </w:p>
          <w:p>
            <w:pPr>
              <w:pStyle w:val="12"/>
              <w:numPr>
                <w:ilvl w:val="0"/>
                <w:numId w:val="0"/>
              </w:numPr>
              <w:spacing w:line="360" w:lineRule="auto"/>
              <w:ind w:firstLine="420" w:firstLineChars="200"/>
              <w:rPr>
                <w:rFonts w:hint="default" w:ascii="Times New Roman" w:hAnsi="Times New Roman" w:eastAsia="宋体" w:cs="Times New Roman"/>
                <w:b w:val="0"/>
                <w:color w:val="auto"/>
                <w:kern w:val="0"/>
                <w:sz w:val="21"/>
                <w:szCs w:val="21"/>
                <w:shd w:val="clear"/>
                <w:lang w:val="en-US" w:eastAsia="zh-CN" w:bidi="ar-SA"/>
              </w:rPr>
            </w:pPr>
            <w:r>
              <w:rPr>
                <w:rFonts w:hint="default" w:ascii="Times New Roman" w:hAnsi="Times New Roman" w:eastAsia="宋体" w:cs="Times New Roman"/>
                <w:b w:val="0"/>
                <w:color w:val="auto"/>
                <w:kern w:val="0"/>
                <w:sz w:val="21"/>
                <w:szCs w:val="21"/>
                <w:shd w:val="clear"/>
                <w:lang w:val="en-US" w:eastAsia="zh-CN" w:bidi="ar-SA"/>
              </w:rPr>
              <w:t>③分区防渗</w:t>
            </w:r>
          </w:p>
          <w:p>
            <w:pPr>
              <w:pStyle w:val="12"/>
              <w:numPr>
                <w:ilvl w:val="0"/>
                <w:numId w:val="0"/>
              </w:numPr>
              <w:spacing w:line="360" w:lineRule="auto"/>
              <w:ind w:firstLine="420" w:firstLineChars="200"/>
              <w:rPr>
                <w:rFonts w:hint="default" w:ascii="Times New Roman" w:hAnsi="Times New Roman" w:eastAsia="宋体" w:cs="Times New Roman"/>
                <w:b w:val="0"/>
                <w:color w:val="auto"/>
                <w:kern w:val="0"/>
                <w:sz w:val="21"/>
                <w:szCs w:val="21"/>
                <w:shd w:val="clear"/>
                <w:lang w:val="en-US" w:eastAsia="zh-CN" w:bidi="ar-SA"/>
              </w:rPr>
            </w:pPr>
            <w:r>
              <w:rPr>
                <w:rFonts w:hint="eastAsia" w:ascii="Times New Roman" w:hAnsi="Times New Roman" w:cs="Times New Roman"/>
                <w:b w:val="0"/>
                <w:color w:val="auto"/>
                <w:kern w:val="0"/>
                <w:sz w:val="21"/>
                <w:szCs w:val="21"/>
                <w:shd w:val="clear"/>
                <w:lang w:val="en-US" w:eastAsia="zh-CN" w:bidi="ar-SA"/>
              </w:rPr>
              <w:t>本</w:t>
            </w:r>
            <w:r>
              <w:rPr>
                <w:rFonts w:hint="default" w:ascii="Times New Roman" w:hAnsi="Times New Roman" w:eastAsia="宋体" w:cs="Times New Roman"/>
                <w:b w:val="0"/>
                <w:color w:val="auto"/>
                <w:kern w:val="0"/>
                <w:sz w:val="21"/>
                <w:szCs w:val="21"/>
                <w:shd w:val="clear"/>
                <w:lang w:val="en-US" w:eastAsia="zh-CN" w:bidi="ar-SA"/>
              </w:rPr>
              <w:t>项目内防渗分区分为重点防渗分区、一般防渗分区。</w:t>
            </w:r>
            <w:r>
              <w:rPr>
                <w:rFonts w:hint="eastAsia" w:ascii="Times New Roman" w:hAnsi="Times New Roman" w:cs="Times New Roman"/>
                <w:b w:val="0"/>
                <w:color w:val="auto"/>
                <w:kern w:val="0"/>
                <w:sz w:val="21"/>
                <w:szCs w:val="21"/>
                <w:shd w:val="clear"/>
                <w:lang w:val="en-US" w:eastAsia="zh-CN" w:bidi="ar-SA"/>
              </w:rPr>
              <w:t>整个</w:t>
            </w:r>
            <w:r>
              <w:rPr>
                <w:rFonts w:hint="default" w:ascii="Times New Roman" w:hAnsi="Times New Roman" w:eastAsia="宋体" w:cs="Times New Roman"/>
                <w:b w:val="0"/>
                <w:color w:val="auto"/>
                <w:kern w:val="0"/>
                <w:sz w:val="21"/>
                <w:szCs w:val="21"/>
                <w:shd w:val="clear"/>
                <w:lang w:val="en-US" w:eastAsia="zh-CN" w:bidi="ar-SA"/>
              </w:rPr>
              <w:t>生产车间</w:t>
            </w:r>
            <w:r>
              <w:rPr>
                <w:rFonts w:hint="eastAsia" w:ascii="Times New Roman" w:hAnsi="Times New Roman" w:cs="Times New Roman"/>
                <w:b w:val="0"/>
                <w:color w:val="auto"/>
                <w:kern w:val="0"/>
                <w:sz w:val="21"/>
                <w:szCs w:val="21"/>
                <w:shd w:val="clear"/>
                <w:lang w:val="en-US" w:eastAsia="zh-CN" w:bidi="ar-SA"/>
              </w:rPr>
              <w:t>采用</w:t>
            </w:r>
            <w:r>
              <w:rPr>
                <w:rFonts w:hint="default" w:ascii="Times New Roman" w:hAnsi="Times New Roman" w:eastAsia="宋体" w:cs="Times New Roman"/>
                <w:b w:val="0"/>
                <w:color w:val="auto"/>
                <w:kern w:val="0"/>
                <w:sz w:val="21"/>
                <w:szCs w:val="21"/>
                <w:shd w:val="clear"/>
                <w:lang w:val="en-US" w:eastAsia="zh-CN" w:bidi="ar-SA"/>
              </w:rPr>
              <w:t>一般防渗，一般防渗为采用防渗混凝土防渗。</w:t>
            </w:r>
          </w:p>
          <w:p>
            <w:pPr>
              <w:numPr>
                <w:ilvl w:val="0"/>
                <w:numId w:val="0"/>
              </w:numPr>
              <w:adjustRightInd w:val="0"/>
              <w:snapToGrid w:val="0"/>
              <w:spacing w:line="360" w:lineRule="auto"/>
              <w:ind w:firstLine="360" w:firstLineChars="200"/>
              <w:jc w:val="center"/>
              <w:rPr>
                <w:rFonts w:hint="default" w:ascii="Times New Roman" w:hAnsi="Times New Roman" w:eastAsia="黑体" w:cs="Times New Roman"/>
                <w:b w:val="0"/>
                <w:bCs/>
                <w:color w:val="auto"/>
                <w:spacing w:val="-10"/>
                <w:sz w:val="20"/>
                <w:szCs w:val="20"/>
                <w:vertAlign w:val="baseline"/>
              </w:rPr>
            </w:pPr>
            <w:r>
              <w:rPr>
                <w:rFonts w:hint="default" w:ascii="Times New Roman" w:hAnsi="Times New Roman" w:eastAsia="黑体" w:cs="Times New Roman"/>
                <w:b w:val="0"/>
                <w:bCs/>
                <w:color w:val="auto"/>
                <w:spacing w:val="-10"/>
                <w:sz w:val="20"/>
                <w:szCs w:val="20"/>
                <w:vertAlign w:val="baseline"/>
              </w:rPr>
              <w:t>表 4-</w:t>
            </w:r>
            <w:r>
              <w:rPr>
                <w:rFonts w:hint="default" w:ascii="Times New Roman" w:hAnsi="Times New Roman" w:eastAsia="黑体" w:cs="Times New Roman"/>
                <w:b w:val="0"/>
                <w:bCs/>
                <w:color w:val="auto"/>
                <w:spacing w:val="-10"/>
                <w:sz w:val="20"/>
                <w:szCs w:val="20"/>
                <w:vertAlign w:val="baseline"/>
                <w:lang w:val="en-US" w:eastAsia="zh-CN"/>
              </w:rPr>
              <w:t xml:space="preserve">16  </w:t>
            </w:r>
            <w:r>
              <w:rPr>
                <w:rFonts w:hint="default" w:ascii="Times New Roman" w:hAnsi="Times New Roman" w:eastAsia="黑体" w:cs="Times New Roman"/>
                <w:b w:val="0"/>
                <w:bCs/>
                <w:color w:val="auto"/>
                <w:spacing w:val="-10"/>
                <w:sz w:val="20"/>
                <w:szCs w:val="20"/>
                <w:vertAlign w:val="baseline"/>
              </w:rPr>
              <w:t xml:space="preserve"> </w:t>
            </w:r>
            <w:r>
              <w:rPr>
                <w:rFonts w:hint="default" w:ascii="Times New Roman" w:hAnsi="Times New Roman" w:eastAsia="黑体" w:cs="Times New Roman"/>
                <w:b w:val="0"/>
                <w:bCs/>
                <w:color w:val="auto"/>
                <w:spacing w:val="-10"/>
                <w:sz w:val="20"/>
                <w:szCs w:val="20"/>
                <w:vertAlign w:val="baseline"/>
                <w:lang w:val="en-US" w:eastAsia="zh-CN"/>
              </w:rPr>
              <w:t>本项目防渗分区表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313"/>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bCs w:val="0"/>
                      <w:color w:val="auto"/>
                      <w:spacing w:val="-10"/>
                      <w:sz w:val="18"/>
                      <w:szCs w:val="18"/>
                      <w:vertAlign w:val="baseline"/>
                      <w:lang w:eastAsia="zh-CN"/>
                    </w:rPr>
                  </w:pPr>
                  <w:r>
                    <w:rPr>
                      <w:rFonts w:hint="eastAsia" w:ascii="Times New Roman" w:hAnsi="Times New Roman" w:cs="Times New Roman"/>
                      <w:b/>
                      <w:bCs w:val="0"/>
                      <w:color w:val="auto"/>
                      <w:spacing w:val="-10"/>
                      <w:sz w:val="18"/>
                      <w:szCs w:val="18"/>
                      <w:vertAlign w:val="baseline"/>
                      <w:lang w:eastAsia="zh-CN"/>
                    </w:rPr>
                    <w:t>防渗分区</w:t>
                  </w:r>
                </w:p>
              </w:tc>
              <w:tc>
                <w:tcPr>
                  <w:tcW w:w="2400"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bCs w:val="0"/>
                      <w:color w:val="auto"/>
                      <w:spacing w:val="-10"/>
                      <w:sz w:val="18"/>
                      <w:szCs w:val="18"/>
                      <w:vertAlign w:val="baseline"/>
                      <w:lang w:eastAsia="zh-CN"/>
                    </w:rPr>
                  </w:pPr>
                  <w:r>
                    <w:rPr>
                      <w:rFonts w:hint="eastAsia" w:ascii="Times New Roman" w:hAnsi="Times New Roman" w:cs="Times New Roman"/>
                      <w:b/>
                      <w:bCs w:val="0"/>
                      <w:color w:val="auto"/>
                      <w:spacing w:val="-10"/>
                      <w:sz w:val="18"/>
                      <w:szCs w:val="18"/>
                      <w:vertAlign w:val="baseline"/>
                      <w:lang w:eastAsia="zh-CN"/>
                    </w:rPr>
                    <w:t>包括内容</w:t>
                  </w:r>
                </w:p>
              </w:tc>
              <w:tc>
                <w:tcPr>
                  <w:tcW w:w="5026"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bCs w:val="0"/>
                      <w:color w:val="auto"/>
                      <w:spacing w:val="-10"/>
                      <w:sz w:val="18"/>
                      <w:szCs w:val="18"/>
                      <w:vertAlign w:val="baseline"/>
                      <w:lang w:eastAsia="zh-CN"/>
                    </w:rPr>
                  </w:pPr>
                  <w:r>
                    <w:rPr>
                      <w:rFonts w:hint="eastAsia" w:ascii="Times New Roman" w:hAnsi="Times New Roman" w:cs="Times New Roman"/>
                      <w:b/>
                      <w:bCs w:val="0"/>
                      <w:color w:val="auto"/>
                      <w:spacing w:val="-10"/>
                      <w:sz w:val="18"/>
                      <w:szCs w:val="18"/>
                      <w:vertAlign w:val="baseline"/>
                      <w:lang w:eastAsia="zh-CN"/>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Cs/>
                      <w:color w:val="auto"/>
                      <w:spacing w:val="-10"/>
                      <w:sz w:val="18"/>
                      <w:szCs w:val="18"/>
                      <w:vertAlign w:val="baseline"/>
                      <w:lang w:eastAsia="zh-CN"/>
                    </w:rPr>
                  </w:pPr>
                  <w:r>
                    <w:rPr>
                      <w:rFonts w:hint="eastAsia" w:ascii="Times New Roman" w:hAnsi="Times New Roman" w:cs="Times New Roman"/>
                      <w:bCs/>
                      <w:color w:val="auto"/>
                      <w:spacing w:val="-10"/>
                      <w:sz w:val="18"/>
                      <w:szCs w:val="18"/>
                      <w:vertAlign w:val="baseline"/>
                      <w:lang w:eastAsia="zh-CN"/>
                    </w:rPr>
                    <w:t>重点防渗区</w:t>
                  </w:r>
                </w:p>
              </w:tc>
              <w:tc>
                <w:tcPr>
                  <w:tcW w:w="2400"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Cs/>
                      <w:color w:val="auto"/>
                      <w:spacing w:val="-10"/>
                      <w:sz w:val="18"/>
                      <w:szCs w:val="18"/>
                      <w:vertAlign w:val="baseline"/>
                      <w:lang w:eastAsia="zh-CN"/>
                    </w:rPr>
                  </w:pPr>
                  <w:r>
                    <w:rPr>
                      <w:rFonts w:hint="default" w:ascii="Times New Roman" w:hAnsi="Times New Roman" w:eastAsia="宋体" w:cs="Times New Roman"/>
                      <w:bCs/>
                      <w:color w:val="auto"/>
                      <w:spacing w:val="-10"/>
                      <w:sz w:val="18"/>
                      <w:szCs w:val="18"/>
                      <w:vertAlign w:val="baseline"/>
                      <w:lang w:val="en-US" w:eastAsia="zh-CN"/>
                    </w:rPr>
                    <w:t>喷</w:t>
                  </w:r>
                  <w:r>
                    <w:rPr>
                      <w:rFonts w:hint="eastAsia" w:cs="Times New Roman"/>
                      <w:bCs/>
                      <w:color w:val="auto"/>
                      <w:spacing w:val="-10"/>
                      <w:sz w:val="18"/>
                      <w:szCs w:val="18"/>
                      <w:vertAlign w:val="baseline"/>
                      <w:lang w:val="en-US" w:eastAsia="zh-CN"/>
                    </w:rPr>
                    <w:t>（烤）</w:t>
                  </w:r>
                  <w:r>
                    <w:rPr>
                      <w:rFonts w:hint="default" w:ascii="Times New Roman" w:hAnsi="Times New Roman" w:eastAsia="宋体" w:cs="Times New Roman"/>
                      <w:bCs/>
                      <w:color w:val="auto"/>
                      <w:spacing w:val="-10"/>
                      <w:sz w:val="18"/>
                      <w:szCs w:val="18"/>
                      <w:vertAlign w:val="baseline"/>
                      <w:lang w:val="en-US" w:eastAsia="zh-CN"/>
                    </w:rPr>
                    <w:t>漆</w:t>
                  </w:r>
                  <w:r>
                    <w:rPr>
                      <w:rFonts w:hint="eastAsia" w:cs="Times New Roman"/>
                      <w:bCs/>
                      <w:color w:val="auto"/>
                      <w:spacing w:val="-10"/>
                      <w:sz w:val="18"/>
                      <w:szCs w:val="18"/>
                      <w:vertAlign w:val="baseline"/>
                      <w:lang w:val="en-US" w:eastAsia="zh-CN"/>
                    </w:rPr>
                    <w:t>房、</w:t>
                  </w:r>
                  <w:r>
                    <w:rPr>
                      <w:rFonts w:hint="eastAsia" w:ascii="Times New Roman" w:hAnsi="Times New Roman" w:cs="Times New Roman"/>
                      <w:bCs/>
                      <w:color w:val="auto"/>
                      <w:spacing w:val="-10"/>
                      <w:sz w:val="18"/>
                      <w:szCs w:val="18"/>
                      <w:vertAlign w:val="baseline"/>
                      <w:lang w:eastAsia="zh-CN"/>
                    </w:rPr>
                    <w:t>危废暂存间</w:t>
                  </w:r>
                  <w:r>
                    <w:rPr>
                      <w:rFonts w:hint="eastAsia" w:cs="Times New Roman"/>
                      <w:bCs/>
                      <w:color w:val="auto"/>
                      <w:spacing w:val="-10"/>
                      <w:sz w:val="18"/>
                      <w:szCs w:val="18"/>
                      <w:vertAlign w:val="baseline"/>
                      <w:lang w:eastAsia="zh-CN"/>
                    </w:rPr>
                    <w:t>、</w:t>
                  </w:r>
                  <w:r>
                    <w:rPr>
                      <w:rFonts w:hint="eastAsia" w:cs="Times New Roman"/>
                      <w:bCs/>
                      <w:color w:val="auto"/>
                      <w:spacing w:val="-10"/>
                      <w:sz w:val="18"/>
                      <w:szCs w:val="18"/>
                      <w:vertAlign w:val="baseline"/>
                      <w:lang w:val="en-US" w:eastAsia="zh-CN"/>
                    </w:rPr>
                    <w:t>油漆及机油仓库</w:t>
                  </w:r>
                  <w:r>
                    <w:rPr>
                      <w:rFonts w:hint="eastAsia" w:ascii="Times New Roman" w:hAnsi="Times New Roman" w:cs="Times New Roman"/>
                      <w:bCs/>
                      <w:color w:val="auto"/>
                      <w:spacing w:val="-10"/>
                      <w:sz w:val="18"/>
                      <w:szCs w:val="18"/>
                      <w:vertAlign w:val="baseline"/>
                      <w:lang w:val="en-US" w:eastAsia="zh-CN"/>
                    </w:rPr>
                    <w:t>、辅料间</w:t>
                  </w:r>
                </w:p>
              </w:tc>
              <w:tc>
                <w:tcPr>
                  <w:tcW w:w="5026" w:type="dxa"/>
                  <w:tcBorders>
                    <w:tl2br w:val="nil"/>
                    <w:tr2bl w:val="nil"/>
                  </w:tcBorders>
                  <w:noWrap w:val="0"/>
                  <w:vAlign w:val="center"/>
                </w:tcPr>
                <w:p>
                  <w:pPr>
                    <w:numPr>
                      <w:ilvl w:val="0"/>
                      <w:numId w:val="0"/>
                    </w:numPr>
                    <w:adjustRightInd w:val="0"/>
                    <w:snapToGrid w:val="0"/>
                    <w:spacing w:line="240" w:lineRule="auto"/>
                    <w:jc w:val="both"/>
                    <w:rPr>
                      <w:rFonts w:hint="default" w:ascii="Times New Roman" w:hAnsi="Times New Roman" w:eastAsia="宋体" w:cs="Times New Roman"/>
                      <w:bCs/>
                      <w:color w:val="auto"/>
                      <w:spacing w:val="-10"/>
                      <w:sz w:val="18"/>
                      <w:szCs w:val="18"/>
                      <w:vertAlign w:val="baseline"/>
                      <w:lang w:eastAsia="zh-CN"/>
                    </w:rPr>
                  </w:pPr>
                  <w:r>
                    <w:rPr>
                      <w:rFonts w:hint="default" w:ascii="Times New Roman" w:hAnsi="Times New Roman" w:eastAsia="宋体" w:cs="Times New Roman"/>
                      <w:bCs/>
                      <w:color w:val="auto"/>
                      <w:spacing w:val="-10"/>
                      <w:sz w:val="18"/>
                      <w:szCs w:val="18"/>
                      <w:vertAlign w:val="baseline"/>
                      <w:lang w:eastAsia="zh-CN"/>
                    </w:rPr>
                    <w:t>基础必须防渗，防渗层为至少1米厚粘土层（</w:t>
                  </w:r>
                  <w:r>
                    <w:rPr>
                      <w:rFonts w:hint="default" w:ascii="Times New Roman" w:hAnsi="Times New Roman" w:eastAsia="宋体" w:cs="Times New Roman"/>
                      <w:bCs/>
                      <w:color w:val="auto"/>
                      <w:spacing w:val="-10"/>
                      <w:sz w:val="18"/>
                      <w:szCs w:val="18"/>
                      <w:vertAlign w:val="baseline"/>
                      <w:lang w:val="en-US" w:eastAsia="zh-CN"/>
                    </w:rPr>
                    <w:t>Mb≥6.0m</w:t>
                  </w:r>
                  <w:r>
                    <w:rPr>
                      <w:rFonts w:hint="eastAsia" w:cs="Times New Roman"/>
                      <w:b w:val="0"/>
                      <w:color w:val="auto"/>
                      <w:kern w:val="0"/>
                      <w:sz w:val="21"/>
                      <w:szCs w:val="21"/>
                      <w:shd w:val="clear"/>
                      <w:lang w:val="en-US" w:eastAsia="zh-CN" w:bidi="ar-SA"/>
                    </w:rPr>
                    <w:t>，</w:t>
                  </w:r>
                  <w:r>
                    <w:rPr>
                      <w:rFonts w:hint="default" w:ascii="Times New Roman" w:hAnsi="Times New Roman" w:eastAsia="宋体" w:cs="Times New Roman"/>
                      <w:bCs/>
                      <w:color w:val="auto"/>
                      <w:spacing w:val="-10"/>
                      <w:sz w:val="18"/>
                      <w:szCs w:val="18"/>
                      <w:vertAlign w:val="baseline"/>
                      <w:lang w:eastAsia="zh-CN"/>
                    </w:rPr>
                    <w:t>渗透系数≤10-7cm/s），或2毫米厚高密度聚乙烯，或至少2mm厚的其它人工材料，渗透系数≤10</w:t>
                  </w:r>
                  <w:r>
                    <w:rPr>
                      <w:rFonts w:hint="default" w:ascii="Times New Roman" w:hAnsi="Times New Roman" w:eastAsia="宋体" w:cs="Times New Roman"/>
                      <w:bCs/>
                      <w:color w:val="auto"/>
                      <w:spacing w:val="-10"/>
                      <w:sz w:val="18"/>
                      <w:szCs w:val="18"/>
                      <w:vertAlign w:val="superscript"/>
                      <w:lang w:eastAsia="zh-CN"/>
                    </w:rPr>
                    <w:t>-10</w:t>
                  </w:r>
                  <w:r>
                    <w:rPr>
                      <w:rFonts w:hint="default" w:ascii="Times New Roman" w:hAnsi="Times New Roman" w:eastAsia="宋体" w:cs="Times New Roman"/>
                      <w:bCs/>
                      <w:color w:val="auto"/>
                      <w:spacing w:val="-10"/>
                      <w:sz w:val="18"/>
                      <w:szCs w:val="18"/>
                      <w:vertAlign w:val="baseline"/>
                      <w:lang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063"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Cs/>
                      <w:color w:val="auto"/>
                      <w:spacing w:val="-10"/>
                      <w:sz w:val="18"/>
                      <w:szCs w:val="18"/>
                      <w:vertAlign w:val="baseline"/>
                      <w:lang w:eastAsia="zh-CN"/>
                    </w:rPr>
                  </w:pPr>
                  <w:r>
                    <w:rPr>
                      <w:rFonts w:hint="eastAsia" w:ascii="Times New Roman" w:hAnsi="Times New Roman" w:cs="Times New Roman"/>
                      <w:bCs/>
                      <w:color w:val="auto"/>
                      <w:spacing w:val="-10"/>
                      <w:sz w:val="18"/>
                      <w:szCs w:val="18"/>
                      <w:vertAlign w:val="baseline"/>
                      <w:lang w:eastAsia="zh-CN"/>
                    </w:rPr>
                    <w:t>一般防渗区</w:t>
                  </w:r>
                </w:p>
              </w:tc>
              <w:tc>
                <w:tcPr>
                  <w:tcW w:w="2400"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Cs/>
                      <w:color w:val="auto"/>
                      <w:spacing w:val="-10"/>
                      <w:sz w:val="18"/>
                      <w:szCs w:val="18"/>
                      <w:vertAlign w:val="baseline"/>
                      <w:lang w:eastAsia="zh-CN"/>
                    </w:rPr>
                  </w:pPr>
                  <w:r>
                    <w:rPr>
                      <w:rFonts w:hint="eastAsia" w:cs="Times New Roman"/>
                      <w:bCs/>
                      <w:color w:val="auto"/>
                      <w:spacing w:val="-10"/>
                      <w:sz w:val="18"/>
                      <w:szCs w:val="18"/>
                      <w:vertAlign w:val="baseline"/>
                      <w:lang w:val="en-US" w:eastAsia="zh-CN"/>
                    </w:rPr>
                    <w:t>一</w:t>
                  </w:r>
                  <w:r>
                    <w:rPr>
                      <w:rFonts w:hint="eastAsia" w:ascii="Times New Roman" w:hAnsi="Times New Roman" w:cs="Times New Roman"/>
                      <w:bCs/>
                      <w:color w:val="auto"/>
                      <w:spacing w:val="-10"/>
                      <w:sz w:val="18"/>
                      <w:szCs w:val="18"/>
                      <w:vertAlign w:val="baseline"/>
                      <w:lang w:val="en-US" w:eastAsia="zh-CN"/>
                    </w:rPr>
                    <w:t>体化废水处理装置（含沉淀池）</w:t>
                  </w:r>
                  <w:r>
                    <w:rPr>
                      <w:rFonts w:hint="eastAsia" w:cs="Times New Roman"/>
                      <w:bCs/>
                      <w:color w:val="auto"/>
                      <w:spacing w:val="-10"/>
                      <w:sz w:val="18"/>
                      <w:szCs w:val="18"/>
                      <w:vertAlign w:val="baseline"/>
                      <w:lang w:val="en-US" w:eastAsia="zh-CN"/>
                    </w:rPr>
                    <w:t>药剂池、清洗池、化粪池</w:t>
                  </w:r>
                </w:p>
              </w:tc>
              <w:tc>
                <w:tcPr>
                  <w:tcW w:w="5026" w:type="dxa"/>
                  <w:tcBorders>
                    <w:tl2br w:val="nil"/>
                    <w:tr2bl w:val="nil"/>
                  </w:tcBorders>
                  <w:noWrap w:val="0"/>
                  <w:vAlign w:val="center"/>
                </w:tcPr>
                <w:p>
                  <w:pPr>
                    <w:numPr>
                      <w:ilvl w:val="0"/>
                      <w:numId w:val="0"/>
                    </w:numPr>
                    <w:adjustRightInd w:val="0"/>
                    <w:snapToGrid w:val="0"/>
                    <w:spacing w:line="240" w:lineRule="auto"/>
                    <w:jc w:val="both"/>
                    <w:rPr>
                      <w:rFonts w:hint="eastAsia" w:eastAsia="宋体" w:cs="Times New Roman"/>
                      <w:bCs/>
                      <w:color w:val="auto"/>
                      <w:spacing w:val="-10"/>
                      <w:sz w:val="18"/>
                      <w:szCs w:val="18"/>
                      <w:vertAlign w:val="baseline"/>
                      <w:lang w:val="en-US" w:eastAsia="zh-CN"/>
                    </w:rPr>
                  </w:pPr>
                  <w:r>
                    <w:rPr>
                      <w:rFonts w:hint="eastAsia" w:ascii="Times New Roman" w:hAnsi="Times New Roman" w:eastAsia="宋体" w:cs="Times New Roman"/>
                      <w:bCs/>
                      <w:color w:val="auto"/>
                      <w:spacing w:val="-10"/>
                      <w:sz w:val="18"/>
                      <w:szCs w:val="18"/>
                      <w:vertAlign w:val="baseline"/>
                      <w:lang w:val="en-US" w:eastAsia="zh-CN"/>
                    </w:rPr>
                    <w:t>等效黏土防渗层</w:t>
                  </w:r>
                  <w:r>
                    <w:rPr>
                      <w:rFonts w:hint="default" w:ascii="Times New Roman" w:hAnsi="Times New Roman" w:eastAsia="宋体" w:cs="Times New Roman"/>
                      <w:bCs/>
                      <w:color w:val="auto"/>
                      <w:spacing w:val="-10"/>
                      <w:sz w:val="18"/>
                      <w:szCs w:val="18"/>
                      <w:vertAlign w:val="baseline"/>
                      <w:lang w:val="en-US" w:eastAsia="zh-CN"/>
                    </w:rPr>
                    <w:t>K≤1×10</w:t>
                  </w:r>
                  <w:r>
                    <w:rPr>
                      <w:rFonts w:hint="default" w:ascii="Times New Roman" w:hAnsi="Times New Roman" w:eastAsia="宋体" w:cs="Times New Roman"/>
                      <w:bCs/>
                      <w:color w:val="auto"/>
                      <w:spacing w:val="-10"/>
                      <w:sz w:val="18"/>
                      <w:szCs w:val="18"/>
                      <w:vertAlign w:val="superscript"/>
                      <w:lang w:val="en-US" w:eastAsia="zh-CN"/>
                    </w:rPr>
                    <w:t>-7</w:t>
                  </w:r>
                  <w:r>
                    <w:rPr>
                      <w:rFonts w:hint="default" w:ascii="Times New Roman" w:hAnsi="Times New Roman" w:eastAsia="宋体" w:cs="Times New Roman"/>
                      <w:bCs/>
                      <w:color w:val="auto"/>
                      <w:spacing w:val="-10"/>
                      <w:sz w:val="18"/>
                      <w:szCs w:val="18"/>
                      <w:vertAlign w:val="baseline"/>
                      <w:lang w:val="en-US" w:eastAsia="zh-CN"/>
                    </w:rPr>
                    <w:t>cm/s</w:t>
                  </w:r>
                  <w:r>
                    <w:rPr>
                      <w:rFonts w:hint="eastAsia" w:ascii="Times New Roman" w:hAnsi="Times New Roman" w:eastAsia="宋体" w:cs="Times New Roman"/>
                      <w:bCs/>
                      <w:color w:val="auto"/>
                      <w:spacing w:val="-10"/>
                      <w:sz w:val="18"/>
                      <w:szCs w:val="18"/>
                      <w:vertAlign w:val="baseline"/>
                      <w:lang w:val="en-US" w:eastAsia="zh-CN"/>
                    </w:rPr>
                    <w:t>；或参照</w:t>
                  </w:r>
                  <w:r>
                    <w:rPr>
                      <w:rFonts w:hint="default" w:ascii="Times New Roman" w:hAnsi="Times New Roman" w:eastAsia="宋体" w:cs="Times New Roman"/>
                      <w:bCs/>
                      <w:color w:val="auto"/>
                      <w:spacing w:val="-10"/>
                      <w:sz w:val="18"/>
                      <w:szCs w:val="18"/>
                      <w:vertAlign w:val="baseline"/>
                      <w:lang w:val="en-US" w:eastAsia="zh-CN"/>
                    </w:rPr>
                    <w:t>GB18598</w:t>
                  </w:r>
                  <w:r>
                    <w:rPr>
                      <w:rFonts w:hint="eastAsia" w:ascii="Times New Roman" w:hAnsi="Times New Roman" w:eastAsia="宋体" w:cs="Times New Roman"/>
                      <w:bCs/>
                      <w:color w:val="auto"/>
                      <w:spacing w:val="-10"/>
                      <w:sz w:val="18"/>
                      <w:szCs w:val="18"/>
                      <w:vertAlign w:val="baseline"/>
                      <w:lang w:val="en-US" w:eastAsia="zh-CN"/>
                    </w:rPr>
                    <w:t>执行</w:t>
                  </w:r>
                  <w:r>
                    <w:rPr>
                      <w:rFonts w:hint="eastAsia" w:eastAsia="宋体" w:cs="Times New Roman"/>
                      <w:bCs/>
                      <w:color w:val="auto"/>
                      <w:spacing w:val="-10"/>
                      <w:sz w:val="18"/>
                      <w:szCs w:val="18"/>
                      <w:vertAlign w:val="baseline"/>
                      <w:lang w:val="en-US" w:eastAsia="zh-CN"/>
                    </w:rPr>
                    <w:t>。</w:t>
                  </w:r>
                </w:p>
                <w:p>
                  <w:pPr>
                    <w:numPr>
                      <w:ilvl w:val="0"/>
                      <w:numId w:val="0"/>
                    </w:numPr>
                    <w:adjustRightInd w:val="0"/>
                    <w:snapToGrid w:val="0"/>
                    <w:spacing w:line="240" w:lineRule="auto"/>
                    <w:jc w:val="both"/>
                    <w:rPr>
                      <w:rFonts w:hint="default" w:eastAsia="宋体" w:cs="Times New Roman"/>
                      <w:bCs/>
                      <w:color w:val="auto"/>
                      <w:spacing w:val="-10"/>
                      <w:sz w:val="18"/>
                      <w:szCs w:val="18"/>
                      <w:vertAlign w:val="baseline"/>
                      <w:lang w:val="en-US" w:eastAsia="zh-CN"/>
                    </w:rPr>
                  </w:pPr>
                  <w:r>
                    <w:rPr>
                      <w:rFonts w:hint="eastAsia" w:ascii="Times New Roman" w:hAnsi="Times New Roman" w:cs="Times New Roman"/>
                      <w:bCs/>
                      <w:color w:val="auto"/>
                      <w:spacing w:val="-10"/>
                      <w:sz w:val="18"/>
                      <w:szCs w:val="18"/>
                      <w:vertAlign w:val="baseline"/>
                      <w:lang w:val="en-US" w:eastAsia="zh-CN"/>
                    </w:rPr>
                    <w:t>一体化废水处理装置（含沉淀池）</w:t>
                  </w:r>
                  <w:r>
                    <w:rPr>
                      <w:rFonts w:hint="eastAsia" w:cs="Times New Roman"/>
                      <w:bCs/>
                      <w:color w:val="auto"/>
                      <w:spacing w:val="-10"/>
                      <w:sz w:val="18"/>
                      <w:szCs w:val="18"/>
                      <w:vertAlign w:val="baseline"/>
                      <w:lang w:val="en-US" w:eastAsia="zh-CN"/>
                    </w:rPr>
                    <w:t>、药剂池、清洗池、化粪池</w:t>
                  </w:r>
                  <w:r>
                    <w:rPr>
                      <w:rFonts w:hint="default" w:ascii="Times New Roman" w:hAnsi="Times New Roman" w:eastAsia="宋体" w:cs="Times New Roman"/>
                      <w:bCs/>
                      <w:color w:val="auto"/>
                      <w:spacing w:val="-10"/>
                      <w:sz w:val="18"/>
                      <w:szCs w:val="18"/>
                      <w:vertAlign w:val="baseline"/>
                      <w:lang w:val="en-US" w:eastAsia="zh-CN"/>
                    </w:rPr>
                    <w:t>均才采用水泥硬化，四周壁用砖砌再用水泥硬化防渗，全池涂环氧树脂防腐防渗。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063" w:type="dxa"/>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18"/>
                      <w:szCs w:val="18"/>
                      <w:vertAlign w:val="baseline"/>
                      <w:lang w:val="en-US" w:eastAsia="zh-CN"/>
                    </w:rPr>
                  </w:pPr>
                  <w:r>
                    <w:rPr>
                      <w:rFonts w:hint="eastAsia" w:cs="Times New Roman"/>
                      <w:bCs/>
                      <w:color w:val="auto"/>
                      <w:spacing w:val="-10"/>
                      <w:sz w:val="18"/>
                      <w:szCs w:val="18"/>
                      <w:vertAlign w:val="baseline"/>
                      <w:lang w:val="en-US" w:eastAsia="zh-CN"/>
                    </w:rPr>
                    <w:t>简单防渗区</w:t>
                  </w:r>
                </w:p>
              </w:tc>
              <w:tc>
                <w:tcPr>
                  <w:tcW w:w="2400" w:type="dxa"/>
                  <w:tcBorders>
                    <w:tl2br w:val="nil"/>
                    <w:tr2bl w:val="nil"/>
                  </w:tcBorders>
                  <w:noWrap w:val="0"/>
                  <w:vAlign w:val="center"/>
                </w:tcPr>
                <w:p>
                  <w:pPr>
                    <w:numPr>
                      <w:ilvl w:val="0"/>
                      <w:numId w:val="0"/>
                    </w:numPr>
                    <w:adjustRightInd w:val="0"/>
                    <w:snapToGrid w:val="0"/>
                    <w:spacing w:line="240" w:lineRule="auto"/>
                    <w:jc w:val="center"/>
                    <w:rPr>
                      <w:rFonts w:hint="eastAsia" w:ascii="Times New Roman" w:hAnsi="Times New Roman" w:cs="Times New Roman"/>
                      <w:bCs/>
                      <w:color w:val="auto"/>
                      <w:spacing w:val="-10"/>
                      <w:sz w:val="18"/>
                      <w:szCs w:val="18"/>
                      <w:vertAlign w:val="baseline"/>
                      <w:lang w:eastAsia="zh-CN"/>
                    </w:rPr>
                  </w:pPr>
                  <w:r>
                    <w:rPr>
                      <w:rFonts w:hint="eastAsia" w:ascii="Times New Roman" w:hAnsi="Times New Roman" w:cs="Times New Roman"/>
                      <w:bCs/>
                      <w:color w:val="auto"/>
                      <w:spacing w:val="-10"/>
                      <w:sz w:val="18"/>
                      <w:szCs w:val="18"/>
                      <w:vertAlign w:val="baseline"/>
                      <w:lang w:eastAsia="zh-CN"/>
                    </w:rPr>
                    <w:t>生产车间其他区域</w:t>
                  </w:r>
                </w:p>
              </w:tc>
              <w:tc>
                <w:tcPr>
                  <w:tcW w:w="5026" w:type="dxa"/>
                  <w:tcBorders>
                    <w:tl2br w:val="nil"/>
                    <w:tr2bl w:val="nil"/>
                  </w:tcBorders>
                  <w:noWrap w:val="0"/>
                  <w:vAlign w:val="center"/>
                </w:tcPr>
                <w:p>
                  <w:pPr>
                    <w:numPr>
                      <w:ilvl w:val="0"/>
                      <w:numId w:val="0"/>
                    </w:numPr>
                    <w:adjustRightInd w:val="0"/>
                    <w:snapToGrid w:val="0"/>
                    <w:spacing w:line="240" w:lineRule="auto"/>
                    <w:jc w:val="both"/>
                    <w:rPr>
                      <w:rFonts w:hint="default" w:ascii="Times New Roman" w:hAnsi="Times New Roman" w:eastAsia="宋体" w:cs="Times New Roman"/>
                      <w:bCs/>
                      <w:color w:val="auto"/>
                      <w:spacing w:val="-10"/>
                      <w:sz w:val="18"/>
                      <w:szCs w:val="18"/>
                      <w:vertAlign w:val="baseline"/>
                      <w:lang w:val="en-US" w:eastAsia="zh-CN"/>
                    </w:rPr>
                  </w:pPr>
                  <w:r>
                    <w:rPr>
                      <w:rFonts w:hint="eastAsia" w:cs="Times New Roman"/>
                      <w:bCs/>
                      <w:color w:val="auto"/>
                      <w:spacing w:val="-10"/>
                      <w:sz w:val="18"/>
                      <w:szCs w:val="18"/>
                      <w:vertAlign w:val="baseline"/>
                      <w:lang w:val="en-US" w:eastAsia="zh-CN"/>
                    </w:rPr>
                    <w:t>水泥防渗。</w:t>
                  </w:r>
                </w:p>
              </w:tc>
            </w:tr>
          </w:tbl>
          <w:p>
            <w:pPr>
              <w:pStyle w:val="12"/>
              <w:numPr>
                <w:ilvl w:val="0"/>
                <w:numId w:val="0"/>
              </w:numPr>
              <w:spacing w:line="360" w:lineRule="auto"/>
              <w:ind w:firstLine="420" w:firstLineChars="200"/>
              <w:rPr>
                <w:rFonts w:hint="default" w:ascii="Times New Roman" w:hAnsi="Times New Roman" w:eastAsia="宋体" w:cs="Times New Roman"/>
                <w:b w:val="0"/>
                <w:color w:val="auto"/>
                <w:kern w:val="0"/>
                <w:sz w:val="21"/>
                <w:szCs w:val="21"/>
                <w:shd w:val="clear"/>
                <w:lang w:val="en-US" w:eastAsia="zh-CN" w:bidi="ar-SA"/>
              </w:rPr>
            </w:pPr>
            <w:r>
              <w:rPr>
                <w:rFonts w:hint="default" w:ascii="Times New Roman" w:hAnsi="Times New Roman" w:eastAsia="宋体" w:cs="Times New Roman"/>
                <w:b w:val="0"/>
                <w:color w:val="auto"/>
                <w:kern w:val="0"/>
                <w:sz w:val="21"/>
                <w:szCs w:val="21"/>
                <w:shd w:val="clear"/>
                <w:lang w:val="en-US" w:eastAsia="zh-CN" w:bidi="ar-SA"/>
              </w:rPr>
              <w:t>综上所述，通过采取上述措施后，项目正常生产过程中不会对区域地下水的污染影 响较小。</w:t>
            </w:r>
          </w:p>
          <w:p>
            <w:pPr>
              <w:adjustRightInd w:val="0"/>
              <w:snapToGrid w:val="0"/>
              <w:spacing w:line="400" w:lineRule="exact"/>
              <w:ind w:left="-53" w:leftChars="-25" w:right="-53" w:rightChars="-25"/>
              <w:jc w:val="left"/>
              <w:rPr>
                <w:rFonts w:hint="eastAsia"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rPr>
              <w:t>3、噪声</w:t>
            </w:r>
          </w:p>
          <w:p>
            <w:pPr>
              <w:autoSpaceDE w:val="0"/>
              <w:autoSpaceDN w:val="0"/>
              <w:adjustRightInd w:val="0"/>
              <w:snapToGrid w:val="0"/>
              <w:spacing w:line="400" w:lineRule="exact"/>
              <w:ind w:firstLine="422" w:firstLineChars="20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rPr>
              <w:t>（1）噪声源强</w:t>
            </w:r>
            <w:r>
              <w:rPr>
                <w:rFonts w:hint="eastAsia" w:cs="Times New Roman"/>
                <w:b/>
                <w:bCs/>
                <w:color w:val="auto"/>
                <w:kern w:val="0"/>
                <w:szCs w:val="21"/>
                <w:lang w:val="en-US" w:eastAsia="zh-CN"/>
              </w:rPr>
              <w:t>及降噪措施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营运期噪声主要来源于开料</w:t>
            </w:r>
            <w:r>
              <w:rPr>
                <w:rFonts w:hint="eastAsia" w:ascii="Times New Roman" w:hAnsi="Times New Roman" w:cs="Times New Roman"/>
                <w:color w:val="auto"/>
                <w:kern w:val="0"/>
                <w:szCs w:val="21"/>
                <w:lang w:val="en-US" w:eastAsia="zh-CN"/>
              </w:rPr>
              <w:t>机</w:t>
            </w:r>
            <w:r>
              <w:rPr>
                <w:rFonts w:hint="default" w:ascii="Times New Roman" w:hAnsi="Times New Roman" w:cs="Times New Roman"/>
                <w:color w:val="auto"/>
                <w:kern w:val="0"/>
                <w:szCs w:val="21"/>
              </w:rPr>
              <w:t>、推台锯、雕刻机、</w:t>
            </w:r>
            <w:r>
              <w:rPr>
                <w:rFonts w:hint="eastAsia" w:ascii="Times New Roman" w:hAnsi="Times New Roman" w:cs="Times New Roman"/>
                <w:color w:val="auto"/>
                <w:kern w:val="0"/>
                <w:szCs w:val="21"/>
                <w:lang w:val="en-US" w:eastAsia="zh-CN"/>
              </w:rPr>
              <w:t>抛光</w:t>
            </w:r>
            <w:r>
              <w:rPr>
                <w:rFonts w:hint="default" w:ascii="Times New Roman" w:hAnsi="Times New Roman" w:cs="Times New Roman"/>
                <w:color w:val="auto"/>
                <w:kern w:val="0"/>
                <w:szCs w:val="21"/>
              </w:rPr>
              <w:t>机、</w:t>
            </w:r>
            <w:r>
              <w:rPr>
                <w:rFonts w:hint="eastAsia" w:ascii="Times New Roman" w:hAnsi="Times New Roman" w:cs="Times New Roman"/>
                <w:color w:val="auto"/>
                <w:kern w:val="0"/>
                <w:szCs w:val="21"/>
                <w:lang w:val="en-US" w:eastAsia="zh-CN"/>
              </w:rPr>
              <w:t>抛丸机</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刨床</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侧孔</w:t>
            </w:r>
            <w:r>
              <w:rPr>
                <w:rFonts w:hint="default" w:ascii="Times New Roman" w:hAnsi="Times New Roman" w:cs="Times New Roman"/>
                <w:color w:val="auto"/>
                <w:kern w:val="0"/>
                <w:szCs w:val="21"/>
              </w:rPr>
              <w:t>机、圆</w:t>
            </w:r>
            <w:r>
              <w:rPr>
                <w:rFonts w:hint="eastAsia" w:ascii="Times New Roman" w:hAnsi="Times New Roman" w:cs="Times New Roman"/>
                <w:color w:val="auto"/>
                <w:kern w:val="0"/>
                <w:szCs w:val="21"/>
                <w:lang w:val="en-US" w:eastAsia="zh-CN"/>
              </w:rPr>
              <w:t>锯</w:t>
            </w:r>
            <w:r>
              <w:rPr>
                <w:rFonts w:hint="default" w:ascii="Times New Roman" w:hAnsi="Times New Roman" w:cs="Times New Roman"/>
                <w:color w:val="auto"/>
                <w:kern w:val="0"/>
                <w:szCs w:val="21"/>
              </w:rPr>
              <w:t>机、开槽机、封边机、空压机、切割机、手磨机、空压机、风机等设备噪声以及运输车辆的交通噪声等，噪声源强为75～95dB(A)。</w:t>
            </w:r>
          </w:p>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4-1</w:t>
            </w:r>
            <w:r>
              <w:rPr>
                <w:rFonts w:hint="eastAsia" w:eastAsia="黑体" w:cs="Times New Roman"/>
                <w:color w:val="auto"/>
                <w:kern w:val="0"/>
                <w:sz w:val="20"/>
                <w:szCs w:val="20"/>
                <w:lang w:val="en-US" w:eastAsia="zh-CN"/>
              </w:rPr>
              <w:t>7</w:t>
            </w:r>
            <w:r>
              <w:rPr>
                <w:rFonts w:hint="default" w:ascii="Times New Roman" w:hAnsi="Times New Roman" w:eastAsia="黑体" w:cs="Times New Roman"/>
                <w:color w:val="auto"/>
                <w:kern w:val="0"/>
                <w:sz w:val="20"/>
                <w:szCs w:val="20"/>
                <w:lang w:val="zh-CN"/>
              </w:rPr>
              <w:t xml:space="preserve">  </w:t>
            </w:r>
            <w:r>
              <w:rPr>
                <w:rFonts w:hint="eastAsia" w:eastAsia="黑体" w:cs="Times New Roman"/>
                <w:color w:val="auto"/>
                <w:kern w:val="0"/>
                <w:sz w:val="20"/>
                <w:szCs w:val="20"/>
                <w:lang w:val="en-US" w:eastAsia="zh-CN"/>
              </w:rPr>
              <w:t>本项目噪声源强调查清单（室内声源）</w:t>
            </w:r>
            <w:r>
              <w:rPr>
                <w:rFonts w:hint="default" w:ascii="Times New Roman" w:hAnsi="Times New Roman" w:eastAsia="黑体" w:cs="Times New Roman"/>
                <w:color w:val="auto"/>
                <w:kern w:val="0"/>
                <w:sz w:val="20"/>
                <w:szCs w:val="20"/>
                <w:lang w:val="zh-CN"/>
              </w:rPr>
              <w:t xml:space="preserve"> 单位：dB（A）</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907"/>
              <w:gridCol w:w="682"/>
              <w:gridCol w:w="681"/>
              <w:gridCol w:w="681"/>
              <w:gridCol w:w="681"/>
              <w:gridCol w:w="681"/>
              <w:gridCol w:w="681"/>
              <w:gridCol w:w="681"/>
              <w:gridCol w:w="489"/>
              <w:gridCol w:w="720"/>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455" w:type="dxa"/>
                  <w:vMerge w:val="restart"/>
                  <w:vAlign w:val="center"/>
                </w:tcPr>
                <w:p>
                  <w:pPr>
                    <w:adjustRightInd w:val="0"/>
                    <w:snapToGrid w:val="0"/>
                    <w:spacing w:line="280" w:lineRule="exact"/>
                    <w:ind w:left="-10" w:leftChars="-5" w:right="-10" w:rightChars="-5"/>
                    <w:jc w:val="center"/>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建</w:t>
                  </w:r>
                </w:p>
                <w:p>
                  <w:pPr>
                    <w:adjustRightInd w:val="0"/>
                    <w:snapToGrid w:val="0"/>
                    <w:spacing w:line="280" w:lineRule="exact"/>
                    <w:ind w:left="-10" w:leftChars="-5" w:right="-10" w:rightChars="-5"/>
                    <w:jc w:val="center"/>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筑</w:t>
                  </w:r>
                </w:p>
                <w:p>
                  <w:pPr>
                    <w:adjustRightInd w:val="0"/>
                    <w:snapToGrid w:val="0"/>
                    <w:spacing w:line="280" w:lineRule="exact"/>
                    <w:ind w:left="-10" w:leftChars="-5" w:right="-10" w:rightChars="-5"/>
                    <w:jc w:val="center"/>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物</w:t>
                  </w:r>
                </w:p>
                <w:p>
                  <w:pPr>
                    <w:adjustRightInd w:val="0"/>
                    <w:snapToGrid w:val="0"/>
                    <w:spacing w:line="280" w:lineRule="exact"/>
                    <w:ind w:left="-10" w:leftChars="-5" w:right="-10" w:rightChars="-5"/>
                    <w:jc w:val="center"/>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名</w:t>
                  </w:r>
                </w:p>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称</w:t>
                  </w:r>
                </w:p>
              </w:tc>
              <w:tc>
                <w:tcPr>
                  <w:tcW w:w="907" w:type="dxa"/>
                  <w:vMerge w:val="restart"/>
                  <w:vAlign w:val="center"/>
                </w:tcPr>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声源</w:t>
                  </w:r>
                </w:p>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名称</w:t>
                  </w:r>
                </w:p>
              </w:tc>
              <w:tc>
                <w:tcPr>
                  <w:tcW w:w="682" w:type="dxa"/>
                  <w:vMerge w:val="restart"/>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声源源强</w:t>
                  </w:r>
                  <w:r>
                    <w:rPr>
                      <w:rFonts w:hint="default" w:ascii="Times New Roman" w:hAnsi="Times New Roman" w:cs="Times New Roman"/>
                      <w:color w:val="auto"/>
                      <w:kern w:val="0"/>
                      <w:sz w:val="18"/>
                      <w:szCs w:val="18"/>
                    </w:rPr>
                    <w:t>dB(A)</w:t>
                  </w:r>
                </w:p>
              </w:tc>
              <w:tc>
                <w:tcPr>
                  <w:tcW w:w="681" w:type="dxa"/>
                  <w:vMerge w:val="restart"/>
                  <w:vAlign w:val="center"/>
                </w:tcPr>
                <w:p>
                  <w:pPr>
                    <w:adjustRightInd w:val="0"/>
                    <w:snapToGrid w:val="0"/>
                    <w:spacing w:line="280" w:lineRule="exact"/>
                    <w:ind w:left="-10" w:leftChars="-5" w:right="-10" w:rightChars="-5"/>
                    <w:jc w:val="center"/>
                    <w:rPr>
                      <w:rFonts w:hint="default" w:cs="Times New Roman"/>
                      <w:b/>
                      <w:bCs/>
                      <w:color w:val="auto"/>
                      <w:sz w:val="18"/>
                      <w:szCs w:val="18"/>
                      <w:lang w:val="en-US" w:eastAsia="zh-CN"/>
                    </w:rPr>
                  </w:pPr>
                  <w:r>
                    <w:rPr>
                      <w:rFonts w:hint="eastAsia" w:cs="Times New Roman"/>
                      <w:b/>
                      <w:bCs/>
                      <w:color w:val="auto"/>
                      <w:sz w:val="18"/>
                      <w:szCs w:val="18"/>
                      <w:lang w:val="en-US" w:eastAsia="zh-CN"/>
                    </w:rPr>
                    <w:t>声源控制措施</w:t>
                  </w:r>
                </w:p>
              </w:tc>
              <w:tc>
                <w:tcPr>
                  <w:tcW w:w="2043" w:type="dxa"/>
                  <w:gridSpan w:val="3"/>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空间相对位置m</w:t>
                  </w:r>
                </w:p>
              </w:tc>
              <w:tc>
                <w:tcPr>
                  <w:tcW w:w="681" w:type="dxa"/>
                  <w:vMerge w:val="restart"/>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距室内边界距离m</w:t>
                  </w:r>
                </w:p>
              </w:tc>
              <w:tc>
                <w:tcPr>
                  <w:tcW w:w="681" w:type="dxa"/>
                  <w:vMerge w:val="restart"/>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室内边界声级</w:t>
                  </w:r>
                  <w:r>
                    <w:rPr>
                      <w:rFonts w:hint="default" w:ascii="Times New Roman" w:hAnsi="Times New Roman" w:cs="Times New Roman"/>
                      <w:color w:val="auto"/>
                      <w:kern w:val="0"/>
                      <w:sz w:val="18"/>
                      <w:szCs w:val="18"/>
                    </w:rPr>
                    <w:t>dB(A)</w:t>
                  </w:r>
                </w:p>
              </w:tc>
              <w:tc>
                <w:tcPr>
                  <w:tcW w:w="489" w:type="dxa"/>
                  <w:vMerge w:val="restart"/>
                  <w:vAlign w:val="center"/>
                </w:tcPr>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运</w:t>
                  </w:r>
                </w:p>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行</w:t>
                  </w:r>
                </w:p>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时</w:t>
                  </w:r>
                </w:p>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段</w:t>
                  </w:r>
                </w:p>
              </w:tc>
              <w:tc>
                <w:tcPr>
                  <w:tcW w:w="720" w:type="dxa"/>
                  <w:vMerge w:val="restart"/>
                  <w:vAlign w:val="center"/>
                </w:tcPr>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建筑</w:t>
                  </w:r>
                </w:p>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物插</w:t>
                  </w:r>
                </w:p>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入损失</w:t>
                  </w:r>
                  <w:r>
                    <w:rPr>
                      <w:rFonts w:hint="default" w:ascii="Times New Roman" w:hAnsi="Times New Roman" w:cs="Times New Roman"/>
                      <w:color w:val="auto"/>
                      <w:kern w:val="0"/>
                      <w:sz w:val="18"/>
                      <w:szCs w:val="18"/>
                    </w:rPr>
                    <w:t>dB(A)</w:t>
                  </w:r>
                </w:p>
              </w:tc>
              <w:tc>
                <w:tcPr>
                  <w:tcW w:w="836" w:type="dxa"/>
                  <w:vMerge w:val="restart"/>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建筑物外1m噪声声压级</w:t>
                  </w:r>
                  <w:r>
                    <w:rPr>
                      <w:rFonts w:hint="default" w:ascii="Times New Roman" w:hAnsi="Times New Roman" w:cs="Times New Roman"/>
                      <w:color w:val="auto"/>
                      <w:kern w:val="0"/>
                      <w:sz w:val="18"/>
                      <w:szCs w:val="18"/>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55" w:type="dxa"/>
                  <w:vMerge w:val="continue"/>
                </w:tcPr>
                <w:p>
                  <w:pPr>
                    <w:adjustRightInd w:val="0"/>
                    <w:snapToGrid w:val="0"/>
                    <w:spacing w:line="280" w:lineRule="exact"/>
                    <w:ind w:left="-10" w:leftChars="-5" w:right="-10" w:rightChars="-5"/>
                    <w:jc w:val="center"/>
                    <w:rPr>
                      <w:rFonts w:hint="eastAsia" w:ascii="Times New Roman" w:hAnsi="Times New Roman" w:cs="Times New Roman"/>
                      <w:b/>
                      <w:bCs/>
                      <w:color w:val="auto"/>
                      <w:sz w:val="18"/>
                      <w:szCs w:val="18"/>
                      <w:lang w:val="en-US" w:eastAsia="zh-CN"/>
                    </w:rPr>
                  </w:pPr>
                </w:p>
              </w:tc>
              <w:tc>
                <w:tcPr>
                  <w:tcW w:w="907" w:type="dxa"/>
                  <w:vMerge w:val="continue"/>
                </w:tcPr>
                <w:p>
                  <w:pPr>
                    <w:adjustRightInd w:val="0"/>
                    <w:snapToGrid w:val="0"/>
                    <w:spacing w:line="280" w:lineRule="exact"/>
                    <w:ind w:left="-10" w:leftChars="-5" w:right="-10" w:rightChars="-5"/>
                    <w:jc w:val="center"/>
                    <w:rPr>
                      <w:rFonts w:hint="eastAsia" w:cs="Times New Roman"/>
                      <w:b/>
                      <w:bCs/>
                      <w:color w:val="auto"/>
                      <w:sz w:val="18"/>
                      <w:szCs w:val="18"/>
                      <w:lang w:val="en-US" w:eastAsia="zh-CN"/>
                    </w:rPr>
                  </w:pPr>
                </w:p>
              </w:tc>
              <w:tc>
                <w:tcPr>
                  <w:tcW w:w="682" w:type="dxa"/>
                  <w:vMerge w:val="continue"/>
                </w:tcPr>
                <w:p>
                  <w:pPr>
                    <w:adjustRightInd w:val="0"/>
                    <w:snapToGrid w:val="0"/>
                    <w:spacing w:line="280" w:lineRule="exact"/>
                    <w:ind w:left="-10" w:leftChars="-5" w:right="-10" w:rightChars="-5"/>
                    <w:jc w:val="center"/>
                    <w:rPr>
                      <w:rFonts w:hint="eastAsia" w:cs="Times New Roman"/>
                      <w:b/>
                      <w:bCs/>
                      <w:color w:val="auto"/>
                      <w:sz w:val="18"/>
                      <w:szCs w:val="18"/>
                      <w:lang w:val="en-US" w:eastAsia="zh-CN"/>
                    </w:rPr>
                  </w:pPr>
                </w:p>
              </w:tc>
              <w:tc>
                <w:tcPr>
                  <w:tcW w:w="681" w:type="dxa"/>
                  <w:vMerge w:val="continue"/>
                </w:tcPr>
                <w:p>
                  <w:pPr>
                    <w:adjustRightInd w:val="0"/>
                    <w:snapToGrid w:val="0"/>
                    <w:spacing w:line="280" w:lineRule="exact"/>
                    <w:ind w:left="-10" w:leftChars="-5" w:right="-10" w:rightChars="-5"/>
                    <w:jc w:val="center"/>
                    <w:rPr>
                      <w:rFonts w:hint="eastAsia" w:cs="Times New Roman"/>
                      <w:b/>
                      <w:bCs/>
                      <w:color w:val="auto"/>
                      <w:sz w:val="18"/>
                      <w:szCs w:val="18"/>
                      <w:lang w:val="en-US" w:eastAsia="zh-CN"/>
                    </w:rPr>
                  </w:pPr>
                </w:p>
              </w:tc>
              <w:tc>
                <w:tcPr>
                  <w:tcW w:w="681" w:type="dxa"/>
                  <w:vAlign w:val="center"/>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X</w:t>
                  </w:r>
                </w:p>
              </w:tc>
              <w:tc>
                <w:tcPr>
                  <w:tcW w:w="681" w:type="dxa"/>
                  <w:vAlign w:val="center"/>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Y</w:t>
                  </w:r>
                </w:p>
              </w:tc>
              <w:tc>
                <w:tcPr>
                  <w:tcW w:w="681" w:type="dxa"/>
                  <w:vAlign w:val="center"/>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Z</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836"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restart"/>
                  <w:vAlign w:val="center"/>
                </w:tcPr>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2#</w:t>
                  </w:r>
                </w:p>
                <w:p>
                  <w:pPr>
                    <w:adjustRightInd w:val="0"/>
                    <w:snapToGrid w:val="0"/>
                    <w:spacing w:line="280" w:lineRule="exact"/>
                    <w:ind w:left="-10" w:leftChars="-5" w:right="-10" w:rightChars="-5"/>
                    <w:jc w:val="center"/>
                    <w:rPr>
                      <w:rFonts w:hint="eastAsia" w:cs="Times New Roman"/>
                      <w:b/>
                      <w:bCs/>
                      <w:color w:val="auto"/>
                      <w:sz w:val="18"/>
                      <w:szCs w:val="18"/>
                      <w:lang w:val="en-US" w:eastAsia="zh-CN"/>
                    </w:rPr>
                  </w:pPr>
                  <w:r>
                    <w:rPr>
                      <w:rFonts w:hint="eastAsia" w:cs="Times New Roman"/>
                      <w:b/>
                      <w:bCs/>
                      <w:color w:val="auto"/>
                      <w:sz w:val="18"/>
                      <w:szCs w:val="18"/>
                      <w:lang w:val="en-US" w:eastAsia="zh-CN"/>
                    </w:rPr>
                    <w:t>厂</w:t>
                  </w:r>
                </w:p>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房</w:t>
                  </w: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开料</w:t>
                  </w:r>
                  <w:r>
                    <w:rPr>
                      <w:rFonts w:hint="eastAsia" w:ascii="Times New Roman" w:hAnsi="Times New Roman" w:cs="Times New Roman"/>
                      <w:color w:val="auto"/>
                      <w:sz w:val="18"/>
                      <w:szCs w:val="18"/>
                      <w:lang w:val="en-US" w:eastAsia="zh-CN"/>
                    </w:rPr>
                    <w:t>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85</w:t>
                  </w:r>
                </w:p>
              </w:tc>
              <w:tc>
                <w:tcPr>
                  <w:tcW w:w="681" w:type="dxa"/>
                  <w:vMerge w:val="restart"/>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val="0"/>
                      <w:bCs w:val="0"/>
                      <w:color w:val="auto"/>
                      <w:sz w:val="18"/>
                      <w:szCs w:val="18"/>
                      <w:lang w:val="en-US" w:eastAsia="zh-CN"/>
                    </w:rPr>
                    <w:t>设置在封闭房间内，安装减振垫</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76</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68</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12</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63.4</w:t>
                  </w:r>
                </w:p>
              </w:tc>
              <w:tc>
                <w:tcPr>
                  <w:tcW w:w="489" w:type="dxa"/>
                  <w:vMerge w:val="restart"/>
                  <w:vAlign w:val="center"/>
                </w:tcPr>
                <w:p>
                  <w:pPr>
                    <w:adjustRightInd w:val="0"/>
                    <w:snapToGrid w:val="0"/>
                    <w:spacing w:line="280" w:lineRule="exact"/>
                    <w:ind w:left="-10" w:leftChars="-5" w:right="-10" w:rightChars="-5"/>
                    <w:jc w:val="center"/>
                    <w:rPr>
                      <w:rFonts w:hint="eastAsia" w:cs="Times New Roman"/>
                      <w:b w:val="0"/>
                      <w:bCs w:val="0"/>
                      <w:color w:val="auto"/>
                      <w:sz w:val="18"/>
                      <w:szCs w:val="18"/>
                      <w:lang w:val="en-US" w:eastAsia="zh-CN"/>
                    </w:rPr>
                  </w:pPr>
                  <w:r>
                    <w:rPr>
                      <w:rFonts w:hint="eastAsia" w:cs="Times New Roman"/>
                      <w:b w:val="0"/>
                      <w:bCs w:val="0"/>
                      <w:color w:val="auto"/>
                      <w:sz w:val="18"/>
                      <w:szCs w:val="18"/>
                      <w:lang w:val="en-US" w:eastAsia="zh-CN"/>
                    </w:rPr>
                    <w:t>昼</w:t>
                  </w:r>
                </w:p>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val="0"/>
                      <w:bCs w:val="0"/>
                      <w:color w:val="auto"/>
                      <w:sz w:val="18"/>
                      <w:szCs w:val="18"/>
                      <w:lang w:val="en-US" w:eastAsia="zh-CN"/>
                    </w:rPr>
                    <w:t>间</w:t>
                  </w:r>
                </w:p>
              </w:tc>
              <w:tc>
                <w:tcPr>
                  <w:tcW w:w="720" w:type="dxa"/>
                </w:tcPr>
                <w:p>
                  <w:pPr>
                    <w:adjustRightInd w:val="0"/>
                    <w:snapToGrid w:val="0"/>
                    <w:spacing w:line="280" w:lineRule="exact"/>
                    <w:ind w:left="-10" w:leftChars="-5" w:right="-10" w:rightChars="-5"/>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推台锯</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24</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24</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9</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24</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62.4</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tcPr>
                <w:p>
                  <w:pPr>
                    <w:adjustRightInd w:val="0"/>
                    <w:snapToGrid w:val="0"/>
                    <w:spacing w:line="280" w:lineRule="exact"/>
                    <w:ind w:left="-10" w:leftChars="-5" w:right="-10" w:rightChars="-5"/>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sz w:val="18"/>
                      <w:szCs w:val="18"/>
                      <w:lang w:val="en-US" w:eastAsia="zh-CN"/>
                    </w:rPr>
                    <w:t>抛光</w:t>
                  </w:r>
                  <w:r>
                    <w:rPr>
                      <w:rFonts w:hint="default" w:ascii="Times New Roman" w:hAnsi="Times New Roman" w:cs="Times New Roman"/>
                      <w:color w:val="auto"/>
                      <w:sz w:val="18"/>
                      <w:szCs w:val="18"/>
                    </w:rPr>
                    <w:t>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bCs/>
                      <w:color w:val="auto"/>
                      <w:sz w:val="18"/>
                      <w:szCs w:val="18"/>
                      <w:lang w:val="en-US" w:eastAsia="zh-CN"/>
                    </w:rPr>
                    <w:t>95</w:t>
                  </w:r>
                </w:p>
              </w:tc>
              <w:tc>
                <w:tcPr>
                  <w:tcW w:w="681"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bCs/>
                      <w:color w:val="auto"/>
                      <w:sz w:val="18"/>
                      <w:szCs w:val="18"/>
                      <w:lang w:val="en-US" w:eastAsia="zh-CN"/>
                    </w:rPr>
                    <w:t>22</w:t>
                  </w:r>
                </w:p>
              </w:tc>
              <w:tc>
                <w:tcPr>
                  <w:tcW w:w="681"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22</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53.1</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除锈</w:t>
                  </w:r>
                </w:p>
                <w:p>
                  <w:pPr>
                    <w:spacing w:line="280" w:lineRule="exact"/>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sz w:val="18"/>
                      <w:szCs w:val="18"/>
                      <w:lang w:val="en-US" w:eastAsia="zh-CN"/>
                    </w:rPr>
                    <w:t>抛丸</w:t>
                  </w:r>
                  <w:r>
                    <w:rPr>
                      <w:rFonts w:hint="default" w:ascii="Times New Roman" w:hAnsi="Times New Roman" w:cs="Times New Roman"/>
                      <w:color w:val="auto"/>
                      <w:sz w:val="18"/>
                      <w:szCs w:val="18"/>
                    </w:rPr>
                    <w:t>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90</w:t>
                  </w:r>
                </w:p>
              </w:tc>
              <w:tc>
                <w:tcPr>
                  <w:tcW w:w="681" w:type="dxa"/>
                  <w:vMerge w:val="continue"/>
                  <w:vAlign w:val="center"/>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75</w:t>
                  </w:r>
                </w:p>
              </w:tc>
              <w:tc>
                <w:tcPr>
                  <w:tcW w:w="681" w:type="dxa"/>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22</w:t>
                  </w:r>
                </w:p>
              </w:tc>
              <w:tc>
                <w:tcPr>
                  <w:tcW w:w="681" w:type="dxa"/>
                  <w:vAlign w:val="center"/>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22</w:t>
                  </w:r>
                </w:p>
              </w:tc>
              <w:tc>
                <w:tcPr>
                  <w:tcW w:w="681" w:type="dxa"/>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63.1</w:t>
                  </w:r>
                </w:p>
              </w:tc>
              <w:tc>
                <w:tcPr>
                  <w:tcW w:w="489" w:type="dxa"/>
                  <w:vMerge w:val="continue"/>
                  <w:vAlign w:val="center"/>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center"/>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vAlign w:val="center"/>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sz w:val="18"/>
                      <w:szCs w:val="18"/>
                      <w:lang w:val="en-US" w:eastAsia="zh-CN"/>
                    </w:rPr>
                    <w:t>刨床</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44</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59.1</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雕刻机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95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13</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13</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72.7</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sz w:val="18"/>
                      <w:szCs w:val="18"/>
                      <w:lang w:val="en-US" w:eastAsia="zh-CN"/>
                    </w:rPr>
                    <w:t>侧孔</w:t>
                  </w:r>
                  <w:r>
                    <w:rPr>
                      <w:rFonts w:hint="default" w:ascii="Times New Roman" w:hAnsi="Times New Roman" w:cs="Times New Roman"/>
                      <w:color w:val="auto"/>
                      <w:sz w:val="18"/>
                      <w:szCs w:val="18"/>
                    </w:rPr>
                    <w:t>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44</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59.1</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封边机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48</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44</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36</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48.9</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开槽机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26</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19</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9</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19</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69.4</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sz w:val="18"/>
                      <w:szCs w:val="18"/>
                      <w:lang w:val="en-US" w:eastAsia="zh-CN"/>
                    </w:rPr>
                    <w:t>剪板</w:t>
                  </w:r>
                  <w:r>
                    <w:rPr>
                      <w:rFonts w:hint="default" w:ascii="Times New Roman" w:hAnsi="Times New Roman" w:cs="Times New Roman"/>
                      <w:color w:val="auto"/>
                      <w:sz w:val="18"/>
                      <w:szCs w:val="18"/>
                    </w:rPr>
                    <w:t>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75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103</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69</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砂光机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color w:val="auto"/>
                      <w:kern w:val="0"/>
                      <w:sz w:val="18"/>
                      <w:szCs w:val="18"/>
                      <w:lang w:val="en-US" w:eastAsia="zh-CN"/>
                    </w:rPr>
                    <w:t>85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50</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68.1</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钻床</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80</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15</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56.5</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切割机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59</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79</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b w:val="0"/>
                      <w:bCs/>
                      <w:color w:val="auto"/>
                      <w:sz w:val="18"/>
                      <w:szCs w:val="18"/>
                    </w:rPr>
                    <w:t>轧制机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kern w:val="0"/>
                      <w:sz w:val="18"/>
                      <w:szCs w:val="18"/>
                      <w:lang w:val="en-US" w:eastAsia="zh-CN"/>
                    </w:rPr>
                    <w:t>85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65</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79</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b w:val="0"/>
                      <w:bCs/>
                      <w:color w:val="auto"/>
                      <w:sz w:val="18"/>
                      <w:szCs w:val="18"/>
                      <w:lang w:val="en-US" w:eastAsia="zh-CN"/>
                    </w:rPr>
                    <w:t>磨床</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kern w:val="0"/>
                      <w:sz w:val="18"/>
                      <w:szCs w:val="18"/>
                      <w:lang w:val="en-US" w:eastAsia="zh-CN"/>
                    </w:rPr>
                    <w:t>90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109</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37</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8</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71.9</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焊机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95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22</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22</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53.1</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sz w:val="18"/>
                      <w:szCs w:val="18"/>
                      <w:lang w:val="en-US" w:eastAsia="zh-CN"/>
                    </w:rPr>
                    <w:t>打</w:t>
                  </w:r>
                  <w:r>
                    <w:rPr>
                      <w:rFonts w:hint="default" w:ascii="Times New Roman" w:hAnsi="Times New Roman" w:cs="Times New Roman"/>
                      <w:color w:val="auto"/>
                      <w:sz w:val="18"/>
                      <w:szCs w:val="18"/>
                    </w:rPr>
                    <w:t>磨机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44</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59.1</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喷粉</w:t>
                  </w:r>
                  <w:r>
                    <w:rPr>
                      <w:rFonts w:hint="eastAsia" w:ascii="Times New Roman" w:hAnsi="Times New Roman" w:cs="Times New Roman"/>
                      <w:color w:val="auto"/>
                      <w:sz w:val="18"/>
                      <w:szCs w:val="18"/>
                      <w:lang w:val="en-US" w:eastAsia="zh-CN"/>
                    </w:rPr>
                    <w:t>房</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50</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29</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29</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55.7</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sz w:val="18"/>
                      <w:szCs w:val="18"/>
                    </w:rPr>
                    <w:t>空压机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90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24</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2.5</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82</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cs="Times New Roman"/>
                      <w:color w:val="auto"/>
                      <w:sz w:val="18"/>
                      <w:szCs w:val="18"/>
                      <w:lang w:val="en-US" w:eastAsia="zh-CN"/>
                    </w:rPr>
                    <w:t>热风</w:t>
                  </w:r>
                  <w:r>
                    <w:rPr>
                      <w:rFonts w:hint="eastAsia" w:ascii="Times New Roman" w:hAnsi="Times New Roman" w:cs="Times New Roman"/>
                      <w:color w:val="auto"/>
                      <w:sz w:val="18"/>
                      <w:szCs w:val="18"/>
                      <w:lang w:val="en-US" w:eastAsia="zh-CN"/>
                    </w:rPr>
                    <w:t>炉</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default" w:ascii="Times New Roman" w:hAnsi="Times New Roman" w:cs="Times New Roman"/>
                      <w:color w:val="auto"/>
                      <w:kern w:val="0"/>
                      <w:sz w:val="18"/>
                      <w:szCs w:val="18"/>
                    </w:rPr>
                    <w:t>85</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80</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32</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32</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54.9</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907" w:type="dxa"/>
                  <w:vAlign w:val="center"/>
                </w:tcPr>
                <w:p>
                  <w:pPr>
                    <w:spacing w:line="280" w:lineRule="exact"/>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sz w:val="18"/>
                      <w:szCs w:val="18"/>
                      <w:lang w:val="en-US" w:eastAsia="zh-CN"/>
                    </w:rPr>
                    <w:t>风机</w:t>
                  </w:r>
                </w:p>
              </w:tc>
              <w:tc>
                <w:tcPr>
                  <w:tcW w:w="682" w:type="dxa"/>
                  <w:vAlign w:val="center"/>
                </w:tcPr>
                <w:p>
                  <w:pPr>
                    <w:widowControl/>
                    <w:adjustRightIn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ascii="Times New Roman" w:hAnsi="Times New Roman" w:cs="Times New Roman"/>
                      <w:color w:val="auto"/>
                      <w:kern w:val="0"/>
                      <w:sz w:val="18"/>
                      <w:szCs w:val="18"/>
                      <w:lang w:val="en-US" w:eastAsia="zh-CN"/>
                    </w:rPr>
                    <w:t>90</w:t>
                  </w:r>
                </w:p>
              </w:tc>
              <w:tc>
                <w:tcPr>
                  <w:tcW w:w="681"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14</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50</w:t>
                  </w:r>
                </w:p>
              </w:tc>
              <w:tc>
                <w:tcPr>
                  <w:tcW w:w="681" w:type="dxa"/>
                </w:tcPr>
                <w:p>
                  <w:pPr>
                    <w:adjustRightInd w:val="0"/>
                    <w:snapToGrid w:val="0"/>
                    <w:spacing w:line="280" w:lineRule="exact"/>
                    <w:ind w:left="-10" w:leftChars="-5" w:right="-10" w:rightChars="-5"/>
                    <w:jc w:val="center"/>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14</w:t>
                  </w:r>
                </w:p>
              </w:tc>
              <w:tc>
                <w:tcPr>
                  <w:tcW w:w="681"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67.1</w:t>
                  </w:r>
                </w:p>
              </w:tc>
              <w:tc>
                <w:tcPr>
                  <w:tcW w:w="489" w:type="dxa"/>
                  <w:vMerge w:val="continue"/>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p>
              </w:tc>
              <w:tc>
                <w:tcPr>
                  <w:tcW w:w="720" w:type="dxa"/>
                  <w:vAlign w:val="top"/>
                </w:tcPr>
                <w:p>
                  <w:pPr>
                    <w:adjustRightInd w:val="0"/>
                    <w:snapToGrid w:val="0"/>
                    <w:spacing w:line="280" w:lineRule="exact"/>
                    <w:ind w:left="-10" w:leftChars="-5" w:right="-10" w:rightChars="-5"/>
                    <w:jc w:val="center"/>
                    <w:rPr>
                      <w:rFonts w:hint="default" w:ascii="Times New Roman" w:hAnsi="Times New Roman" w:cs="Times New Roman"/>
                      <w:b/>
                      <w:bCs/>
                      <w:color w:val="auto"/>
                      <w:sz w:val="18"/>
                      <w:szCs w:val="18"/>
                      <w:lang w:val="zh-CN"/>
                    </w:rPr>
                  </w:pPr>
                  <w:r>
                    <w:rPr>
                      <w:rFonts w:hint="eastAsia" w:cs="Times New Roman"/>
                      <w:b w:val="0"/>
                      <w:bCs w:val="0"/>
                      <w:color w:val="auto"/>
                      <w:sz w:val="18"/>
                      <w:szCs w:val="18"/>
                      <w:lang w:val="en-US" w:eastAsia="zh-CN"/>
                    </w:rPr>
                    <w:t>20</w:t>
                  </w:r>
                </w:p>
              </w:tc>
              <w:tc>
                <w:tcPr>
                  <w:tcW w:w="836" w:type="dxa"/>
                </w:tcPr>
                <w:p>
                  <w:pPr>
                    <w:adjustRightInd w:val="0"/>
                    <w:snapToGrid w:val="0"/>
                    <w:spacing w:line="280" w:lineRule="exact"/>
                    <w:ind w:left="-10" w:leftChars="-5" w:right="-10" w:rightChars="-5"/>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41.1</w:t>
                  </w:r>
                </w:p>
              </w:tc>
            </w:tr>
          </w:tbl>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本项目降噪措施：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①优选设备。尽量选择低噪声且符合国家噪声标准的设备。</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②减振消声。产噪设备设安装减振垫；分级等安装消声器、柔性接口等；机械设备加强维护保养，定期检查、维修，及时更换老化和性能降低的旧设备。</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③优化布局。生产车间封闭，利用建筑隔声；空压机设置在专用的房间内；设备尽量远离厂界且布置再车间内，利用建筑隔声。</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④建筑隔声措施。所有生产设备均安装在密闭的生产车间内，通过适当增加车间墙壁厚度来增加噪声阻隔量，使传到房外的的噪声降到最低。</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⑤合理安排企业生产时间，运输安排在昼间进行。</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⑥加强厂区绿化工程，厂界四周应种植高大茂密常绿的乔木植物，以增加其对噪声的消、吸作用。</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⑦</w:t>
            </w:r>
            <w:r>
              <w:rPr>
                <w:rFonts w:hint="eastAsia" w:ascii="Times New Roman" w:hAnsi="Times New Roman" w:cs="Times New Roman"/>
                <w:color w:val="auto"/>
                <w:kern w:val="0"/>
                <w:szCs w:val="21"/>
                <w:lang w:val="en-US" w:eastAsia="zh-CN"/>
              </w:rPr>
              <w:t>制定维修保养制度，确保设备正常运行。</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⑧</w:t>
            </w:r>
            <w:r>
              <w:rPr>
                <w:rFonts w:hint="eastAsia" w:ascii="Times New Roman" w:hAnsi="Times New Roman" w:cs="Times New Roman"/>
                <w:color w:val="auto"/>
                <w:kern w:val="0"/>
                <w:szCs w:val="21"/>
                <w:lang w:val="en-US" w:eastAsia="zh-CN"/>
              </w:rPr>
              <w:t>加强职工环保意识教育，提倡文明生产，防止人为噪声；加强运输车辆的管理，在原辅材料及产品运输、装卸时做到文明操作，严格规范运输车辆停车秩序、禁鸣喇叭、减少启动和怠速等。</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（2）达标分析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本次评价采用《环境影响评价技术导则</w:t>
            </w:r>
            <w:r>
              <w:rPr>
                <w:rFonts w:hint="eastAsia" w:cs="Times New Roman"/>
                <w:color w:val="auto"/>
                <w:kern w:val="0"/>
                <w:szCs w:val="21"/>
                <w:lang w:val="en-US" w:eastAsia="zh-CN"/>
              </w:rPr>
              <w:t xml:space="preserve"> </w:t>
            </w:r>
            <w:r>
              <w:rPr>
                <w:rFonts w:hint="eastAsia" w:ascii="Times New Roman" w:hAnsi="Times New Roman" w:cs="Times New Roman"/>
                <w:color w:val="auto"/>
                <w:kern w:val="0"/>
                <w:szCs w:val="21"/>
                <w:lang w:val="en-US" w:eastAsia="zh-CN"/>
              </w:rPr>
              <w:t>声环境》（</w:t>
            </w:r>
            <w:r>
              <w:rPr>
                <w:rFonts w:hint="default" w:ascii="Times New Roman" w:hAnsi="Times New Roman" w:cs="Times New Roman"/>
                <w:color w:val="auto"/>
                <w:kern w:val="0"/>
                <w:szCs w:val="21"/>
                <w:lang w:val="en-US" w:eastAsia="zh-CN"/>
              </w:rPr>
              <w:t>HJ2.4-2021</w:t>
            </w:r>
            <w:r>
              <w:rPr>
                <w:rFonts w:hint="eastAsia" w:ascii="Times New Roman" w:hAnsi="Times New Roman" w:cs="Times New Roman"/>
                <w:color w:val="auto"/>
                <w:kern w:val="0"/>
                <w:szCs w:val="21"/>
                <w:lang w:val="en-US" w:eastAsia="zh-CN"/>
              </w:rPr>
              <w:t>）中工业噪声预测计算模式对厂界噪声进行预测评价，预测方法为：</w:t>
            </w:r>
          </w:p>
          <w:p>
            <w:pPr>
              <w:autoSpaceDE w:val="0"/>
              <w:autoSpaceDN w:val="0"/>
              <w:adjustRightInd w:val="0"/>
              <w:snapToGrid w:val="0"/>
              <w:spacing w:line="400" w:lineRule="exact"/>
              <w:ind w:firstLine="422" w:firstLineChars="200"/>
              <w:jc w:val="left"/>
              <w:rPr>
                <w:rFonts w:hint="eastAsia" w:ascii="Times New Roman" w:hAnsi="Times New Roman"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A 室内声源等效室外声源声功率级计算</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本项目室内声源可采用等效室外声源声功率级法进行计算，设靠近开口处（或窗户）室内、室外某倍频带的声压级分别为</w:t>
            </w:r>
            <w:r>
              <w:rPr>
                <w:rFonts w:hint="default" w:ascii="Times New Roman" w:hAnsi="Times New Roman" w:cs="Times New Roman"/>
                <w:color w:val="auto"/>
                <w:kern w:val="0"/>
                <w:szCs w:val="21"/>
                <w:lang w:val="en-US" w:eastAsia="zh-CN"/>
              </w:rPr>
              <w:t>Lp</w:t>
            </w:r>
            <w:r>
              <w:rPr>
                <w:rFonts w:hint="default" w:ascii="Times New Roman" w:hAnsi="Times New Roman" w:cs="Times New Roman"/>
                <w:color w:val="auto"/>
                <w:kern w:val="0"/>
                <w:szCs w:val="21"/>
                <w:vertAlign w:val="subscript"/>
                <w:lang w:val="en-US" w:eastAsia="zh-CN"/>
              </w:rPr>
              <w:t>1</w:t>
            </w:r>
            <w:r>
              <w:rPr>
                <w:rFonts w:hint="eastAsia" w:ascii="Times New Roman" w:hAnsi="Times New Roman" w:cs="Times New Roman"/>
                <w:color w:val="auto"/>
                <w:kern w:val="0"/>
                <w:szCs w:val="21"/>
                <w:lang w:val="en-US" w:eastAsia="zh-CN"/>
              </w:rPr>
              <w:t>和</w:t>
            </w:r>
            <w:r>
              <w:rPr>
                <w:rFonts w:hint="default" w:ascii="Times New Roman" w:hAnsi="Times New Roman" w:cs="Times New Roman"/>
                <w:color w:val="auto"/>
                <w:kern w:val="0"/>
                <w:szCs w:val="21"/>
                <w:lang w:val="en-US" w:eastAsia="zh-CN"/>
              </w:rPr>
              <w:t>Lp</w:t>
            </w:r>
            <w:r>
              <w:rPr>
                <w:rFonts w:hint="default" w:ascii="Times New Roman" w:hAnsi="Times New Roman" w:cs="Times New Roman"/>
                <w:color w:val="auto"/>
                <w:kern w:val="0"/>
                <w:szCs w:val="21"/>
                <w:vertAlign w:val="subscript"/>
                <w:lang w:val="en-US" w:eastAsia="zh-CN"/>
              </w:rPr>
              <w:t>2</w:t>
            </w:r>
            <w:r>
              <w:rPr>
                <w:rFonts w:hint="eastAsia" w:ascii="Times New Roman" w:hAnsi="Times New Roman" w:cs="Times New Roman"/>
                <w:color w:val="auto"/>
                <w:kern w:val="0"/>
                <w:szCs w:val="21"/>
                <w:lang w:val="en-US" w:eastAsia="zh-CN"/>
              </w:rPr>
              <w:t xml:space="preserve">，若声源所在室内声场为近似扩散声场，则室外倍频带声压级按下式计算： </w:t>
            </w:r>
          </w:p>
          <w:p>
            <w:pPr>
              <w:autoSpaceDE w:val="0"/>
              <w:autoSpaceDN w:val="0"/>
              <w:adjustRightInd w:val="0"/>
              <w:snapToGrid w:val="0"/>
              <w:spacing w:line="400" w:lineRule="exact"/>
              <w:ind w:firstLine="420" w:firstLineChars="20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Lp</w:t>
            </w:r>
            <w:r>
              <w:rPr>
                <w:rFonts w:hint="default" w:ascii="Times New Roman" w:hAnsi="Times New Roman" w:cs="Times New Roman"/>
                <w:color w:val="auto"/>
                <w:kern w:val="0"/>
                <w:szCs w:val="21"/>
                <w:vertAlign w:val="subscript"/>
                <w:lang w:val="en-US" w:eastAsia="zh-CN"/>
              </w:rPr>
              <w:t>2</w:t>
            </w:r>
            <w:r>
              <w:rPr>
                <w:rFonts w:hint="default" w:ascii="Times New Roman" w:hAnsi="Times New Roman" w:cs="Times New Roman"/>
                <w:color w:val="auto"/>
                <w:kern w:val="0"/>
                <w:szCs w:val="21"/>
                <w:lang w:val="en-US" w:eastAsia="zh-CN"/>
              </w:rPr>
              <w:t>=Lp</w:t>
            </w:r>
            <w:r>
              <w:rPr>
                <w:rFonts w:hint="default" w:ascii="Times New Roman" w:hAnsi="Times New Roman" w:cs="Times New Roman"/>
                <w:color w:val="auto"/>
                <w:kern w:val="0"/>
                <w:szCs w:val="21"/>
                <w:vertAlign w:val="subscript"/>
                <w:lang w:val="en-US" w:eastAsia="zh-CN"/>
              </w:rPr>
              <w:t>1</w:t>
            </w:r>
            <w:r>
              <w:rPr>
                <w:rFonts w:hint="default" w:ascii="Times New Roman" w:hAnsi="Times New Roman" w:cs="Times New Roman"/>
                <w:color w:val="auto"/>
                <w:kern w:val="0"/>
                <w:szCs w:val="21"/>
                <w:lang w:val="en-US" w:eastAsia="zh-CN"/>
              </w:rPr>
              <w:t>-</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TL+6</w:t>
            </w:r>
            <w:r>
              <w:rPr>
                <w:rFonts w:hint="eastAsia" w:ascii="Times New Roman" w:hAnsi="Times New Roman" w:cs="Times New Roman"/>
                <w:color w:val="auto"/>
                <w:kern w:val="0"/>
                <w:szCs w:val="21"/>
                <w:lang w:val="en-US" w:eastAsia="zh-CN"/>
              </w:rPr>
              <w:t>）</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式中，</w:t>
            </w:r>
            <w:r>
              <w:rPr>
                <w:rFonts w:hint="default" w:ascii="Times New Roman" w:hAnsi="Times New Roman" w:cs="Times New Roman"/>
                <w:color w:val="auto"/>
                <w:kern w:val="0"/>
                <w:szCs w:val="21"/>
                <w:lang w:val="en-US" w:eastAsia="zh-CN"/>
              </w:rPr>
              <w:t>Lp</w:t>
            </w:r>
            <w:r>
              <w:rPr>
                <w:rFonts w:hint="default" w:ascii="Times New Roman" w:hAnsi="Times New Roman" w:cs="Times New Roman"/>
                <w:color w:val="auto"/>
                <w:kern w:val="0"/>
                <w:szCs w:val="21"/>
                <w:vertAlign w:val="subscript"/>
                <w:lang w:val="en-US" w:eastAsia="zh-CN"/>
              </w:rPr>
              <w:t>1</w:t>
            </w:r>
            <w:r>
              <w:rPr>
                <w:rFonts w:hint="eastAsia" w:ascii="Times New Roman" w:hAnsi="Times New Roman" w:cs="Times New Roman"/>
                <w:color w:val="auto"/>
                <w:kern w:val="0"/>
                <w:szCs w:val="21"/>
                <w:lang w:val="en-US" w:eastAsia="zh-CN"/>
              </w:rPr>
              <w:t>—靠近开口处（或窗户）室内某倍频带的声压级或</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声级，</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Lp</w:t>
            </w:r>
            <w:r>
              <w:rPr>
                <w:rFonts w:hint="default" w:ascii="Times New Roman" w:hAnsi="Times New Roman" w:cs="Times New Roman"/>
                <w:color w:val="auto"/>
                <w:kern w:val="0"/>
                <w:szCs w:val="21"/>
                <w:vertAlign w:val="subscript"/>
                <w:lang w:val="en-US" w:eastAsia="zh-CN"/>
              </w:rPr>
              <w:t>2</w:t>
            </w:r>
            <w:r>
              <w:rPr>
                <w:rFonts w:hint="eastAsia" w:ascii="Times New Roman" w:hAnsi="Times New Roman" w:cs="Times New Roman"/>
                <w:color w:val="auto"/>
                <w:kern w:val="0"/>
                <w:szCs w:val="21"/>
                <w:lang w:val="en-US" w:eastAsia="zh-CN"/>
              </w:rPr>
              <w:t>—靠近开口处（或窗户）室外某倍频带的声压级或</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声级，</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TL</w:t>
            </w:r>
            <w:r>
              <w:rPr>
                <w:rFonts w:hint="eastAsia" w:ascii="Times New Roman" w:hAnsi="Times New Roman" w:cs="Times New Roman"/>
                <w:color w:val="auto"/>
                <w:kern w:val="0"/>
                <w:szCs w:val="21"/>
                <w:lang w:val="en-US" w:eastAsia="zh-CN"/>
              </w:rPr>
              <w:t xml:space="preserve">—隔墙（或窗户）倍频带或 </w:t>
            </w:r>
            <w:r>
              <w:rPr>
                <w:rFonts w:hint="default" w:ascii="Times New Roman" w:hAnsi="Times New Roman" w:cs="Times New Roman"/>
                <w:color w:val="auto"/>
                <w:kern w:val="0"/>
                <w:szCs w:val="21"/>
                <w:lang w:val="en-US" w:eastAsia="zh-CN"/>
              </w:rPr>
              <w:t xml:space="preserve">A </w:t>
            </w:r>
            <w:r>
              <w:rPr>
                <w:rFonts w:hint="eastAsia" w:ascii="Times New Roman" w:hAnsi="Times New Roman" w:cs="Times New Roman"/>
                <w:color w:val="auto"/>
                <w:kern w:val="0"/>
                <w:szCs w:val="21"/>
                <w:lang w:val="en-US" w:eastAsia="zh-CN"/>
              </w:rPr>
              <w:t>声级的隔声量，</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w:t>
            </w:r>
          </w:p>
          <w:p>
            <w:pPr>
              <w:autoSpaceDE w:val="0"/>
              <w:autoSpaceDN w:val="0"/>
              <w:adjustRightInd w:val="0"/>
              <w:snapToGrid w:val="0"/>
              <w:spacing w:line="400" w:lineRule="exact"/>
              <w:ind w:firstLine="422" w:firstLineChars="200"/>
              <w:jc w:val="left"/>
              <w:rPr>
                <w:rFonts w:hint="eastAsia" w:ascii="Times New Roman" w:hAnsi="Times New Roman"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 xml:space="preserve">B 单个室外点声源在预测点的声级计算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若已知声源的倍频带声压级</w:t>
            </w:r>
            <w:r>
              <w:rPr>
                <w:rFonts w:hint="default" w:ascii="Times New Roman" w:hAnsi="Times New Roman" w:cs="Times New Roman"/>
                <w:color w:val="auto"/>
                <w:kern w:val="0"/>
                <w:szCs w:val="21"/>
                <w:lang w:val="en-US" w:eastAsia="zh-CN"/>
              </w:rPr>
              <w:t>Lp</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r</w:t>
            </w:r>
            <w:r>
              <w:rPr>
                <w:rFonts w:hint="default" w:ascii="Times New Roman" w:hAnsi="Times New Roman" w:cs="Times New Roman"/>
                <w:color w:val="auto"/>
                <w:kern w:val="0"/>
                <w:szCs w:val="21"/>
                <w:vertAlign w:val="subscript"/>
                <w:lang w:val="en-US" w:eastAsia="zh-CN"/>
              </w:rPr>
              <w:t>0</w:t>
            </w:r>
            <w:r>
              <w:rPr>
                <w:rFonts w:hint="eastAsia" w:ascii="Times New Roman" w:hAnsi="Times New Roman" w:cs="Times New Roman"/>
                <w:color w:val="auto"/>
                <w:kern w:val="0"/>
                <w:szCs w:val="21"/>
                <w:lang w:val="en-US" w:eastAsia="zh-CN"/>
              </w:rPr>
              <w:t>）时，相同方向预测点位置的倍频带声压级</w:t>
            </w:r>
            <w:r>
              <w:rPr>
                <w:rFonts w:hint="default" w:ascii="Times New Roman" w:hAnsi="Times New Roman" w:cs="Times New Roman"/>
                <w:color w:val="auto"/>
                <w:kern w:val="0"/>
                <w:szCs w:val="21"/>
                <w:lang w:val="en-US" w:eastAsia="zh-CN"/>
              </w:rPr>
              <w:t>Lp</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r</w:t>
            </w:r>
            <w:r>
              <w:rPr>
                <w:rFonts w:hint="eastAsia" w:ascii="Times New Roman" w:hAnsi="Times New Roman" w:cs="Times New Roman"/>
                <w:color w:val="auto"/>
                <w:kern w:val="0"/>
                <w:szCs w:val="21"/>
                <w:lang w:val="en-US" w:eastAsia="zh-CN"/>
              </w:rPr>
              <w:t xml:space="preserve">）按下式计算： </w:t>
            </w:r>
          </w:p>
          <w:p>
            <w:pPr>
              <w:autoSpaceDE w:val="0"/>
              <w:autoSpaceDN w:val="0"/>
              <w:adjustRightInd w:val="0"/>
              <w:snapToGrid w:val="0"/>
              <w:spacing w:line="400" w:lineRule="exact"/>
              <w:ind w:firstLine="420" w:firstLineChars="20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Lp</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r</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 Lp</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r</w:t>
            </w:r>
            <w:r>
              <w:rPr>
                <w:rFonts w:hint="default" w:ascii="Times New Roman" w:hAnsi="Times New Roman" w:cs="Times New Roman"/>
                <w:color w:val="auto"/>
                <w:kern w:val="0"/>
                <w:szCs w:val="21"/>
                <w:vertAlign w:val="subscript"/>
                <w:lang w:val="en-US" w:eastAsia="zh-CN"/>
              </w:rPr>
              <w:t>0</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-A</w:t>
            </w:r>
          </w:p>
          <w:p>
            <w:pPr>
              <w:autoSpaceDE w:val="0"/>
              <w:autoSpaceDN w:val="0"/>
              <w:adjustRightInd w:val="0"/>
              <w:snapToGrid w:val="0"/>
              <w:spacing w:line="400" w:lineRule="exact"/>
              <w:ind w:firstLine="420" w:firstLineChars="20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 xml:space="preserve">A </w:t>
            </w:r>
            <w:r>
              <w:rPr>
                <w:rFonts w:hint="eastAsia" w:ascii="Times New Roman" w:hAnsi="Times New Roman" w:cs="Times New Roman"/>
                <w:color w:val="auto"/>
                <w:kern w:val="0"/>
                <w:szCs w:val="21"/>
                <w:lang w:val="en-US" w:eastAsia="zh-CN"/>
              </w:rPr>
              <w:t xml:space="preserve">= </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div</w:t>
            </w:r>
            <w:r>
              <w:rPr>
                <w:rFonts w:hint="default" w:ascii="Times New Roman" w:hAnsi="Times New Roman" w:cs="Times New Roman"/>
                <w:color w:val="auto"/>
                <w:kern w:val="0"/>
                <w:szCs w:val="21"/>
                <w:lang w:val="en-US" w:eastAsia="zh-CN"/>
              </w:rPr>
              <w:t xml:space="preserve"> +A</w:t>
            </w:r>
            <w:r>
              <w:rPr>
                <w:rFonts w:hint="default" w:ascii="Times New Roman" w:hAnsi="Times New Roman" w:cs="Times New Roman"/>
                <w:color w:val="auto"/>
                <w:kern w:val="0"/>
                <w:szCs w:val="21"/>
                <w:vertAlign w:val="subscript"/>
                <w:lang w:val="en-US" w:eastAsia="zh-CN"/>
              </w:rPr>
              <w:t>atm</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gr</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bar</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misc</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式中，</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—倍频带衰减，</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div</w:t>
            </w:r>
            <w:r>
              <w:rPr>
                <w:rFonts w:hint="eastAsia" w:ascii="Times New Roman" w:hAnsi="Times New Roman" w:cs="Times New Roman"/>
                <w:color w:val="auto"/>
                <w:kern w:val="0"/>
                <w:szCs w:val="21"/>
                <w:lang w:val="en-US" w:eastAsia="zh-CN"/>
              </w:rPr>
              <w:t>—几何发散引起的倍频带衰减，</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atm</w:t>
            </w:r>
            <w:r>
              <w:rPr>
                <w:rFonts w:hint="eastAsia" w:ascii="Times New Roman" w:hAnsi="Times New Roman" w:cs="Times New Roman"/>
                <w:color w:val="auto"/>
                <w:kern w:val="0"/>
                <w:szCs w:val="21"/>
                <w:lang w:val="en-US" w:eastAsia="zh-CN"/>
              </w:rPr>
              <w:t>—大气吸收引起的倍频带衰减，</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gr</w:t>
            </w:r>
            <w:r>
              <w:rPr>
                <w:rFonts w:hint="eastAsia" w:ascii="Times New Roman" w:hAnsi="Times New Roman" w:cs="Times New Roman"/>
                <w:color w:val="auto"/>
                <w:kern w:val="0"/>
                <w:szCs w:val="21"/>
                <w:lang w:val="en-US" w:eastAsia="zh-CN"/>
              </w:rPr>
              <w:t>—地面效应引起的倍频带衰减，</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bar</w:t>
            </w:r>
            <w:r>
              <w:rPr>
                <w:rFonts w:hint="eastAsia" w:ascii="Times New Roman" w:hAnsi="Times New Roman" w:cs="Times New Roman"/>
                <w:color w:val="auto"/>
                <w:kern w:val="0"/>
                <w:szCs w:val="21"/>
                <w:lang w:val="en-US" w:eastAsia="zh-CN"/>
              </w:rPr>
              <w:t>—声屏障引起的倍频带衰减，</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misc</w:t>
            </w:r>
            <w:r>
              <w:rPr>
                <w:rFonts w:hint="eastAsia" w:ascii="Times New Roman" w:hAnsi="Times New Roman" w:cs="Times New Roman"/>
                <w:color w:val="auto"/>
                <w:kern w:val="0"/>
                <w:szCs w:val="21"/>
                <w:lang w:val="en-US" w:eastAsia="zh-CN"/>
              </w:rPr>
              <w:t>—其他多方面效应引起的倍频带衰减，</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本项目所在区域地势平坦，本次评价只考虑几何发散（</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div</w:t>
            </w:r>
            <w:r>
              <w:rPr>
                <w:rFonts w:hint="eastAsia" w:ascii="Times New Roman" w:hAnsi="Times New Roman" w:cs="Times New Roman"/>
                <w:color w:val="auto"/>
                <w:kern w:val="0"/>
                <w:szCs w:val="21"/>
                <w:lang w:val="en-US" w:eastAsia="zh-CN"/>
              </w:rPr>
              <w:t>）、大气吸收（</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atm</w:t>
            </w:r>
            <w:r>
              <w:rPr>
                <w:rFonts w:hint="eastAsia" w:ascii="Times New Roman" w:hAnsi="Times New Roman" w:cs="Times New Roman"/>
                <w:color w:val="auto"/>
                <w:kern w:val="0"/>
                <w:szCs w:val="21"/>
                <w:lang w:val="en-US" w:eastAsia="zh-CN"/>
              </w:rPr>
              <w:t>）和声屏障（</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bar</w:t>
            </w:r>
            <w:r>
              <w:rPr>
                <w:rFonts w:hint="eastAsia" w:ascii="Times New Roman" w:hAnsi="Times New Roman" w:cs="Times New Roman"/>
                <w:color w:val="auto"/>
                <w:kern w:val="0"/>
                <w:szCs w:val="21"/>
                <w:lang w:val="en-US" w:eastAsia="zh-CN"/>
              </w:rPr>
              <w:t>）引起的衰减，不考虑地面效应（</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gr</w:t>
            </w:r>
            <w:r>
              <w:rPr>
                <w:rFonts w:hint="eastAsia" w:ascii="Times New Roman" w:hAnsi="Times New Roman" w:cs="Times New Roman"/>
                <w:color w:val="auto"/>
                <w:kern w:val="0"/>
                <w:szCs w:val="21"/>
                <w:lang w:val="en-US" w:eastAsia="zh-CN"/>
              </w:rPr>
              <w:t>）和其他多方面（</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misc</w:t>
            </w:r>
            <w:r>
              <w:rPr>
                <w:rFonts w:hint="eastAsia" w:ascii="Times New Roman" w:hAnsi="Times New Roman" w:cs="Times New Roman"/>
                <w:color w:val="auto"/>
                <w:kern w:val="0"/>
                <w:szCs w:val="21"/>
                <w:lang w:val="en-US" w:eastAsia="zh-CN"/>
              </w:rPr>
              <w:t>）引起的衰减。本项目声源为指向性声源且处于半自由声场，几何发散衰减（</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div</w:t>
            </w:r>
            <w:r>
              <w:rPr>
                <w:rFonts w:hint="eastAsia" w:ascii="Times New Roman" w:hAnsi="Times New Roman" w:cs="Times New Roman"/>
                <w:color w:val="auto"/>
                <w:kern w:val="0"/>
                <w:szCs w:val="21"/>
                <w:lang w:val="en-US" w:eastAsia="zh-CN"/>
              </w:rPr>
              <w:t xml:space="preserve">）按下式计算 </w:t>
            </w:r>
          </w:p>
          <w:p>
            <w:pPr>
              <w:autoSpaceDE w:val="0"/>
              <w:autoSpaceDN w:val="0"/>
              <w:adjustRightInd w:val="0"/>
              <w:snapToGrid w:val="0"/>
              <w:spacing w:line="400" w:lineRule="exact"/>
              <w:ind w:firstLine="420" w:firstLineChars="20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div</w:t>
            </w:r>
            <w:r>
              <w:rPr>
                <w:rFonts w:hint="default" w:ascii="Times New Roman" w:hAnsi="Times New Roman" w:cs="Times New Roman"/>
                <w:color w:val="auto"/>
                <w:kern w:val="0"/>
                <w:szCs w:val="21"/>
                <w:lang w:val="en-US" w:eastAsia="zh-CN"/>
              </w:rPr>
              <w:t xml:space="preserve"> =20lg(r) +8</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大气吸收引起的衰减（</w:t>
            </w:r>
            <w:r>
              <w:rPr>
                <w:rFonts w:hint="default" w:ascii="Times New Roman" w:hAnsi="Times New Roman" w:cs="Times New Roman"/>
                <w:color w:val="auto"/>
                <w:kern w:val="0"/>
                <w:szCs w:val="21"/>
                <w:lang w:val="en-US" w:eastAsia="zh-CN"/>
              </w:rPr>
              <w:t>Aatm</w:t>
            </w:r>
            <w:r>
              <w:rPr>
                <w:rFonts w:hint="eastAsia" w:ascii="Times New Roman" w:hAnsi="Times New Roman" w:cs="Times New Roman"/>
                <w:color w:val="auto"/>
                <w:kern w:val="0"/>
                <w:szCs w:val="21"/>
                <w:lang w:val="en-US" w:eastAsia="zh-CN"/>
              </w:rPr>
              <w:t>）按下式计算</w:t>
            </w:r>
          </w:p>
          <w:p>
            <w:pPr>
              <w:autoSpaceDE w:val="0"/>
              <w:autoSpaceDN w:val="0"/>
              <w:adjustRightInd w:val="0"/>
              <w:snapToGrid w:val="0"/>
              <w:spacing w:line="400" w:lineRule="exact"/>
              <w:ind w:firstLine="420" w:firstLineChars="20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atm</w:t>
            </w:r>
            <w:r>
              <w:rPr>
                <w:rFonts w:hint="eastAsia" w:cs="Times New Roman"/>
                <w:color w:val="auto"/>
                <w:kern w:val="0"/>
                <w:szCs w:val="21"/>
                <w:lang w:val="en-US" w:eastAsia="zh-CN"/>
              </w:rPr>
              <w:t>=a（r-r</w:t>
            </w:r>
            <w:r>
              <w:rPr>
                <w:rFonts w:hint="eastAsia" w:cs="Times New Roman"/>
                <w:color w:val="auto"/>
                <w:kern w:val="0"/>
                <w:szCs w:val="21"/>
                <w:vertAlign w:val="subscript"/>
                <w:lang w:val="en-US" w:eastAsia="zh-CN"/>
              </w:rPr>
              <w:t>0</w:t>
            </w:r>
            <w:r>
              <w:rPr>
                <w:rFonts w:hint="eastAsia" w:cs="Times New Roman"/>
                <w:color w:val="auto"/>
                <w:kern w:val="0"/>
                <w:szCs w:val="21"/>
                <w:lang w:val="en-US" w:eastAsia="zh-CN"/>
              </w:rPr>
              <w:t>）/1000</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式中，</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 xml:space="preserve">温度、湿度和声波频率的函数，根据建设项目所在区域常年平均气温和湿度选择相应的大气吸收衰减系数。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声屏障引起的衰减（</w:t>
            </w:r>
            <w:r>
              <w:rPr>
                <w:rFonts w:hint="default"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vertAlign w:val="subscript"/>
                <w:lang w:val="en-US" w:eastAsia="zh-CN"/>
              </w:rPr>
              <w:t>bar</w:t>
            </w:r>
            <w:r>
              <w:rPr>
                <w:rFonts w:hint="eastAsia" w:ascii="Times New Roman" w:hAnsi="Times New Roman" w:cs="Times New Roman"/>
                <w:color w:val="auto"/>
                <w:kern w:val="0"/>
                <w:szCs w:val="21"/>
                <w:lang w:val="en-US" w:eastAsia="zh-CN"/>
              </w:rPr>
              <w:t>）是由位于声源和预测点之间的实体障碍物（如围墙、建筑物等）引起的声能量衰减，本次评价按《环境影响评价技术导则 声环境》（</w:t>
            </w:r>
            <w:r>
              <w:rPr>
                <w:rFonts w:hint="default" w:ascii="Times New Roman" w:hAnsi="Times New Roman" w:cs="Times New Roman"/>
                <w:color w:val="auto"/>
                <w:kern w:val="0"/>
                <w:szCs w:val="21"/>
                <w:lang w:val="en-US" w:eastAsia="zh-CN"/>
              </w:rPr>
              <w:t>HJ2.4-2021</w:t>
            </w:r>
            <w:r>
              <w:rPr>
                <w:rFonts w:hint="eastAsia" w:ascii="Times New Roman" w:hAnsi="Times New Roman" w:cs="Times New Roman"/>
                <w:color w:val="auto"/>
                <w:kern w:val="0"/>
                <w:szCs w:val="21"/>
                <w:lang w:val="en-US" w:eastAsia="zh-CN"/>
              </w:rPr>
              <w:t>）取值</w:t>
            </w:r>
            <w:r>
              <w:rPr>
                <w:rFonts w:hint="default" w:ascii="Times New Roman" w:hAnsi="Times New Roman" w:cs="Times New Roman"/>
                <w:color w:val="auto"/>
                <w:kern w:val="0"/>
                <w:szCs w:val="21"/>
                <w:lang w:val="en-US" w:eastAsia="zh-CN"/>
              </w:rPr>
              <w:t>25dB</w:t>
            </w:r>
            <w:r>
              <w:rPr>
                <w:rFonts w:hint="eastAsia" w:ascii="Times New Roman" w:hAnsi="Times New Roman" w:cs="Times New Roman"/>
                <w:color w:val="auto"/>
                <w:kern w:val="0"/>
                <w:szCs w:val="21"/>
                <w:lang w:val="en-US" w:eastAsia="zh-CN"/>
              </w:rPr>
              <w:t>。由于本项目只能根据类比资料获得声源的</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声级，根据《环境影响评价技术导则声环境》（</w:t>
            </w:r>
            <w:r>
              <w:rPr>
                <w:rFonts w:hint="default" w:ascii="Times New Roman" w:hAnsi="Times New Roman" w:cs="Times New Roman"/>
                <w:color w:val="auto"/>
                <w:kern w:val="0"/>
                <w:szCs w:val="21"/>
                <w:lang w:val="en-US" w:eastAsia="zh-CN"/>
              </w:rPr>
              <w:t>HJ2.4-2021</w:t>
            </w:r>
            <w:r>
              <w:rPr>
                <w:rFonts w:hint="eastAsia" w:ascii="Times New Roman" w:hAnsi="Times New Roman" w:cs="Times New Roman"/>
                <w:color w:val="auto"/>
                <w:kern w:val="0"/>
                <w:szCs w:val="21"/>
                <w:lang w:val="en-US" w:eastAsia="zh-CN"/>
              </w:rPr>
              <w:t>），在不能取得声源倍频带声功率级或倍频带声压级，只能获得</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声功率级或</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声级时，可选中心频率为</w:t>
            </w:r>
            <w:r>
              <w:rPr>
                <w:rFonts w:hint="default" w:ascii="Times New Roman" w:hAnsi="Times New Roman" w:cs="Times New Roman"/>
                <w:color w:val="auto"/>
                <w:kern w:val="0"/>
                <w:szCs w:val="21"/>
                <w:lang w:val="en-US" w:eastAsia="zh-CN"/>
              </w:rPr>
              <w:t>500Hz</w:t>
            </w:r>
            <w:r>
              <w:rPr>
                <w:rFonts w:hint="eastAsia" w:ascii="Times New Roman" w:hAnsi="Times New Roman" w:cs="Times New Roman"/>
                <w:color w:val="auto"/>
                <w:kern w:val="0"/>
                <w:szCs w:val="21"/>
                <w:lang w:val="en-US" w:eastAsia="zh-CN"/>
              </w:rPr>
              <w:t>的倍频带作估算。</w:t>
            </w:r>
          </w:p>
          <w:p>
            <w:pPr>
              <w:autoSpaceDE w:val="0"/>
              <w:autoSpaceDN w:val="0"/>
              <w:adjustRightInd w:val="0"/>
              <w:snapToGrid w:val="0"/>
              <w:spacing w:line="400" w:lineRule="exact"/>
              <w:ind w:firstLine="422" w:firstLineChars="200"/>
              <w:jc w:val="left"/>
              <w:rPr>
                <w:rFonts w:hint="eastAsia" w:ascii="Times New Roman" w:hAnsi="Times New Roman"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 xml:space="preserve">C 噪声贡献值计算 </w:t>
            </w:r>
          </w:p>
          <w:p>
            <w:pPr>
              <w:tabs>
                <w:tab w:val="left" w:pos="3990"/>
              </w:tabs>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 xml:space="preserve">设第 </w:t>
            </w:r>
            <w:r>
              <w:rPr>
                <w:rFonts w:hint="default" w:ascii="Times New Roman" w:hAnsi="Times New Roman" w:cs="Times New Roman"/>
                <w:color w:val="auto"/>
                <w:kern w:val="0"/>
                <w:szCs w:val="21"/>
                <w:lang w:val="en-US" w:eastAsia="zh-CN"/>
              </w:rPr>
              <w:t xml:space="preserve">i </w:t>
            </w:r>
            <w:r>
              <w:rPr>
                <w:rFonts w:hint="eastAsia" w:ascii="Times New Roman" w:hAnsi="Times New Roman" w:cs="Times New Roman"/>
                <w:color w:val="auto"/>
                <w:kern w:val="0"/>
                <w:szCs w:val="21"/>
                <w:lang w:val="en-US" w:eastAsia="zh-CN"/>
              </w:rPr>
              <w:t>个室外声源在预测点产生的</w:t>
            </w:r>
            <w:r>
              <w:rPr>
                <w:rFonts w:hint="default" w:ascii="Times New Roman" w:hAnsi="Times New Roman" w:cs="Times New Roman"/>
                <w:color w:val="auto"/>
                <w:kern w:val="0"/>
                <w:szCs w:val="21"/>
                <w:lang w:val="en-US" w:eastAsia="zh-CN"/>
              </w:rPr>
              <w:t>A</w:t>
            </w:r>
            <w:r>
              <w:rPr>
                <w:rFonts w:hint="eastAsia" w:ascii="Times New Roman" w:hAnsi="Times New Roman" w:cs="Times New Roman"/>
                <w:color w:val="auto"/>
                <w:kern w:val="0"/>
                <w:szCs w:val="21"/>
                <w:lang w:val="en-US" w:eastAsia="zh-CN"/>
              </w:rPr>
              <w:t>声级为</w:t>
            </w:r>
            <w:r>
              <w:rPr>
                <w:rFonts w:hint="default" w:ascii="Times New Roman" w:hAnsi="Times New Roman" w:cs="Times New Roman"/>
                <w:color w:val="auto"/>
                <w:kern w:val="0"/>
                <w:szCs w:val="21"/>
                <w:lang w:val="en-US" w:eastAsia="zh-CN"/>
              </w:rPr>
              <w:t>L</w:t>
            </w:r>
            <w:r>
              <w:rPr>
                <w:rFonts w:hint="default" w:ascii="Times New Roman" w:hAnsi="Times New Roman" w:cs="Times New Roman"/>
                <w:color w:val="auto"/>
                <w:kern w:val="0"/>
                <w:szCs w:val="21"/>
                <w:vertAlign w:val="subscript"/>
                <w:lang w:val="en-US" w:eastAsia="zh-CN"/>
              </w:rPr>
              <w:t>Ai</w:t>
            </w:r>
            <w:r>
              <w:rPr>
                <w:rFonts w:hint="eastAsia" w:ascii="Times New Roman" w:hAnsi="Times New Roman" w:cs="Times New Roman"/>
                <w:color w:val="auto"/>
                <w:kern w:val="0"/>
                <w:szCs w:val="21"/>
                <w:lang w:val="en-US" w:eastAsia="zh-CN"/>
              </w:rPr>
              <w:t>，在</w:t>
            </w:r>
            <w:r>
              <w:rPr>
                <w:rFonts w:hint="default" w:ascii="Times New Roman" w:hAnsi="Times New Roman" w:cs="Times New Roman"/>
                <w:color w:val="auto"/>
                <w:kern w:val="0"/>
                <w:szCs w:val="21"/>
                <w:lang w:val="en-US" w:eastAsia="zh-CN"/>
              </w:rPr>
              <w:t>T</w:t>
            </w:r>
            <w:r>
              <w:rPr>
                <w:rFonts w:hint="eastAsia" w:ascii="Times New Roman" w:hAnsi="Times New Roman" w:cs="Times New Roman"/>
                <w:color w:val="auto"/>
                <w:kern w:val="0"/>
                <w:szCs w:val="21"/>
                <w:lang w:val="en-US" w:eastAsia="zh-CN"/>
              </w:rPr>
              <w:t>时间内该声源工作时间为</w:t>
            </w:r>
            <w:r>
              <w:rPr>
                <w:rFonts w:hint="default" w:ascii="Times New Roman" w:hAnsi="Times New Roman" w:cs="Times New Roman"/>
                <w:color w:val="auto"/>
                <w:kern w:val="0"/>
                <w:szCs w:val="21"/>
                <w:lang w:val="en-US" w:eastAsia="zh-CN"/>
              </w:rPr>
              <w:t>t</w:t>
            </w:r>
            <w:r>
              <w:rPr>
                <w:rFonts w:hint="default" w:ascii="Times New Roman" w:hAnsi="Times New Roman" w:cs="Times New Roman"/>
                <w:color w:val="auto"/>
                <w:kern w:val="0"/>
                <w:szCs w:val="21"/>
                <w:vertAlign w:val="subscript"/>
                <w:lang w:val="en-US" w:eastAsia="zh-CN"/>
              </w:rPr>
              <w:t>i</w:t>
            </w:r>
            <w:r>
              <w:rPr>
                <w:rFonts w:hint="eastAsia" w:ascii="Times New Roman" w:hAnsi="Times New Roman" w:cs="Times New Roman"/>
                <w:color w:val="auto"/>
                <w:kern w:val="0"/>
                <w:szCs w:val="21"/>
                <w:lang w:val="en-US" w:eastAsia="zh-CN"/>
              </w:rPr>
              <w:t>，则声源对预测点产生的贡献值（</w:t>
            </w:r>
            <w:r>
              <w:rPr>
                <w:rFonts w:hint="default" w:ascii="Times New Roman" w:hAnsi="Times New Roman" w:cs="Times New Roman"/>
                <w:color w:val="auto"/>
                <w:kern w:val="0"/>
                <w:szCs w:val="21"/>
                <w:lang w:val="en-US" w:eastAsia="zh-CN"/>
              </w:rPr>
              <w:t>L</w:t>
            </w:r>
            <w:r>
              <w:rPr>
                <w:rFonts w:hint="default" w:ascii="Times New Roman" w:hAnsi="Times New Roman" w:cs="Times New Roman"/>
                <w:color w:val="auto"/>
                <w:kern w:val="0"/>
                <w:szCs w:val="21"/>
                <w:vertAlign w:val="subscript"/>
                <w:lang w:val="en-US" w:eastAsia="zh-CN"/>
              </w:rPr>
              <w:t>eqg</w:t>
            </w:r>
            <w:r>
              <w:rPr>
                <w:rFonts w:hint="eastAsia" w:ascii="Times New Roman" w:hAnsi="Times New Roman" w:cs="Times New Roman"/>
                <w:color w:val="auto"/>
                <w:kern w:val="0"/>
                <w:szCs w:val="21"/>
                <w:lang w:val="en-US" w:eastAsia="zh-CN"/>
              </w:rPr>
              <w:t>）为：</w:t>
            </w:r>
          </w:p>
          <w:p>
            <w:pPr>
              <w:tabs>
                <w:tab w:val="left" w:pos="3990"/>
              </w:tabs>
              <w:autoSpaceDE w:val="0"/>
              <w:autoSpaceDN w:val="0"/>
              <w:adjustRightInd w:val="0"/>
              <w:snapToGrid w:val="0"/>
              <w:spacing w:line="240" w:lineRule="auto"/>
              <w:ind w:firstLine="420" w:firstLineChars="200"/>
              <w:jc w:val="center"/>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drawing>
                <wp:inline distT="0" distB="0" distL="114300" distR="114300">
                  <wp:extent cx="1508760" cy="383540"/>
                  <wp:effectExtent l="0" t="0" r="0" b="12700"/>
                  <wp:docPr id="1" name="图片 1" descr="1699199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9199246(1)"/>
                          <pic:cNvPicPr>
                            <a:picLocks noChangeAspect="1"/>
                          </pic:cNvPicPr>
                        </pic:nvPicPr>
                        <pic:blipFill>
                          <a:blip r:embed="rId11"/>
                          <a:stretch>
                            <a:fillRect/>
                          </a:stretch>
                        </pic:blipFill>
                        <pic:spPr>
                          <a:xfrm>
                            <a:off x="0" y="0"/>
                            <a:ext cx="1508760" cy="383540"/>
                          </a:xfrm>
                          <a:prstGeom prst="rect">
                            <a:avLst/>
                          </a:prstGeom>
                        </pic:spPr>
                      </pic:pic>
                    </a:graphicData>
                  </a:graphic>
                </wp:inline>
              </w:drawing>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式中，</w:t>
            </w:r>
            <w:r>
              <w:rPr>
                <w:rFonts w:hint="default" w:ascii="Times New Roman" w:hAnsi="Times New Roman" w:cs="Times New Roman"/>
                <w:color w:val="auto"/>
                <w:kern w:val="0"/>
                <w:szCs w:val="21"/>
                <w:lang w:val="en-US" w:eastAsia="zh-CN"/>
              </w:rPr>
              <w:t>ti</w:t>
            </w:r>
            <w:r>
              <w:rPr>
                <w:rFonts w:hint="eastAsia" w:ascii="Times New Roman" w:hAnsi="Times New Roman" w:cs="Times New Roman"/>
                <w:color w:val="auto"/>
                <w:kern w:val="0"/>
                <w:szCs w:val="21"/>
                <w:lang w:val="en-US" w:eastAsia="zh-CN"/>
              </w:rPr>
              <w:t>—在</w:t>
            </w:r>
            <w:r>
              <w:rPr>
                <w:rFonts w:hint="default" w:ascii="Times New Roman" w:hAnsi="Times New Roman" w:cs="Times New Roman"/>
                <w:color w:val="auto"/>
                <w:kern w:val="0"/>
                <w:szCs w:val="21"/>
                <w:lang w:val="en-US" w:eastAsia="zh-CN"/>
              </w:rPr>
              <w:t>T</w:t>
            </w:r>
            <w:r>
              <w:rPr>
                <w:rFonts w:hint="eastAsia" w:ascii="Times New Roman" w:hAnsi="Times New Roman" w:cs="Times New Roman"/>
                <w:color w:val="auto"/>
                <w:kern w:val="0"/>
                <w:szCs w:val="21"/>
                <w:lang w:val="en-US" w:eastAsia="zh-CN"/>
              </w:rPr>
              <w:t>时间内</w:t>
            </w:r>
            <w:r>
              <w:rPr>
                <w:rFonts w:hint="default" w:ascii="Times New Roman" w:hAnsi="Times New Roman" w:cs="Times New Roman"/>
                <w:color w:val="auto"/>
                <w:kern w:val="0"/>
                <w:szCs w:val="21"/>
                <w:lang w:val="en-US" w:eastAsia="zh-CN"/>
              </w:rPr>
              <w:t>i</w:t>
            </w:r>
            <w:r>
              <w:rPr>
                <w:rFonts w:hint="eastAsia" w:ascii="Times New Roman" w:hAnsi="Times New Roman" w:cs="Times New Roman"/>
                <w:color w:val="auto"/>
                <w:kern w:val="0"/>
                <w:szCs w:val="21"/>
                <w:lang w:val="en-US" w:eastAsia="zh-CN"/>
              </w:rPr>
              <w:t>声源工作时间，</w:t>
            </w:r>
            <w:r>
              <w:rPr>
                <w:rFonts w:hint="default" w:ascii="Times New Roman" w:hAnsi="Times New Roman" w:cs="Times New Roman"/>
                <w:color w:val="auto"/>
                <w:kern w:val="0"/>
                <w:szCs w:val="21"/>
                <w:lang w:val="en-US" w:eastAsia="zh-CN"/>
              </w:rPr>
              <w:t>s</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T</w:t>
            </w:r>
            <w:r>
              <w:rPr>
                <w:rFonts w:hint="eastAsia" w:ascii="Times New Roman" w:hAnsi="Times New Roman" w:cs="Times New Roman"/>
                <w:color w:val="auto"/>
                <w:kern w:val="0"/>
                <w:szCs w:val="21"/>
                <w:lang w:val="en-US" w:eastAsia="zh-CN"/>
              </w:rPr>
              <w:t>—用于计算等效声级的时间，</w:t>
            </w:r>
            <w:r>
              <w:rPr>
                <w:rFonts w:hint="default" w:ascii="Times New Roman" w:hAnsi="Times New Roman" w:cs="Times New Roman"/>
                <w:color w:val="auto"/>
                <w:kern w:val="0"/>
                <w:szCs w:val="21"/>
                <w:lang w:val="en-US" w:eastAsia="zh-CN"/>
              </w:rPr>
              <w:t>s</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N</w:t>
            </w:r>
            <w:r>
              <w:rPr>
                <w:rFonts w:hint="eastAsia" w:ascii="Times New Roman" w:hAnsi="Times New Roman" w:cs="Times New Roman"/>
                <w:color w:val="auto"/>
                <w:kern w:val="0"/>
                <w:szCs w:val="21"/>
                <w:lang w:val="en-US" w:eastAsia="zh-CN"/>
              </w:rPr>
              <w:t xml:space="preserve">—室外声源个数。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 xml:space="preserve">D </w:t>
            </w:r>
            <w:r>
              <w:rPr>
                <w:rFonts w:hint="eastAsia" w:ascii="Times New Roman" w:hAnsi="Times New Roman" w:cs="Times New Roman"/>
                <w:color w:val="auto"/>
                <w:kern w:val="0"/>
                <w:szCs w:val="21"/>
                <w:lang w:val="en-US" w:eastAsia="zh-CN"/>
              </w:rPr>
              <w:t xml:space="preserve">噪声预测值计算 </w:t>
            </w:r>
          </w:p>
          <w:p>
            <w:pPr>
              <w:autoSpaceDE w:val="0"/>
              <w:autoSpaceDN w:val="0"/>
              <w:adjustRightInd w:val="0"/>
              <w:snapToGrid w:val="0"/>
              <w:spacing w:line="240" w:lineRule="auto"/>
              <w:ind w:firstLine="420" w:firstLineChars="200"/>
              <w:jc w:val="center"/>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drawing>
                <wp:inline distT="0" distB="0" distL="114300" distR="114300">
                  <wp:extent cx="2330450" cy="377825"/>
                  <wp:effectExtent l="0" t="0" r="1270" b="3175"/>
                  <wp:docPr id="35" name="图片 35" descr="1699199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99199423(1)"/>
                          <pic:cNvPicPr>
                            <a:picLocks noChangeAspect="1"/>
                          </pic:cNvPicPr>
                        </pic:nvPicPr>
                        <pic:blipFill>
                          <a:blip r:embed="rId12"/>
                          <a:stretch>
                            <a:fillRect/>
                          </a:stretch>
                        </pic:blipFill>
                        <pic:spPr>
                          <a:xfrm>
                            <a:off x="0" y="0"/>
                            <a:ext cx="2330450" cy="377825"/>
                          </a:xfrm>
                          <a:prstGeom prst="rect">
                            <a:avLst/>
                          </a:prstGeom>
                        </pic:spPr>
                      </pic:pic>
                    </a:graphicData>
                  </a:graphic>
                </wp:inline>
              </w:drawing>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式中：</w:t>
            </w:r>
            <w:r>
              <w:rPr>
                <w:rFonts w:hint="default" w:ascii="Times New Roman" w:hAnsi="Times New Roman" w:cs="Times New Roman"/>
                <w:color w:val="auto"/>
                <w:kern w:val="0"/>
                <w:szCs w:val="21"/>
                <w:lang w:val="en-US" w:eastAsia="zh-CN"/>
              </w:rPr>
              <w:t>L</w:t>
            </w:r>
            <w:r>
              <w:rPr>
                <w:rFonts w:hint="default" w:ascii="Times New Roman" w:hAnsi="Times New Roman" w:cs="Times New Roman"/>
                <w:color w:val="auto"/>
                <w:kern w:val="0"/>
                <w:szCs w:val="21"/>
                <w:vertAlign w:val="subscript"/>
                <w:lang w:val="en-US" w:eastAsia="zh-CN"/>
              </w:rPr>
              <w:t>eq</w:t>
            </w:r>
            <w:r>
              <w:rPr>
                <w:rFonts w:hint="eastAsia" w:ascii="Times New Roman" w:hAnsi="Times New Roman" w:cs="Times New Roman"/>
                <w:color w:val="auto"/>
                <w:kern w:val="0"/>
                <w:szCs w:val="21"/>
                <w:lang w:val="en-US" w:eastAsia="zh-CN"/>
              </w:rPr>
              <w:t>—预测点的噪声预测值，</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w:t>
            </w:r>
            <w:r>
              <w:rPr>
                <w:rFonts w:hint="default" w:ascii="Times New Roman" w:hAnsi="Times New Roman" w:cs="Times New Roman"/>
                <w:color w:val="auto"/>
                <w:kern w:val="0"/>
                <w:szCs w:val="21"/>
                <w:vertAlign w:val="subscript"/>
                <w:lang w:val="en-US" w:eastAsia="zh-CN"/>
              </w:rPr>
              <w:t>eqg</w:t>
            </w:r>
            <w:r>
              <w:rPr>
                <w:rFonts w:hint="eastAsia" w:ascii="Times New Roman" w:hAnsi="Times New Roman" w:cs="Times New Roman"/>
                <w:color w:val="auto"/>
                <w:kern w:val="0"/>
                <w:szCs w:val="21"/>
                <w:lang w:val="en-US" w:eastAsia="zh-CN"/>
              </w:rPr>
              <w:t>—建设项目声源在预测点产生的噪声贡献值，</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w:t>
            </w:r>
            <w:r>
              <w:rPr>
                <w:rFonts w:hint="default" w:ascii="Times New Roman" w:hAnsi="Times New Roman" w:cs="Times New Roman"/>
                <w:color w:val="auto"/>
                <w:kern w:val="0"/>
                <w:szCs w:val="21"/>
                <w:vertAlign w:val="subscript"/>
                <w:lang w:val="en-US" w:eastAsia="zh-CN"/>
              </w:rPr>
              <w:t>eqb</w:t>
            </w:r>
            <w:r>
              <w:rPr>
                <w:rFonts w:hint="eastAsia" w:ascii="Times New Roman" w:hAnsi="Times New Roman" w:cs="Times New Roman"/>
                <w:color w:val="auto"/>
                <w:kern w:val="0"/>
                <w:szCs w:val="21"/>
                <w:lang w:val="en-US" w:eastAsia="zh-CN"/>
              </w:rPr>
              <w:t>—预测点的背景噪声值，</w:t>
            </w:r>
            <w:r>
              <w:rPr>
                <w:rFonts w:hint="default" w:ascii="Times New Roman" w:hAnsi="Times New Roman" w:cs="Times New Roman"/>
                <w:color w:val="auto"/>
                <w:kern w:val="0"/>
                <w:szCs w:val="21"/>
                <w:lang w:val="en-US" w:eastAsia="zh-CN"/>
              </w:rPr>
              <w:t>dB</w:t>
            </w:r>
            <w:r>
              <w:rPr>
                <w:rFonts w:hint="eastAsia"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0" w:firstLineChars="200"/>
              <w:jc w:val="left"/>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本项目厂界周围</w:t>
            </w:r>
            <w:r>
              <w:rPr>
                <w:rFonts w:hint="default" w:ascii="Times New Roman" w:hAnsi="Times New Roman" w:cs="Times New Roman"/>
                <w:color w:val="auto"/>
                <w:kern w:val="0"/>
                <w:szCs w:val="21"/>
                <w:lang w:val="en-US" w:eastAsia="zh-CN"/>
              </w:rPr>
              <w:t>50m</w:t>
            </w:r>
            <w:r>
              <w:rPr>
                <w:rFonts w:hint="eastAsia" w:ascii="Times New Roman" w:hAnsi="Times New Roman" w:cs="Times New Roman"/>
                <w:color w:val="auto"/>
                <w:kern w:val="0"/>
                <w:szCs w:val="21"/>
                <w:lang w:val="en-US" w:eastAsia="zh-CN"/>
              </w:rPr>
              <w:t>范围内无声环境保护目标</w:t>
            </w:r>
            <w:r>
              <w:rPr>
                <w:rFonts w:hint="eastAsia" w:cs="Times New Roman"/>
                <w:color w:val="auto"/>
                <w:kern w:val="0"/>
                <w:szCs w:val="21"/>
                <w:lang w:val="en-US" w:eastAsia="zh-CN"/>
              </w:rPr>
              <w:t>（项目西北方向住户房屋为待拆房屋，已签字）</w:t>
            </w:r>
            <w:r>
              <w:rPr>
                <w:rFonts w:hint="eastAsia" w:ascii="Times New Roman" w:hAnsi="Times New Roman" w:cs="Times New Roman"/>
                <w:color w:val="auto"/>
                <w:kern w:val="0"/>
                <w:szCs w:val="21"/>
                <w:lang w:val="en-US" w:eastAsia="zh-CN"/>
              </w:rPr>
              <w:t>，项目夜间不生产，故按照上述模型</w:t>
            </w:r>
            <w:r>
              <w:rPr>
                <w:rFonts w:hint="eastAsia" w:cs="Times New Roman"/>
                <w:color w:val="auto"/>
                <w:kern w:val="0"/>
                <w:szCs w:val="21"/>
                <w:lang w:val="en-US" w:eastAsia="zh-CN"/>
              </w:rPr>
              <w:t>。</w:t>
            </w:r>
            <w:r>
              <w:rPr>
                <w:rFonts w:hint="eastAsia" w:ascii="Times New Roman" w:hAnsi="Times New Roman" w:cs="Times New Roman"/>
                <w:color w:val="auto"/>
                <w:kern w:val="0"/>
                <w:szCs w:val="21"/>
                <w:lang w:val="en-US" w:eastAsia="zh-CN"/>
              </w:rPr>
              <w:t>计算项目营运期对厂界噪声影响，预测结果见下表。</w:t>
            </w:r>
          </w:p>
          <w:p>
            <w:pPr>
              <w:adjustRightInd w:val="0"/>
              <w:snapToGrid w:val="0"/>
              <w:spacing w:line="400" w:lineRule="exact"/>
              <w:jc w:val="center"/>
              <w:rPr>
                <w:rFonts w:hint="default" w:ascii="Times New Roman" w:hAnsi="Times New Roman" w:eastAsia="黑体" w:cs="Times New Roman"/>
                <w:color w:val="auto"/>
                <w:sz w:val="20"/>
                <w:szCs w:val="20"/>
              </w:rPr>
            </w:pPr>
            <w:r>
              <w:rPr>
                <w:rFonts w:hint="default" w:ascii="Times New Roman" w:hAnsi="Times New Roman" w:eastAsia="黑体" w:cs="Times New Roman"/>
                <w:color w:val="auto"/>
                <w:sz w:val="20"/>
                <w:szCs w:val="20"/>
              </w:rPr>
              <w:t>表4-1</w:t>
            </w:r>
            <w:r>
              <w:rPr>
                <w:rFonts w:hint="eastAsia" w:eastAsia="黑体" w:cs="Times New Roman"/>
                <w:color w:val="auto"/>
                <w:sz w:val="20"/>
                <w:szCs w:val="20"/>
                <w:lang w:val="en-US" w:eastAsia="zh-CN"/>
              </w:rPr>
              <w:t>8</w:t>
            </w:r>
            <w:r>
              <w:rPr>
                <w:rFonts w:hint="default" w:ascii="Times New Roman" w:hAnsi="Times New Roman" w:eastAsia="黑体" w:cs="Times New Roman"/>
                <w:color w:val="auto"/>
                <w:sz w:val="20"/>
                <w:szCs w:val="20"/>
              </w:rPr>
              <w:t xml:space="preserve">  </w:t>
            </w:r>
            <w:r>
              <w:rPr>
                <w:rFonts w:hint="eastAsia" w:eastAsia="黑体" w:cs="Times New Roman"/>
                <w:color w:val="auto"/>
                <w:sz w:val="20"/>
                <w:szCs w:val="20"/>
                <w:lang w:val="en-US" w:eastAsia="zh-CN"/>
              </w:rPr>
              <w:t>营运期</w:t>
            </w:r>
            <w:r>
              <w:rPr>
                <w:rFonts w:hint="default" w:ascii="Times New Roman" w:hAnsi="Times New Roman" w:eastAsia="黑体" w:cs="Times New Roman"/>
                <w:color w:val="auto"/>
                <w:sz w:val="20"/>
                <w:szCs w:val="20"/>
              </w:rPr>
              <w:t xml:space="preserve">厂界噪声预测结果    </w:t>
            </w:r>
            <w:r>
              <w:rPr>
                <w:rFonts w:hint="default" w:ascii="Times New Roman" w:hAnsi="Times New Roman" w:eastAsia="黑体" w:cs="Times New Roman"/>
                <w:bCs/>
                <w:color w:val="auto"/>
                <w:sz w:val="20"/>
                <w:szCs w:val="20"/>
              </w:rPr>
              <w:t>单位：</w:t>
            </w:r>
            <w:r>
              <w:rPr>
                <w:rFonts w:hint="default" w:ascii="Times New Roman" w:hAnsi="Times New Roman" w:cs="Times New Roman"/>
                <w:color w:val="auto"/>
                <w:sz w:val="20"/>
                <w:szCs w:val="20"/>
              </w:rPr>
              <w:t>dB(A)</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3492"/>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pct"/>
                  <w:vAlign w:val="center"/>
                </w:tcPr>
                <w:p>
                  <w:pPr>
                    <w:spacing w:line="340" w:lineRule="exact"/>
                    <w:ind w:left="-53" w:leftChars="-25" w:right="-53" w:rightChars="-25"/>
                    <w:jc w:val="center"/>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预测点位</w:t>
                  </w:r>
                </w:p>
              </w:tc>
              <w:tc>
                <w:tcPr>
                  <w:tcW w:w="2136" w:type="pct"/>
                  <w:vAlign w:val="center"/>
                </w:tcPr>
                <w:p>
                  <w:pPr>
                    <w:spacing w:line="340" w:lineRule="exact"/>
                    <w:ind w:left="-53" w:leftChars="-25" w:right="-53" w:rightChars="-25"/>
                    <w:jc w:val="center"/>
                    <w:rPr>
                      <w:rFonts w:hint="eastAsia"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设备</w:t>
                  </w:r>
                  <w:r>
                    <w:rPr>
                      <w:rFonts w:hint="eastAsia" w:ascii="Times New Roman" w:hAnsi="Times New Roman" w:cs="Times New Roman"/>
                      <w:b/>
                      <w:bCs/>
                      <w:color w:val="auto"/>
                      <w:sz w:val="18"/>
                      <w:szCs w:val="18"/>
                      <w:lang w:val="en-US" w:eastAsia="zh-CN"/>
                    </w:rPr>
                    <w:t>贡献值</w:t>
                  </w:r>
                </w:p>
                <w:p>
                  <w:pPr>
                    <w:spacing w:line="340" w:lineRule="exact"/>
                    <w:ind w:left="-53" w:leftChars="-25" w:right="-53" w:rightChars="-25"/>
                    <w:jc w:val="center"/>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（到厂界距离15m）</w:t>
                  </w:r>
                </w:p>
              </w:tc>
              <w:tc>
                <w:tcPr>
                  <w:tcW w:w="1238" w:type="pct"/>
                  <w:vAlign w:val="center"/>
                </w:tcPr>
                <w:p>
                  <w:pPr>
                    <w:spacing w:line="340" w:lineRule="exact"/>
                    <w:ind w:left="-53" w:leftChars="-25" w:right="-53" w:rightChars="-25"/>
                    <w:jc w:val="center"/>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pct"/>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厂界东</w:t>
                  </w:r>
                  <w:r>
                    <w:rPr>
                      <w:rFonts w:hint="eastAsia" w:ascii="Times New Roman" w:hAnsi="Times New Roman" w:cs="Times New Roman"/>
                      <w:color w:val="auto"/>
                      <w:sz w:val="18"/>
                      <w:szCs w:val="18"/>
                      <w:lang w:val="en-US" w:eastAsia="zh-CN"/>
                    </w:rPr>
                    <w:t>侧1m处</w:t>
                  </w:r>
                </w:p>
              </w:tc>
              <w:tc>
                <w:tcPr>
                  <w:tcW w:w="2136" w:type="pct"/>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25.4</w:t>
                  </w:r>
                </w:p>
              </w:tc>
              <w:tc>
                <w:tcPr>
                  <w:tcW w:w="2024" w:type="dxa"/>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pct"/>
                  <w:vAlign w:val="center"/>
                </w:tcPr>
                <w:p>
                  <w:pPr>
                    <w:spacing w:line="340" w:lineRule="exact"/>
                    <w:ind w:left="-53" w:leftChars="-25" w:right="-53" w:rightChars="-25"/>
                    <w:jc w:val="center"/>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厂界南</w:t>
                  </w:r>
                  <w:r>
                    <w:rPr>
                      <w:rFonts w:hint="eastAsia" w:ascii="Times New Roman" w:hAnsi="Times New Roman" w:cs="Times New Roman"/>
                      <w:color w:val="auto"/>
                      <w:sz w:val="18"/>
                      <w:szCs w:val="18"/>
                      <w:lang w:val="en-US" w:eastAsia="zh-CN"/>
                    </w:rPr>
                    <w:t>侧1m处</w:t>
                  </w:r>
                </w:p>
              </w:tc>
              <w:tc>
                <w:tcPr>
                  <w:tcW w:w="2136" w:type="pct"/>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34.6</w:t>
                  </w:r>
                </w:p>
              </w:tc>
              <w:tc>
                <w:tcPr>
                  <w:tcW w:w="2024" w:type="dxa"/>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pct"/>
                  <w:vAlign w:val="center"/>
                </w:tcPr>
                <w:p>
                  <w:pPr>
                    <w:spacing w:line="340" w:lineRule="exact"/>
                    <w:ind w:left="-53" w:leftChars="-25" w:right="-53" w:rightChars="-25"/>
                    <w:jc w:val="center"/>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厂界西</w:t>
                  </w:r>
                  <w:r>
                    <w:rPr>
                      <w:rFonts w:hint="eastAsia" w:ascii="Times New Roman" w:hAnsi="Times New Roman" w:cs="Times New Roman"/>
                      <w:color w:val="auto"/>
                      <w:sz w:val="18"/>
                      <w:szCs w:val="18"/>
                      <w:lang w:val="en-US" w:eastAsia="zh-CN"/>
                    </w:rPr>
                    <w:t>侧1m处</w:t>
                  </w:r>
                </w:p>
              </w:tc>
              <w:tc>
                <w:tcPr>
                  <w:tcW w:w="2136" w:type="pct"/>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35.1</w:t>
                  </w:r>
                </w:p>
              </w:tc>
              <w:tc>
                <w:tcPr>
                  <w:tcW w:w="2024" w:type="dxa"/>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pct"/>
                  <w:vAlign w:val="center"/>
                </w:tcPr>
                <w:p>
                  <w:pPr>
                    <w:spacing w:line="340" w:lineRule="exact"/>
                    <w:ind w:left="-53" w:leftChars="-25" w:right="-53" w:rightChars="-25"/>
                    <w:jc w:val="center"/>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厂界北</w:t>
                  </w:r>
                  <w:r>
                    <w:rPr>
                      <w:rFonts w:hint="eastAsia" w:ascii="Times New Roman" w:hAnsi="Times New Roman" w:cs="Times New Roman"/>
                      <w:color w:val="auto"/>
                      <w:sz w:val="18"/>
                      <w:szCs w:val="18"/>
                      <w:lang w:val="en-US" w:eastAsia="zh-CN"/>
                    </w:rPr>
                    <w:t>侧1m处</w:t>
                  </w:r>
                </w:p>
              </w:tc>
              <w:tc>
                <w:tcPr>
                  <w:tcW w:w="2136" w:type="pct"/>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14.1</w:t>
                  </w:r>
                </w:p>
              </w:tc>
              <w:tc>
                <w:tcPr>
                  <w:tcW w:w="2024" w:type="dxa"/>
                  <w:vAlign w:val="center"/>
                </w:tcPr>
                <w:p>
                  <w:pPr>
                    <w:spacing w:line="34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14.1</w:t>
                  </w:r>
                </w:p>
              </w:tc>
            </w:tr>
          </w:tbl>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由上表预测结果可知，本项目在采取优选设备、建筑隔声、基础减振、距离衰减等措施的情况下，</w:t>
            </w:r>
            <w:r>
              <w:rPr>
                <w:rFonts w:hint="eastAsia" w:cs="Times New Roman"/>
                <w:color w:val="auto"/>
                <w:kern w:val="0"/>
                <w:szCs w:val="21"/>
                <w:lang w:val="en-US" w:eastAsia="zh-CN"/>
              </w:rPr>
              <w:t>加之，项目东面为双龙河，其他三面为规划的厂房，</w:t>
            </w:r>
            <w:r>
              <w:rPr>
                <w:rFonts w:hint="default" w:ascii="Times New Roman" w:hAnsi="Times New Roman" w:cs="Times New Roman"/>
                <w:color w:val="auto"/>
                <w:kern w:val="0"/>
                <w:szCs w:val="21"/>
              </w:rPr>
              <w:t>项目厂界四周噪声值能够满足《工业企业厂界环境噪声排放标准》（GB12348-2008）</w:t>
            </w:r>
            <w:r>
              <w:rPr>
                <w:rFonts w:hint="eastAsia" w:cs="Times New Roman"/>
                <w:color w:val="auto"/>
                <w:kern w:val="0"/>
                <w:szCs w:val="21"/>
                <w:lang w:val="en-US" w:eastAsia="zh-CN"/>
              </w:rPr>
              <w:t>3</w:t>
            </w:r>
            <w:r>
              <w:rPr>
                <w:rFonts w:hint="default" w:ascii="Times New Roman" w:hAnsi="Times New Roman" w:cs="Times New Roman"/>
                <w:color w:val="auto"/>
                <w:kern w:val="0"/>
                <w:szCs w:val="21"/>
              </w:rPr>
              <w:t>类声环境功能区的排放限值要求。评价认为，项目建设不会改变区域声环境质量现状。</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（3）监测计划</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根据《排污单位自行监测技术指南 总则》（HJ819-2017）文件，并结合本项目污染物的特点，制定营运期监测计划见下表。</w:t>
            </w: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4-1</w:t>
            </w:r>
            <w:r>
              <w:rPr>
                <w:rFonts w:hint="eastAsia" w:eastAsia="黑体" w:cs="Times New Roman"/>
                <w:color w:val="auto"/>
                <w:kern w:val="0"/>
                <w:sz w:val="20"/>
                <w:szCs w:val="20"/>
                <w:lang w:val="en-US" w:eastAsia="zh-CN"/>
              </w:rPr>
              <w:t>9</w:t>
            </w:r>
            <w:r>
              <w:rPr>
                <w:rFonts w:hint="default" w:ascii="Times New Roman" w:hAnsi="Times New Roman" w:eastAsia="黑体" w:cs="Times New Roman"/>
                <w:color w:val="auto"/>
                <w:kern w:val="0"/>
                <w:sz w:val="20"/>
                <w:szCs w:val="20"/>
                <w:lang w:val="zh-CN"/>
              </w:rPr>
              <w:t xml:space="preserve">   营运期噪声监测计划</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225"/>
              <w:gridCol w:w="1330"/>
              <w:gridCol w:w="3158"/>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2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监测项目</w:t>
                  </w:r>
                </w:p>
              </w:tc>
              <w:tc>
                <w:tcPr>
                  <w:tcW w:w="749"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813"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监测因子</w:t>
                  </w:r>
                </w:p>
              </w:tc>
              <w:tc>
                <w:tcPr>
                  <w:tcW w:w="1931"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监测频次</w:t>
                  </w:r>
                </w:p>
              </w:tc>
              <w:tc>
                <w:tcPr>
                  <w:tcW w:w="776"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2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w:t>
                  </w:r>
                </w:p>
              </w:tc>
              <w:tc>
                <w:tcPr>
                  <w:tcW w:w="749"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厂界四周</w:t>
                  </w:r>
                </w:p>
              </w:tc>
              <w:tc>
                <w:tcPr>
                  <w:tcW w:w="813"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噪声</w:t>
                  </w:r>
                </w:p>
              </w:tc>
              <w:tc>
                <w:tcPr>
                  <w:tcW w:w="1931"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1天（每天昼间1次，夜间不生产）</w:t>
                  </w:r>
                </w:p>
              </w:tc>
              <w:tc>
                <w:tcPr>
                  <w:tcW w:w="776" w:type="pct"/>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每季度1次</w:t>
                  </w:r>
                </w:p>
              </w:tc>
            </w:tr>
          </w:tbl>
          <w:p>
            <w:pPr>
              <w:adjustRightInd w:val="0"/>
              <w:snapToGrid w:val="0"/>
              <w:spacing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4、固体废物</w:t>
            </w:r>
          </w:p>
          <w:p>
            <w:pPr>
              <w:adjustRightInd w:val="0"/>
              <w:snapToGrid w:val="0"/>
              <w:spacing w:line="400" w:lineRule="exact"/>
              <w:ind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（1）固废产生情况</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Cs w:val="21"/>
              </w:rPr>
              <w:t>营运期固废种类较多，其中</w:t>
            </w:r>
            <w:r>
              <w:rPr>
                <w:rFonts w:hint="eastAsia" w:ascii="Times New Roman" w:hAnsi="Times New Roman" w:cs="Times New Roman"/>
                <w:color w:val="auto"/>
                <w:kern w:val="0"/>
                <w:szCs w:val="21"/>
                <w:lang w:val="en-US" w:eastAsia="zh-CN"/>
              </w:rPr>
              <w:t>木质货架、衣柜生产区</w:t>
            </w:r>
            <w:r>
              <w:rPr>
                <w:rFonts w:hint="default" w:ascii="Times New Roman" w:hAnsi="Times New Roman" w:cs="Times New Roman"/>
                <w:color w:val="auto"/>
                <w:kern w:val="0"/>
                <w:szCs w:val="21"/>
              </w:rPr>
              <w:t>的固废主要为木材边角料（含木屑）、废封边带、废包装材料、</w:t>
            </w:r>
            <w:r>
              <w:rPr>
                <w:rFonts w:hint="eastAsia" w:cs="Times New Roman"/>
                <w:color w:val="auto"/>
                <w:kern w:val="0"/>
                <w:szCs w:val="21"/>
                <w:lang w:val="en-US" w:eastAsia="zh-CN"/>
              </w:rPr>
              <w:t>废过滤棉</w:t>
            </w:r>
            <w:r>
              <w:rPr>
                <w:rFonts w:hint="default" w:ascii="Times New Roman" w:hAnsi="Times New Roman" w:cs="Times New Roman"/>
                <w:color w:val="auto"/>
                <w:kern w:val="0"/>
                <w:szCs w:val="21"/>
              </w:rPr>
              <w:t>、沉淀池污泥、废机油、废漆桶、废活性炭和生活垃圾；金属</w:t>
            </w:r>
            <w:r>
              <w:rPr>
                <w:rFonts w:hint="eastAsia" w:ascii="Times New Roman" w:hAnsi="Times New Roman" w:cs="Times New Roman"/>
                <w:color w:val="auto"/>
                <w:kern w:val="0"/>
                <w:szCs w:val="21"/>
                <w:lang w:val="en-US" w:eastAsia="zh-CN"/>
              </w:rPr>
              <w:t>货架生产区</w:t>
            </w:r>
            <w:r>
              <w:rPr>
                <w:rFonts w:hint="default" w:ascii="Times New Roman" w:hAnsi="Times New Roman" w:cs="Times New Roman"/>
                <w:color w:val="auto"/>
                <w:kern w:val="0"/>
                <w:szCs w:val="21"/>
              </w:rPr>
              <w:t>产生的固废主要有边角料（包含切割产生的边角料、废弃焊丝和收集的金属粉尘）、废包装材料、废机油、废活性炭、废滤芯、</w:t>
            </w:r>
            <w:r>
              <w:rPr>
                <w:rFonts w:hint="eastAsia" w:ascii="Times New Roman" w:hAnsi="Times New Roman" w:cs="Times New Roman"/>
                <w:color w:val="auto"/>
                <w:kern w:val="0"/>
                <w:szCs w:val="21"/>
                <w:lang w:val="en-US" w:eastAsia="zh-CN"/>
              </w:rPr>
              <w:t>废水处理装置污泥</w:t>
            </w:r>
            <w:r>
              <w:rPr>
                <w:rFonts w:hint="default" w:ascii="Times New Roman" w:hAnsi="Times New Roman" w:cs="Times New Roman"/>
                <w:color w:val="auto"/>
                <w:kern w:val="0"/>
                <w:szCs w:val="21"/>
              </w:rPr>
              <w:t>。</w:t>
            </w: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w:t>
            </w:r>
            <w:r>
              <w:rPr>
                <w:rFonts w:hint="eastAsia" w:eastAsia="黑体" w:cs="Times New Roman"/>
                <w:color w:val="auto"/>
                <w:kern w:val="0"/>
                <w:sz w:val="20"/>
                <w:szCs w:val="20"/>
                <w:lang w:val="en-US" w:eastAsia="zh-CN"/>
              </w:rPr>
              <w:t>20</w:t>
            </w:r>
            <w:r>
              <w:rPr>
                <w:rFonts w:hint="default" w:ascii="Times New Roman" w:hAnsi="Times New Roman" w:eastAsia="黑体" w:cs="Times New Roman"/>
                <w:color w:val="auto"/>
                <w:kern w:val="0"/>
                <w:sz w:val="20"/>
                <w:szCs w:val="20"/>
                <w:lang w:val="zh-CN"/>
              </w:rPr>
              <w:t xml:space="preserve">   </w:t>
            </w:r>
            <w:r>
              <w:rPr>
                <w:rFonts w:hint="default" w:ascii="Times New Roman" w:hAnsi="Times New Roman" w:eastAsia="黑体" w:cs="Times New Roman"/>
                <w:color w:val="auto"/>
                <w:kern w:val="0"/>
                <w:sz w:val="20"/>
                <w:szCs w:val="20"/>
              </w:rPr>
              <w:t>一般</w:t>
            </w:r>
            <w:r>
              <w:rPr>
                <w:rFonts w:hint="default" w:ascii="Times New Roman" w:hAnsi="Times New Roman" w:eastAsia="黑体" w:cs="Times New Roman"/>
                <w:color w:val="auto"/>
                <w:kern w:val="0"/>
                <w:sz w:val="20"/>
                <w:szCs w:val="20"/>
                <w:lang w:val="zh-CN"/>
              </w:rPr>
              <w:t>固体废物产生情况表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136"/>
              <w:gridCol w:w="1335"/>
              <w:gridCol w:w="901"/>
              <w:gridCol w:w="690"/>
              <w:gridCol w:w="951"/>
              <w:gridCol w:w="109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695"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名称</w:t>
                  </w:r>
                </w:p>
              </w:tc>
              <w:tc>
                <w:tcPr>
                  <w:tcW w:w="817"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产生环节</w:t>
                  </w:r>
                </w:p>
              </w:tc>
              <w:tc>
                <w:tcPr>
                  <w:tcW w:w="551"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性状</w:t>
                  </w:r>
                </w:p>
              </w:tc>
              <w:tc>
                <w:tcPr>
                  <w:tcW w:w="582"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主要成分</w:t>
                  </w:r>
                </w:p>
              </w:tc>
              <w:tc>
                <w:tcPr>
                  <w:tcW w:w="669"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贮存方式</w:t>
                  </w:r>
                </w:p>
              </w:tc>
              <w:tc>
                <w:tcPr>
                  <w:tcW w:w="958"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695"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木材边角料</w:t>
                  </w:r>
                </w:p>
              </w:tc>
              <w:tc>
                <w:tcPr>
                  <w:tcW w:w="817"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lang w:val="en-US"/>
                    </w:rPr>
                  </w:pPr>
                  <w:r>
                    <w:rPr>
                      <w:rFonts w:hint="eastAsia" w:ascii="Times New Roman" w:hAnsi="Times New Roman" w:cs="Times New Roman"/>
                      <w:bCs/>
                      <w:color w:val="auto"/>
                      <w:sz w:val="18"/>
                      <w:szCs w:val="18"/>
                      <w:lang w:val="en-US" w:eastAsia="zh-CN"/>
                    </w:rPr>
                    <w:t>木质货架、衣柜生产线</w:t>
                  </w:r>
                </w:p>
              </w:tc>
              <w:tc>
                <w:tcPr>
                  <w:tcW w:w="551"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15</w:t>
                  </w:r>
                  <w:r>
                    <w:rPr>
                      <w:rFonts w:hint="default" w:ascii="Times New Roman" w:hAnsi="Times New Roman" w:cs="Times New Roman"/>
                      <w:bCs/>
                      <w:color w:val="auto"/>
                      <w:sz w:val="18"/>
                      <w:szCs w:val="18"/>
                    </w:rPr>
                    <w:t>.</w:t>
                  </w:r>
                  <w:r>
                    <w:rPr>
                      <w:rFonts w:hint="eastAsia" w:ascii="Times New Roman" w:hAnsi="Times New Roman" w:cs="Times New Roman"/>
                      <w:bCs/>
                      <w:color w:val="auto"/>
                      <w:sz w:val="18"/>
                      <w:szCs w:val="18"/>
                      <w:lang w:val="en-US" w:eastAsia="zh-CN"/>
                    </w:rPr>
                    <w:t>77</w:t>
                  </w:r>
                  <w:r>
                    <w:rPr>
                      <w:rFonts w:hint="default" w:ascii="Times New Roman" w:hAnsi="Times New Roman" w:cs="Times New Roman"/>
                      <w:color w:val="auto"/>
                      <w:kern w:val="0"/>
                      <w:sz w:val="18"/>
                      <w:szCs w:val="18"/>
                    </w:rPr>
                    <w:t>t/a</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bCs/>
                      <w:color w:val="auto"/>
                      <w:sz w:val="16"/>
                      <w:szCs w:val="16"/>
                    </w:rPr>
                  </w:pPr>
                  <w:r>
                    <w:rPr>
                      <w:rFonts w:hint="default" w:ascii="Times New Roman" w:hAnsi="Times New Roman" w:cs="Times New Roman"/>
                      <w:color w:val="auto"/>
                      <w:kern w:val="0"/>
                      <w:sz w:val="18"/>
                      <w:szCs w:val="18"/>
                    </w:rPr>
                    <w:t>固态</w:t>
                  </w:r>
                </w:p>
              </w:tc>
              <w:tc>
                <w:tcPr>
                  <w:tcW w:w="582"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木材</w:t>
                  </w:r>
                </w:p>
              </w:tc>
              <w:tc>
                <w:tcPr>
                  <w:tcW w:w="669" w:type="pct"/>
                  <w:vMerge w:val="restart"/>
                  <w:tcBorders>
                    <w:top w:val="single" w:color="auto" w:sz="4" w:space="0"/>
                    <w:left w:val="nil"/>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一般固废暂存间</w:t>
                  </w:r>
                </w:p>
              </w:tc>
              <w:tc>
                <w:tcPr>
                  <w:tcW w:w="958"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695"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废封边带</w:t>
                  </w:r>
                </w:p>
              </w:tc>
              <w:tc>
                <w:tcPr>
                  <w:tcW w:w="817"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木板封边</w:t>
                  </w:r>
                </w:p>
              </w:tc>
              <w:tc>
                <w:tcPr>
                  <w:tcW w:w="551"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eastAsia" w:ascii="Times New Roman" w:hAnsi="Times New Roman" w:cs="Times New Roman"/>
                      <w:bCs/>
                      <w:color w:val="auto"/>
                      <w:sz w:val="18"/>
                      <w:szCs w:val="18"/>
                      <w:lang w:val="en-US" w:eastAsia="zh-CN"/>
                    </w:rPr>
                    <w:t>23</w:t>
                  </w:r>
                  <w:r>
                    <w:rPr>
                      <w:rFonts w:hint="default" w:ascii="Times New Roman" w:hAnsi="Times New Roman" w:cs="Times New Roman"/>
                      <w:color w:val="auto"/>
                      <w:kern w:val="0"/>
                      <w:sz w:val="18"/>
                      <w:szCs w:val="18"/>
                    </w:rPr>
                    <w:t>t/a</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bCs/>
                      <w:color w:val="auto"/>
                      <w:sz w:val="16"/>
                      <w:szCs w:val="16"/>
                    </w:rPr>
                  </w:pPr>
                  <w:r>
                    <w:rPr>
                      <w:rFonts w:hint="default" w:ascii="Times New Roman" w:hAnsi="Times New Roman" w:cs="Times New Roman"/>
                      <w:color w:val="auto"/>
                      <w:kern w:val="0"/>
                      <w:sz w:val="18"/>
                      <w:szCs w:val="18"/>
                    </w:rPr>
                    <w:t>固态</w:t>
                  </w:r>
                </w:p>
              </w:tc>
              <w:tc>
                <w:tcPr>
                  <w:tcW w:w="582"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树脂</w:t>
                  </w:r>
                </w:p>
              </w:tc>
              <w:tc>
                <w:tcPr>
                  <w:tcW w:w="669" w:type="pct"/>
                  <w:vMerge w:val="continue"/>
                  <w:tcBorders>
                    <w:left w:val="nil"/>
                    <w:right w:val="single" w:color="auto" w:sz="4" w:space="0"/>
                  </w:tcBorders>
                  <w:vAlign w:val="center"/>
                </w:tcPr>
                <w:p>
                  <w:pPr>
                    <w:widowControl/>
                    <w:spacing w:line="320" w:lineRule="exact"/>
                    <w:jc w:val="left"/>
                    <w:rPr>
                      <w:rFonts w:hint="default" w:ascii="Times New Roman" w:hAnsi="Times New Roman" w:cs="Times New Roman"/>
                      <w:bCs/>
                      <w:color w:val="auto"/>
                      <w:sz w:val="18"/>
                      <w:szCs w:val="18"/>
                    </w:rPr>
                  </w:pPr>
                </w:p>
              </w:tc>
              <w:tc>
                <w:tcPr>
                  <w:tcW w:w="958" w:type="pct"/>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val="en-US" w:eastAsia="zh-CN"/>
                    </w:rPr>
                    <w:t>3</w:t>
                  </w:r>
                </w:p>
              </w:tc>
              <w:tc>
                <w:tcPr>
                  <w:tcW w:w="695"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废包装材料</w:t>
                  </w:r>
                </w:p>
              </w:tc>
              <w:tc>
                <w:tcPr>
                  <w:tcW w:w="817"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产品包装</w:t>
                  </w:r>
                </w:p>
              </w:tc>
              <w:tc>
                <w:tcPr>
                  <w:tcW w:w="551"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0.6</w:t>
                  </w:r>
                  <w:r>
                    <w:rPr>
                      <w:rFonts w:hint="default" w:ascii="Times New Roman" w:hAnsi="Times New Roman" w:cs="Times New Roman"/>
                      <w:color w:val="auto"/>
                      <w:kern w:val="0"/>
                      <w:sz w:val="18"/>
                      <w:szCs w:val="18"/>
                    </w:rPr>
                    <w:t>t/a</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58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纸板</w:t>
                  </w:r>
                </w:p>
              </w:tc>
              <w:tc>
                <w:tcPr>
                  <w:tcW w:w="669" w:type="pct"/>
                  <w:vMerge w:val="continue"/>
                  <w:tcBorders>
                    <w:left w:val="nil"/>
                    <w:right w:val="single" w:color="auto" w:sz="4" w:space="0"/>
                  </w:tcBorders>
                  <w:vAlign w:val="center"/>
                </w:tcPr>
                <w:p>
                  <w:pPr>
                    <w:widowControl/>
                    <w:spacing w:line="320" w:lineRule="exact"/>
                    <w:jc w:val="left"/>
                    <w:rPr>
                      <w:rFonts w:hint="default" w:ascii="Times New Roman" w:hAnsi="Times New Roman" w:cs="Times New Roman"/>
                      <w:bCs/>
                      <w:color w:val="auto"/>
                      <w:sz w:val="18"/>
                      <w:szCs w:val="18"/>
                    </w:rPr>
                  </w:pPr>
                </w:p>
              </w:tc>
              <w:tc>
                <w:tcPr>
                  <w:tcW w:w="958"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val="en-US" w:eastAsia="zh-CN"/>
                    </w:rPr>
                    <w:t>4</w:t>
                  </w:r>
                </w:p>
              </w:tc>
              <w:tc>
                <w:tcPr>
                  <w:tcW w:w="695"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收集的木板加工粉尘</w:t>
                  </w:r>
                </w:p>
              </w:tc>
              <w:tc>
                <w:tcPr>
                  <w:tcW w:w="817"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布袋收尘器</w:t>
                  </w:r>
                </w:p>
              </w:tc>
              <w:tc>
                <w:tcPr>
                  <w:tcW w:w="551"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0.485</w:t>
                  </w:r>
                  <w:r>
                    <w:rPr>
                      <w:rFonts w:hint="default" w:ascii="Times New Roman" w:hAnsi="Times New Roman" w:cs="Times New Roman"/>
                      <w:color w:val="auto"/>
                      <w:kern w:val="0"/>
                      <w:sz w:val="18"/>
                      <w:szCs w:val="18"/>
                    </w:rPr>
                    <w:t>t/a</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58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木粉</w:t>
                  </w:r>
                </w:p>
              </w:tc>
              <w:tc>
                <w:tcPr>
                  <w:tcW w:w="669" w:type="pct"/>
                  <w:vMerge w:val="continue"/>
                  <w:tcBorders>
                    <w:left w:val="nil"/>
                    <w:right w:val="single" w:color="auto" w:sz="4" w:space="0"/>
                  </w:tcBorders>
                  <w:vAlign w:val="center"/>
                </w:tcPr>
                <w:p>
                  <w:pPr>
                    <w:widowControl/>
                    <w:spacing w:line="320" w:lineRule="exact"/>
                    <w:jc w:val="left"/>
                    <w:rPr>
                      <w:rFonts w:hint="default" w:ascii="Times New Roman" w:hAnsi="Times New Roman" w:cs="Times New Roman"/>
                      <w:bCs/>
                      <w:color w:val="auto"/>
                      <w:sz w:val="18"/>
                      <w:szCs w:val="18"/>
                    </w:rPr>
                  </w:pPr>
                </w:p>
              </w:tc>
              <w:tc>
                <w:tcPr>
                  <w:tcW w:w="958"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7</w:t>
                  </w:r>
                </w:p>
              </w:tc>
              <w:tc>
                <w:tcPr>
                  <w:tcW w:w="695"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金属</w:t>
                  </w:r>
                  <w:r>
                    <w:rPr>
                      <w:rFonts w:hint="default" w:ascii="Times New Roman" w:hAnsi="Times New Roman" w:cs="Times New Roman"/>
                      <w:color w:val="auto"/>
                      <w:kern w:val="0"/>
                      <w:sz w:val="18"/>
                      <w:szCs w:val="18"/>
                    </w:rPr>
                    <w:t>边角料</w:t>
                  </w:r>
                </w:p>
              </w:tc>
              <w:tc>
                <w:tcPr>
                  <w:tcW w:w="817" w:type="pct"/>
                  <w:vMerge w:val="restart"/>
                  <w:tcBorders>
                    <w:top w:val="single" w:color="auto" w:sz="4" w:space="0"/>
                    <w:left w:val="nil"/>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金属</w:t>
                  </w:r>
                  <w:r>
                    <w:rPr>
                      <w:rFonts w:hint="eastAsia" w:ascii="Times New Roman" w:hAnsi="Times New Roman" w:cs="Times New Roman"/>
                      <w:color w:val="auto"/>
                      <w:kern w:val="0"/>
                      <w:sz w:val="18"/>
                      <w:szCs w:val="18"/>
                      <w:lang w:val="en-US" w:eastAsia="zh-CN"/>
                    </w:rPr>
                    <w:t>货架</w:t>
                  </w:r>
                  <w:r>
                    <w:rPr>
                      <w:rFonts w:hint="default" w:ascii="Times New Roman" w:hAnsi="Times New Roman" w:cs="Times New Roman"/>
                      <w:color w:val="auto"/>
                      <w:kern w:val="0"/>
                      <w:sz w:val="18"/>
                      <w:szCs w:val="18"/>
                    </w:rPr>
                    <w:t>生产线</w:t>
                  </w:r>
                </w:p>
              </w:tc>
              <w:tc>
                <w:tcPr>
                  <w:tcW w:w="551"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5.8</w:t>
                  </w:r>
                  <w:r>
                    <w:rPr>
                      <w:rFonts w:hint="default" w:ascii="Times New Roman" w:hAnsi="Times New Roman" w:cs="Times New Roman"/>
                      <w:color w:val="auto"/>
                      <w:kern w:val="0"/>
                      <w:sz w:val="18"/>
                      <w:szCs w:val="18"/>
                    </w:rPr>
                    <w:t>t/a</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58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金属</w:t>
                  </w:r>
                </w:p>
              </w:tc>
              <w:tc>
                <w:tcPr>
                  <w:tcW w:w="669" w:type="pct"/>
                  <w:vMerge w:val="continue"/>
                  <w:tcBorders>
                    <w:left w:val="nil"/>
                    <w:right w:val="single" w:color="auto" w:sz="4" w:space="0"/>
                  </w:tcBorders>
                  <w:vAlign w:val="center"/>
                </w:tcPr>
                <w:p>
                  <w:pPr>
                    <w:widowControl/>
                    <w:spacing w:line="320" w:lineRule="exact"/>
                    <w:jc w:val="left"/>
                    <w:rPr>
                      <w:rFonts w:hint="default" w:ascii="Times New Roman" w:hAnsi="Times New Roman" w:cs="Times New Roman"/>
                      <w:bCs/>
                      <w:color w:val="auto"/>
                      <w:sz w:val="18"/>
                      <w:szCs w:val="18"/>
                    </w:rPr>
                  </w:pPr>
                </w:p>
              </w:tc>
              <w:tc>
                <w:tcPr>
                  <w:tcW w:w="958"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8</w:t>
                  </w:r>
                </w:p>
              </w:tc>
              <w:tc>
                <w:tcPr>
                  <w:tcW w:w="695"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收集的塑粉</w:t>
                  </w:r>
                </w:p>
              </w:tc>
              <w:tc>
                <w:tcPr>
                  <w:tcW w:w="817" w:type="pct"/>
                  <w:vMerge w:val="continue"/>
                  <w:tcBorders>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p>
              </w:tc>
              <w:tc>
                <w:tcPr>
                  <w:tcW w:w="551"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eastAsia" w:cs="Times New Roman"/>
                      <w:color w:val="auto"/>
                      <w:sz w:val="18"/>
                      <w:szCs w:val="18"/>
                      <w:lang w:val="en-US" w:eastAsia="zh-CN"/>
                    </w:rPr>
                    <w:t>0.87</w:t>
                  </w:r>
                  <w:r>
                    <w:rPr>
                      <w:rFonts w:hint="default" w:ascii="Times New Roman" w:hAnsi="Times New Roman" w:cs="Times New Roman"/>
                      <w:color w:val="auto"/>
                      <w:kern w:val="0"/>
                      <w:sz w:val="18"/>
                      <w:szCs w:val="18"/>
                    </w:rPr>
                    <w:t>t/a</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58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树脂</w:t>
                  </w:r>
                </w:p>
              </w:tc>
              <w:tc>
                <w:tcPr>
                  <w:tcW w:w="669" w:type="pct"/>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bCs/>
                      <w:color w:val="auto"/>
                      <w:sz w:val="18"/>
                      <w:szCs w:val="18"/>
                    </w:rPr>
                  </w:pPr>
                </w:p>
              </w:tc>
              <w:tc>
                <w:tcPr>
                  <w:tcW w:w="958"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于生产线回用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9</w:t>
                  </w:r>
                </w:p>
              </w:tc>
              <w:tc>
                <w:tcPr>
                  <w:tcW w:w="695"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生活垃圾</w:t>
                  </w:r>
                </w:p>
              </w:tc>
              <w:tc>
                <w:tcPr>
                  <w:tcW w:w="817"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办公生活</w:t>
                  </w:r>
                </w:p>
              </w:tc>
              <w:tc>
                <w:tcPr>
                  <w:tcW w:w="551"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9.3</w:t>
                  </w:r>
                  <w:r>
                    <w:rPr>
                      <w:rFonts w:hint="default" w:ascii="Times New Roman" w:hAnsi="Times New Roman" w:cs="Times New Roman"/>
                      <w:color w:val="auto"/>
                      <w:kern w:val="0"/>
                      <w:sz w:val="18"/>
                      <w:szCs w:val="18"/>
                    </w:rPr>
                    <w:t>t/a</w:t>
                  </w:r>
                </w:p>
              </w:tc>
              <w:tc>
                <w:tcPr>
                  <w:tcW w:w="42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582"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生活垃圾</w:t>
                  </w:r>
                </w:p>
              </w:tc>
              <w:tc>
                <w:tcPr>
                  <w:tcW w:w="669"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袋装收集</w:t>
                  </w:r>
                </w:p>
              </w:tc>
              <w:tc>
                <w:tcPr>
                  <w:tcW w:w="958" w:type="pct"/>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运至附近场镇生活垃圾收集点</w:t>
                  </w:r>
                </w:p>
              </w:tc>
            </w:tr>
          </w:tbl>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w:t>
            </w:r>
            <w:r>
              <w:rPr>
                <w:rFonts w:hint="eastAsia" w:eastAsia="黑体" w:cs="Times New Roman"/>
                <w:color w:val="auto"/>
                <w:kern w:val="0"/>
                <w:sz w:val="20"/>
                <w:szCs w:val="20"/>
                <w:lang w:val="en-US" w:eastAsia="zh-CN"/>
              </w:rPr>
              <w:t>21</w:t>
            </w:r>
            <w:r>
              <w:rPr>
                <w:rFonts w:hint="default" w:ascii="Times New Roman" w:hAnsi="Times New Roman" w:eastAsia="黑体" w:cs="Times New Roman"/>
                <w:color w:val="auto"/>
                <w:kern w:val="0"/>
                <w:sz w:val="20"/>
                <w:szCs w:val="20"/>
                <w:lang w:val="zh-CN"/>
              </w:rPr>
              <w:t xml:space="preserve">   </w:t>
            </w:r>
            <w:r>
              <w:rPr>
                <w:rFonts w:hint="default" w:ascii="Times New Roman" w:hAnsi="Times New Roman" w:eastAsia="黑体" w:cs="Times New Roman"/>
                <w:color w:val="auto"/>
                <w:kern w:val="0"/>
                <w:sz w:val="20"/>
                <w:szCs w:val="20"/>
              </w:rPr>
              <w:t>危险</w:t>
            </w:r>
            <w:r>
              <w:rPr>
                <w:rFonts w:hint="default" w:ascii="Times New Roman" w:hAnsi="Times New Roman" w:eastAsia="黑体" w:cs="Times New Roman"/>
                <w:color w:val="auto"/>
                <w:kern w:val="0"/>
                <w:sz w:val="20"/>
                <w:szCs w:val="20"/>
                <w:lang w:val="zh-CN"/>
              </w:rPr>
              <w:t>废物产生情况表</w:t>
            </w:r>
          </w:p>
          <w:tbl>
            <w:tblPr>
              <w:tblStyle w:val="15"/>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986"/>
              <w:gridCol w:w="845"/>
              <w:gridCol w:w="822"/>
              <w:gridCol w:w="1031"/>
              <w:gridCol w:w="749"/>
              <w:gridCol w:w="531"/>
              <w:gridCol w:w="875"/>
              <w:gridCol w:w="90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986"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名称</w:t>
                  </w:r>
                </w:p>
              </w:tc>
              <w:tc>
                <w:tcPr>
                  <w:tcW w:w="84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产生环节</w:t>
                  </w:r>
                </w:p>
              </w:tc>
              <w:tc>
                <w:tcPr>
                  <w:tcW w:w="822" w:type="dxa"/>
                  <w:tcBorders>
                    <w:top w:val="single" w:color="auto" w:sz="4" w:space="0"/>
                    <w:left w:val="nil"/>
                    <w:bottom w:val="single" w:color="auto" w:sz="4" w:space="0"/>
                    <w:right w:val="single" w:color="auto" w:sz="4" w:space="0"/>
                  </w:tcBorders>
                  <w:vAlign w:val="center"/>
                </w:tcPr>
                <w:p>
                  <w:pPr>
                    <w:pStyle w:val="36"/>
                    <w:spacing w:beforeAutospacing="0" w:line="330" w:lineRule="exact"/>
                    <w:ind w:left="-53" w:leftChars="-25" w:right="-53" w:rightChars="-25"/>
                    <w:jc w:val="center"/>
                    <w:rPr>
                      <w:rFonts w:hint="default" w:ascii="Times New Roman" w:hAnsi="Times New Roman" w:cs="Times New Roman"/>
                      <w:b/>
                      <w:color w:val="auto"/>
                      <w:kern w:val="2"/>
                      <w:sz w:val="18"/>
                      <w:szCs w:val="18"/>
                    </w:rPr>
                  </w:pPr>
                  <w:r>
                    <w:rPr>
                      <w:rFonts w:hint="default" w:ascii="Times New Roman" w:hAnsi="Times New Roman" w:cs="Times New Roman"/>
                      <w:b/>
                      <w:color w:val="auto"/>
                      <w:kern w:val="2"/>
                      <w:sz w:val="18"/>
                      <w:szCs w:val="18"/>
                    </w:rPr>
                    <w:t>危废类别</w:t>
                  </w:r>
                </w:p>
              </w:tc>
              <w:tc>
                <w:tcPr>
                  <w:tcW w:w="1031" w:type="dxa"/>
                  <w:tcBorders>
                    <w:top w:val="single" w:color="auto" w:sz="4" w:space="0"/>
                    <w:left w:val="nil"/>
                    <w:bottom w:val="single" w:color="auto" w:sz="4" w:space="0"/>
                    <w:right w:val="single" w:color="auto" w:sz="4" w:space="0"/>
                  </w:tcBorders>
                  <w:vAlign w:val="center"/>
                </w:tcPr>
                <w:p>
                  <w:pPr>
                    <w:pStyle w:val="36"/>
                    <w:spacing w:beforeAutospacing="0" w:line="330" w:lineRule="exact"/>
                    <w:ind w:left="-53" w:leftChars="-25" w:right="-53" w:rightChars="-25"/>
                    <w:jc w:val="center"/>
                    <w:rPr>
                      <w:rFonts w:hint="default" w:ascii="Times New Roman" w:hAnsi="Times New Roman" w:cs="Times New Roman"/>
                      <w:b/>
                      <w:color w:val="auto"/>
                      <w:kern w:val="2"/>
                      <w:sz w:val="18"/>
                      <w:szCs w:val="18"/>
                    </w:rPr>
                  </w:pPr>
                  <w:r>
                    <w:rPr>
                      <w:rFonts w:hint="default" w:ascii="Times New Roman" w:hAnsi="Times New Roman" w:cs="Times New Roman"/>
                      <w:b/>
                      <w:color w:val="auto"/>
                      <w:kern w:val="2"/>
                      <w:sz w:val="18"/>
                      <w:szCs w:val="18"/>
                    </w:rPr>
                    <w:t>危废代码</w:t>
                  </w:r>
                </w:p>
              </w:tc>
              <w:tc>
                <w:tcPr>
                  <w:tcW w:w="74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性状</w:t>
                  </w:r>
                </w:p>
              </w:tc>
              <w:tc>
                <w:tcPr>
                  <w:tcW w:w="8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最大储存量（t）</w:t>
                  </w:r>
                </w:p>
              </w:tc>
              <w:tc>
                <w:tcPr>
                  <w:tcW w:w="9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贮存方式</w:t>
                  </w:r>
                </w:p>
              </w:tc>
              <w:tc>
                <w:tcPr>
                  <w:tcW w:w="811"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98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废过滤棉</w:t>
                  </w:r>
                </w:p>
              </w:tc>
              <w:tc>
                <w:tcPr>
                  <w:tcW w:w="84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喷漆废气处理</w:t>
                  </w:r>
                </w:p>
              </w:tc>
              <w:tc>
                <w:tcPr>
                  <w:tcW w:w="8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HW1</w:t>
                  </w:r>
                  <w:r>
                    <w:rPr>
                      <w:rFonts w:hint="eastAsia" w:ascii="Times New Roman" w:hAnsi="Times New Roman" w:cs="Times New Roman"/>
                      <w:color w:val="auto"/>
                      <w:kern w:val="0"/>
                      <w:sz w:val="18"/>
                      <w:szCs w:val="18"/>
                      <w:lang w:val="en-US" w:eastAsia="zh-CN"/>
                    </w:rPr>
                    <w:t>2</w:t>
                  </w:r>
                </w:p>
              </w:tc>
              <w:tc>
                <w:tcPr>
                  <w:tcW w:w="10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900-252-12</w:t>
                  </w:r>
                </w:p>
              </w:tc>
              <w:tc>
                <w:tcPr>
                  <w:tcW w:w="74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r>
                    <w:rPr>
                      <w:rFonts w:hint="eastAsia" w:cs="Times New Roman"/>
                      <w:color w:val="auto"/>
                      <w:kern w:val="0"/>
                      <w:sz w:val="18"/>
                      <w:szCs w:val="18"/>
                      <w:lang w:val="en-US" w:eastAsia="zh-CN"/>
                    </w:rPr>
                    <w:t>05</w:t>
                  </w:r>
                  <w:r>
                    <w:rPr>
                      <w:rFonts w:hint="default" w:ascii="Times New Roman" w:hAnsi="Times New Roman" w:cs="Times New Roman"/>
                      <w:color w:val="auto"/>
                      <w:kern w:val="0"/>
                      <w:sz w:val="18"/>
                      <w:szCs w:val="18"/>
                    </w:rPr>
                    <w:t>t/a</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87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1</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专用容器</w:t>
                  </w:r>
                </w:p>
              </w:tc>
              <w:tc>
                <w:tcPr>
                  <w:tcW w:w="811" w:type="dxa"/>
                  <w:vMerge w:val="restart"/>
                  <w:tcBorders>
                    <w:top w:val="single" w:color="auto" w:sz="4" w:space="0"/>
                    <w:left w:val="nil"/>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收集后交有资质单位处理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2</w:t>
                  </w:r>
                </w:p>
              </w:tc>
              <w:tc>
                <w:tcPr>
                  <w:tcW w:w="98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收集的</w:t>
                  </w:r>
                  <w:r>
                    <w:rPr>
                      <w:rFonts w:hint="eastAsia" w:cs="Times New Roman"/>
                      <w:color w:val="auto"/>
                      <w:kern w:val="0"/>
                      <w:sz w:val="18"/>
                      <w:szCs w:val="18"/>
                      <w:lang w:val="en-US" w:eastAsia="zh-CN"/>
                    </w:rPr>
                    <w:t>砂光</w:t>
                  </w:r>
                  <w:r>
                    <w:rPr>
                      <w:rFonts w:hint="eastAsia" w:ascii="Times New Roman" w:hAnsi="Times New Roman" w:cs="Times New Roman"/>
                      <w:color w:val="auto"/>
                      <w:kern w:val="0"/>
                      <w:sz w:val="18"/>
                      <w:szCs w:val="18"/>
                      <w:lang w:val="en-US" w:eastAsia="zh-CN"/>
                    </w:rPr>
                    <w:t>粉尘</w:t>
                  </w:r>
                </w:p>
              </w:tc>
              <w:tc>
                <w:tcPr>
                  <w:tcW w:w="84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喷漆</w:t>
                  </w:r>
                  <w:r>
                    <w:rPr>
                      <w:rFonts w:hint="eastAsia" w:cs="Times New Roman"/>
                      <w:color w:val="auto"/>
                      <w:kern w:val="0"/>
                      <w:sz w:val="18"/>
                      <w:szCs w:val="18"/>
                      <w:lang w:val="en-US" w:eastAsia="zh-CN"/>
                    </w:rPr>
                    <w:t>砂光</w:t>
                  </w:r>
                  <w:r>
                    <w:rPr>
                      <w:rFonts w:hint="eastAsia" w:ascii="Times New Roman" w:hAnsi="Times New Roman" w:cs="Times New Roman"/>
                      <w:color w:val="auto"/>
                      <w:kern w:val="0"/>
                      <w:sz w:val="18"/>
                      <w:szCs w:val="18"/>
                      <w:lang w:val="en-US" w:eastAsia="zh-CN"/>
                    </w:rPr>
                    <w:t>废气处理</w:t>
                  </w:r>
                </w:p>
              </w:tc>
              <w:tc>
                <w:tcPr>
                  <w:tcW w:w="8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HW1</w:t>
                  </w:r>
                  <w:r>
                    <w:rPr>
                      <w:rFonts w:hint="eastAsia" w:ascii="Times New Roman" w:hAnsi="Times New Roman" w:cs="Times New Roman"/>
                      <w:color w:val="auto"/>
                      <w:kern w:val="0"/>
                      <w:sz w:val="18"/>
                      <w:szCs w:val="18"/>
                      <w:lang w:val="en-US" w:eastAsia="zh-CN"/>
                    </w:rPr>
                    <w:t>2</w:t>
                  </w:r>
                </w:p>
              </w:tc>
              <w:tc>
                <w:tcPr>
                  <w:tcW w:w="10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900-252-12</w:t>
                  </w:r>
                </w:p>
              </w:tc>
              <w:tc>
                <w:tcPr>
                  <w:tcW w:w="74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0.0312t/a</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固态</w:t>
                  </w:r>
                </w:p>
              </w:tc>
              <w:tc>
                <w:tcPr>
                  <w:tcW w:w="87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0.05</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专用容器</w:t>
                  </w:r>
                </w:p>
              </w:tc>
              <w:tc>
                <w:tcPr>
                  <w:tcW w:w="811" w:type="dxa"/>
                  <w:vMerge w:val="continue"/>
                  <w:tcBorders>
                    <w:left w:val="nil"/>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val="en-US" w:eastAsia="zh-CN"/>
                    </w:rPr>
                    <w:t>3</w:t>
                  </w:r>
                </w:p>
              </w:tc>
              <w:tc>
                <w:tcPr>
                  <w:tcW w:w="98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废漆桶</w:t>
                  </w:r>
                </w:p>
              </w:tc>
              <w:tc>
                <w:tcPr>
                  <w:tcW w:w="84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喷漆</w:t>
                  </w:r>
                </w:p>
              </w:tc>
              <w:tc>
                <w:tcPr>
                  <w:tcW w:w="8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HW</w:t>
                  </w:r>
                  <w:r>
                    <w:rPr>
                      <w:rFonts w:hint="eastAsia" w:ascii="Times New Roman" w:hAnsi="Times New Roman" w:cs="Times New Roman"/>
                      <w:color w:val="auto"/>
                      <w:kern w:val="0"/>
                      <w:sz w:val="18"/>
                      <w:szCs w:val="18"/>
                      <w:lang w:val="en-US" w:eastAsia="zh-CN"/>
                    </w:rPr>
                    <w:t>49</w:t>
                  </w:r>
                </w:p>
              </w:tc>
              <w:tc>
                <w:tcPr>
                  <w:tcW w:w="10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900-041-49</w:t>
                  </w:r>
                </w:p>
              </w:tc>
              <w:tc>
                <w:tcPr>
                  <w:tcW w:w="74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1</w:t>
                  </w:r>
                  <w:r>
                    <w:rPr>
                      <w:rFonts w:hint="default" w:ascii="Times New Roman" w:hAnsi="Times New Roman" w:cs="Times New Roman"/>
                      <w:color w:val="auto"/>
                      <w:kern w:val="0"/>
                      <w:sz w:val="18"/>
                      <w:szCs w:val="18"/>
                    </w:rPr>
                    <w:t>t/a</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87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1</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专用容器</w:t>
                  </w:r>
                </w:p>
              </w:tc>
              <w:tc>
                <w:tcPr>
                  <w:tcW w:w="811" w:type="dxa"/>
                  <w:vMerge w:val="continue"/>
                  <w:tcBorders>
                    <w:left w:val="nil"/>
                    <w:right w:val="single" w:color="auto" w:sz="4" w:space="0"/>
                  </w:tcBorders>
                  <w:vAlign w:val="center"/>
                </w:tcPr>
                <w:p>
                  <w:pPr>
                    <w:widowControl/>
                    <w:spacing w:line="330" w:lineRule="exact"/>
                    <w:jc w:val="left"/>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val="en-US" w:eastAsia="zh-CN"/>
                    </w:rPr>
                    <w:t>4</w:t>
                  </w:r>
                </w:p>
              </w:tc>
              <w:tc>
                <w:tcPr>
                  <w:tcW w:w="98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废机油</w:t>
                  </w:r>
                </w:p>
              </w:tc>
              <w:tc>
                <w:tcPr>
                  <w:tcW w:w="84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设备保养</w:t>
                  </w:r>
                </w:p>
              </w:tc>
              <w:tc>
                <w:tcPr>
                  <w:tcW w:w="8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HW</w:t>
                  </w:r>
                  <w:r>
                    <w:rPr>
                      <w:rFonts w:hint="eastAsia" w:ascii="Times New Roman" w:hAnsi="Times New Roman" w:cs="Times New Roman"/>
                      <w:color w:val="auto"/>
                      <w:kern w:val="0"/>
                      <w:sz w:val="18"/>
                      <w:szCs w:val="18"/>
                      <w:lang w:val="en-US" w:eastAsia="zh-CN"/>
                    </w:rPr>
                    <w:t>08</w:t>
                  </w:r>
                </w:p>
              </w:tc>
              <w:tc>
                <w:tcPr>
                  <w:tcW w:w="10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900-24</w:t>
                  </w:r>
                  <w:r>
                    <w:rPr>
                      <w:rFonts w:hint="eastAsia" w:ascii="Times New Roman" w:hAnsi="Times New Roman" w:cs="Times New Roman"/>
                      <w:color w:val="auto"/>
                      <w:kern w:val="0"/>
                      <w:sz w:val="18"/>
                      <w:szCs w:val="18"/>
                      <w:lang w:val="en-US" w:eastAsia="zh-CN"/>
                    </w:rPr>
                    <w:t>1</w:t>
                  </w:r>
                  <w:r>
                    <w:rPr>
                      <w:rFonts w:hint="default" w:ascii="Times New Roman" w:hAnsi="Times New Roman" w:cs="Times New Roman"/>
                      <w:color w:val="auto"/>
                      <w:kern w:val="0"/>
                      <w:sz w:val="18"/>
                      <w:szCs w:val="18"/>
                    </w:rPr>
                    <w:t>-08</w:t>
                  </w:r>
                </w:p>
              </w:tc>
              <w:tc>
                <w:tcPr>
                  <w:tcW w:w="74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05</w:t>
                  </w:r>
                  <w:r>
                    <w:rPr>
                      <w:rFonts w:hint="default" w:ascii="Times New Roman" w:hAnsi="Times New Roman" w:cs="Times New Roman"/>
                      <w:color w:val="auto"/>
                      <w:kern w:val="0"/>
                      <w:sz w:val="18"/>
                      <w:szCs w:val="18"/>
                    </w:rPr>
                    <w:t>t/a</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液态</w:t>
                  </w:r>
                </w:p>
              </w:tc>
              <w:tc>
                <w:tcPr>
                  <w:tcW w:w="87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桶装</w:t>
                  </w:r>
                </w:p>
              </w:tc>
              <w:tc>
                <w:tcPr>
                  <w:tcW w:w="811" w:type="dxa"/>
                  <w:vMerge w:val="continue"/>
                  <w:tcBorders>
                    <w:left w:val="nil"/>
                    <w:right w:val="single" w:color="auto" w:sz="4" w:space="0"/>
                  </w:tcBorders>
                  <w:vAlign w:val="center"/>
                </w:tcPr>
                <w:p>
                  <w:pPr>
                    <w:widowControl/>
                    <w:spacing w:line="330" w:lineRule="exact"/>
                    <w:jc w:val="left"/>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val="en-US" w:eastAsia="zh-CN"/>
                    </w:rPr>
                    <w:t>5</w:t>
                  </w:r>
                </w:p>
              </w:tc>
              <w:tc>
                <w:tcPr>
                  <w:tcW w:w="98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废活性炭</w:t>
                  </w:r>
                </w:p>
              </w:tc>
              <w:tc>
                <w:tcPr>
                  <w:tcW w:w="84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废气处理</w:t>
                  </w:r>
                </w:p>
              </w:tc>
              <w:tc>
                <w:tcPr>
                  <w:tcW w:w="8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HW49</w:t>
                  </w:r>
                </w:p>
              </w:tc>
              <w:tc>
                <w:tcPr>
                  <w:tcW w:w="10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900-0</w:t>
                  </w:r>
                  <w:r>
                    <w:rPr>
                      <w:rFonts w:hint="eastAsia" w:ascii="Times New Roman" w:hAnsi="Times New Roman" w:cs="Times New Roman"/>
                      <w:color w:val="auto"/>
                      <w:kern w:val="0"/>
                      <w:sz w:val="18"/>
                      <w:szCs w:val="18"/>
                      <w:lang w:val="en-US" w:eastAsia="zh-CN"/>
                    </w:rPr>
                    <w:t>39</w:t>
                  </w:r>
                  <w:r>
                    <w:rPr>
                      <w:rFonts w:hint="default" w:ascii="Times New Roman" w:hAnsi="Times New Roman" w:cs="Times New Roman"/>
                      <w:color w:val="auto"/>
                      <w:kern w:val="0"/>
                      <w:sz w:val="18"/>
                      <w:szCs w:val="18"/>
                    </w:rPr>
                    <w:t>-49</w:t>
                  </w:r>
                </w:p>
              </w:tc>
              <w:tc>
                <w:tcPr>
                  <w:tcW w:w="74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0.8</w:t>
                  </w:r>
                  <w:r>
                    <w:rPr>
                      <w:rFonts w:hint="default" w:ascii="Times New Roman" w:hAnsi="Times New Roman" w:cs="Times New Roman"/>
                      <w:color w:val="auto"/>
                      <w:kern w:val="0"/>
                      <w:sz w:val="18"/>
                      <w:szCs w:val="18"/>
                    </w:rPr>
                    <w:t>/a</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87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3</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专用容器</w:t>
                  </w:r>
                </w:p>
              </w:tc>
              <w:tc>
                <w:tcPr>
                  <w:tcW w:w="811" w:type="dxa"/>
                  <w:vMerge w:val="continue"/>
                  <w:tcBorders>
                    <w:left w:val="nil"/>
                    <w:right w:val="single" w:color="auto" w:sz="4" w:space="0"/>
                  </w:tcBorders>
                  <w:vAlign w:val="center"/>
                </w:tcPr>
                <w:p>
                  <w:pPr>
                    <w:widowControl/>
                    <w:spacing w:line="330" w:lineRule="exact"/>
                    <w:jc w:val="left"/>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val="en-US" w:eastAsia="zh-CN"/>
                    </w:rPr>
                    <w:t>7</w:t>
                  </w:r>
                </w:p>
              </w:tc>
              <w:tc>
                <w:tcPr>
                  <w:tcW w:w="98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废滤芯</w:t>
                  </w:r>
                </w:p>
              </w:tc>
              <w:tc>
                <w:tcPr>
                  <w:tcW w:w="84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废气处理</w:t>
                  </w:r>
                </w:p>
              </w:tc>
              <w:tc>
                <w:tcPr>
                  <w:tcW w:w="8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HW29</w:t>
                  </w:r>
                </w:p>
              </w:tc>
              <w:tc>
                <w:tcPr>
                  <w:tcW w:w="10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900-041-49</w:t>
                  </w:r>
                </w:p>
              </w:tc>
              <w:tc>
                <w:tcPr>
                  <w:tcW w:w="74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0.1t/a</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87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1</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专用容器</w:t>
                  </w:r>
                </w:p>
              </w:tc>
              <w:tc>
                <w:tcPr>
                  <w:tcW w:w="811" w:type="dxa"/>
                  <w:vMerge w:val="continue"/>
                  <w:tcBorders>
                    <w:left w:val="nil"/>
                    <w:right w:val="single" w:color="auto" w:sz="4" w:space="0"/>
                  </w:tcBorders>
                  <w:vAlign w:val="center"/>
                </w:tcPr>
                <w:p>
                  <w:pPr>
                    <w:widowControl/>
                    <w:spacing w:line="330" w:lineRule="exact"/>
                    <w:jc w:val="left"/>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val="en-US" w:eastAsia="zh-CN"/>
                    </w:rPr>
                    <w:t>8</w:t>
                  </w:r>
                </w:p>
              </w:tc>
              <w:tc>
                <w:tcPr>
                  <w:tcW w:w="98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val="en-US" w:eastAsia="zh-CN"/>
                    </w:rPr>
                    <w:t>沉淀池（清洗）污泥</w:t>
                  </w:r>
                </w:p>
              </w:tc>
              <w:tc>
                <w:tcPr>
                  <w:tcW w:w="84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废水处理</w:t>
                  </w:r>
                </w:p>
              </w:tc>
              <w:tc>
                <w:tcPr>
                  <w:tcW w:w="8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HW17</w:t>
                  </w:r>
                </w:p>
              </w:tc>
              <w:tc>
                <w:tcPr>
                  <w:tcW w:w="10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336-064-17</w:t>
                  </w:r>
                </w:p>
              </w:tc>
              <w:tc>
                <w:tcPr>
                  <w:tcW w:w="74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02</w:t>
                  </w:r>
                  <w:r>
                    <w:rPr>
                      <w:rFonts w:hint="default" w:ascii="Times New Roman" w:hAnsi="Times New Roman" w:cs="Times New Roman"/>
                      <w:color w:val="auto"/>
                      <w:kern w:val="0"/>
                      <w:sz w:val="18"/>
                      <w:szCs w:val="18"/>
                    </w:rPr>
                    <w:t>t/a</w:t>
                  </w:r>
                </w:p>
              </w:tc>
              <w:tc>
                <w:tcPr>
                  <w:tcW w:w="531"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固、液态</w:t>
                  </w:r>
                </w:p>
              </w:tc>
              <w:tc>
                <w:tcPr>
                  <w:tcW w:w="87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0.</w:t>
                  </w:r>
                  <w:r>
                    <w:rPr>
                      <w:rFonts w:hint="eastAsia" w:ascii="Times New Roman" w:hAnsi="Times New Roman" w:cs="Times New Roman"/>
                      <w:color w:val="auto"/>
                      <w:kern w:val="0"/>
                      <w:sz w:val="18"/>
                      <w:szCs w:val="18"/>
                      <w:lang w:val="en-US" w:eastAsia="zh-CN"/>
                    </w:rPr>
                    <w:t>1</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专用容器</w:t>
                  </w:r>
                </w:p>
              </w:tc>
              <w:tc>
                <w:tcPr>
                  <w:tcW w:w="811" w:type="dxa"/>
                  <w:vMerge w:val="continue"/>
                  <w:tcBorders>
                    <w:left w:val="nil"/>
                    <w:bottom w:val="single" w:color="auto" w:sz="4" w:space="0"/>
                    <w:right w:val="single" w:color="auto" w:sz="4" w:space="0"/>
                  </w:tcBorders>
                  <w:vAlign w:val="center"/>
                </w:tcPr>
                <w:p>
                  <w:pPr>
                    <w:widowControl/>
                    <w:spacing w:line="330" w:lineRule="exact"/>
                    <w:jc w:val="left"/>
                    <w:rPr>
                      <w:rFonts w:hint="default" w:ascii="Times New Roman" w:hAnsi="Times New Roman" w:cs="Times New Roman"/>
                      <w:color w:val="auto"/>
                      <w:kern w:val="0"/>
                      <w:sz w:val="18"/>
                      <w:szCs w:val="18"/>
                    </w:rPr>
                  </w:pPr>
                </w:p>
              </w:tc>
            </w:tr>
          </w:tbl>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（2）固废处置措施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①在生产车间</w:t>
            </w:r>
            <w:r>
              <w:rPr>
                <w:rFonts w:hint="eastAsia" w:ascii="Times New Roman" w:hAnsi="Times New Roman" w:cs="Times New Roman"/>
                <w:color w:val="auto"/>
                <w:kern w:val="0"/>
                <w:szCs w:val="21"/>
                <w:lang w:val="en-US" w:eastAsia="zh-CN"/>
              </w:rPr>
              <w:t>中部</w:t>
            </w:r>
            <w:r>
              <w:rPr>
                <w:rFonts w:hint="default" w:ascii="Times New Roman" w:hAnsi="Times New Roman" w:cs="Times New Roman"/>
                <w:color w:val="auto"/>
                <w:kern w:val="0"/>
                <w:szCs w:val="21"/>
              </w:rPr>
              <w:t>固定区域单独设置一般固废暂存</w:t>
            </w:r>
            <w:r>
              <w:rPr>
                <w:rFonts w:hint="eastAsia" w:ascii="Times New Roman" w:hAnsi="Times New Roman" w:cs="Times New Roman"/>
                <w:color w:val="auto"/>
                <w:kern w:val="0"/>
                <w:szCs w:val="21"/>
                <w:lang w:val="en-US" w:eastAsia="zh-CN"/>
              </w:rPr>
              <w:t>点</w:t>
            </w:r>
            <w:r>
              <w:rPr>
                <w:rFonts w:hint="default" w:ascii="Times New Roman" w:hAnsi="Times New Roman" w:cs="Times New Roman"/>
                <w:color w:val="auto"/>
                <w:kern w:val="0"/>
                <w:szCs w:val="21"/>
              </w:rPr>
              <w:t>，收集生产线产生的各类一般固废。各类废物当天收集，临时存储在暂存</w:t>
            </w:r>
            <w:r>
              <w:rPr>
                <w:rFonts w:hint="eastAsia" w:ascii="Times New Roman" w:hAnsi="Times New Roman" w:cs="Times New Roman"/>
                <w:color w:val="auto"/>
                <w:kern w:val="0"/>
                <w:szCs w:val="21"/>
                <w:lang w:val="en-US" w:eastAsia="zh-CN"/>
              </w:rPr>
              <w:t>点</w:t>
            </w:r>
            <w:r>
              <w:rPr>
                <w:rFonts w:hint="default" w:ascii="Times New Roman" w:hAnsi="Times New Roman" w:cs="Times New Roman"/>
                <w:color w:val="auto"/>
                <w:kern w:val="0"/>
                <w:szCs w:val="21"/>
              </w:rPr>
              <w:t>内。布袋收尘装置收集的木质粉尘定期清理，与边角木料一起暂存，定期外卖至木材加工或木炭生产等企业利用。</w:t>
            </w:r>
          </w:p>
          <w:p>
            <w:pPr>
              <w:autoSpaceDE w:val="0"/>
              <w:autoSpaceDN w:val="0"/>
              <w:adjustRightInd w:val="0"/>
              <w:snapToGrid w:val="0"/>
              <w:spacing w:line="404"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②办公生活区设置垃圾桶收集，定期外运至附近场镇的生活垃圾集中收集点，由环卫部门负责清运处置。</w:t>
            </w:r>
          </w:p>
          <w:p>
            <w:pPr>
              <w:autoSpaceDE w:val="0"/>
              <w:autoSpaceDN w:val="0"/>
              <w:adjustRightInd w:val="0"/>
              <w:snapToGrid w:val="0"/>
              <w:spacing w:line="404"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④在生产线车间</w:t>
            </w:r>
            <w:r>
              <w:rPr>
                <w:rFonts w:hint="eastAsia" w:ascii="Times New Roman" w:hAnsi="Times New Roman" w:cs="Times New Roman"/>
                <w:color w:val="auto"/>
                <w:kern w:val="0"/>
                <w:szCs w:val="21"/>
                <w:lang w:val="en-US" w:eastAsia="zh-CN"/>
              </w:rPr>
              <w:t>中部</w:t>
            </w:r>
            <w:r>
              <w:rPr>
                <w:rFonts w:hint="default" w:ascii="Times New Roman" w:hAnsi="Times New Roman" w:cs="Times New Roman"/>
                <w:color w:val="auto"/>
                <w:kern w:val="0"/>
                <w:szCs w:val="21"/>
              </w:rPr>
              <w:t>单独设置规范的危废</w:t>
            </w:r>
            <w:r>
              <w:rPr>
                <w:rFonts w:hint="eastAsia" w:ascii="Times New Roman" w:hAnsi="Times New Roman" w:cs="Times New Roman"/>
                <w:color w:val="auto"/>
                <w:kern w:val="0"/>
                <w:szCs w:val="21"/>
                <w:lang w:val="en-US" w:eastAsia="zh-CN"/>
              </w:rPr>
              <w:t>暂存</w:t>
            </w:r>
            <w:r>
              <w:rPr>
                <w:rFonts w:hint="default" w:ascii="Times New Roman" w:hAnsi="Times New Roman" w:cs="Times New Roman"/>
                <w:color w:val="auto"/>
                <w:kern w:val="0"/>
                <w:szCs w:val="21"/>
              </w:rPr>
              <w:t>间，暂存间建筑面积约</w:t>
            </w:r>
            <w:r>
              <w:rPr>
                <w:rFonts w:hint="eastAsia" w:ascii="Times New Roman" w:hAnsi="Times New Roman" w:cs="Times New Roman"/>
                <w:color w:val="auto"/>
                <w:kern w:val="0"/>
                <w:szCs w:val="21"/>
                <w:lang w:val="en-US" w:eastAsia="zh-CN"/>
              </w:rPr>
              <w:t>8</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，采取“防风、防雨、防晒、防渗漏”措施。各类危废分别采用专用的容器盛装，设置相应的危废标识等，定期交由有资质的单位处理。</w:t>
            </w:r>
          </w:p>
          <w:p>
            <w:pPr>
              <w:adjustRightInd w:val="0"/>
              <w:snapToGrid w:val="0"/>
              <w:spacing w:line="404" w:lineRule="exact"/>
              <w:ind w:left="-53" w:leftChars="-25" w:right="-53" w:rightChars="-25" w:firstLine="422" w:firstLineChars="200"/>
              <w:jc w:val="left"/>
              <w:rPr>
                <w:rFonts w:hint="default" w:ascii="Times New Roman" w:hAnsi="Times New Roman" w:cs="Times New Roman"/>
                <w:color w:val="auto"/>
                <w:szCs w:val="21"/>
              </w:rPr>
            </w:pPr>
            <w:r>
              <w:rPr>
                <w:rFonts w:hint="default" w:ascii="Times New Roman" w:hAnsi="Times New Roman" w:cs="Times New Roman"/>
                <w:b/>
                <w:bCs/>
                <w:color w:val="auto"/>
                <w:szCs w:val="21"/>
              </w:rPr>
              <w:t>（3）危险废物管理要求</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①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②暂存间建设要求：依照《中华人民共和国固体废物污染环境防治法》的规定，建设单位必须建设危险废物单独的贮存间，并分别设置不同类别危险废物暂存间及储存容器，各类废物分别储存在对应容器内，禁止直接堆放在地面，对不同类别危废暂存间分别设置醒目的危险废物标识。根据项目平面布置，危险废物暂存间建议设置在生产车间东面的设备用房内，此处距离危废产生点较近，可减少危险废物在场内转运距离，便于危险废物的贮存和转运。暂存间平时保持关闭状态，避免无关人员随意进出。贮存间应加强“四防”措施（防风、防雨、防晒、防渗漏），防止二次污染，加强防火等安全措施。</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③管理台账：建设单位必须单独建立危险废物管理台账，记录危废产生量、暂存量、处置量等。危险废物的转运必须按照《危险废物转移联单管理办法》实施，并委托具有危险废物处置资质的单位进行处理，并签订委托处置合同，不得擅自倾倒、堆放危险废物。在进行环保竣工验收时，建设单位必须提供与危废处置单位双方签订的回收处置协议。</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rPr>
              <w:t>综上所述，本项目固体废物处理处置符合国家《中华人民共和国固体废物污染环境防治法》规定的原则，符合</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"http://www.baidu.com/link?url=h3uy-Lg1O93p1GR0nnb3fFXaBsbTWM7pcLhO6qnEqs2oEhVNWcHe6c425aj7PhxKpsVRt1AxshnEzbJhfeOtoGW0ozVPNchMEDJFRcZcp4kLrEiXeGVQbpCl91zYLDGP" \t "https://www.baidu.com/_blank" </w:instrText>
            </w:r>
            <w:r>
              <w:rPr>
                <w:rFonts w:hint="default" w:ascii="Times New Roman" w:hAnsi="Times New Roman" w:cs="Times New Roman"/>
                <w:color w:val="auto"/>
              </w:rPr>
              <w:fldChar w:fldCharType="separate"/>
            </w:r>
            <w:r>
              <w:rPr>
                <w:rStyle w:val="20"/>
                <w:rFonts w:hint="default" w:ascii="Times New Roman" w:hAnsi="Times New Roman" w:cs="Times New Roman"/>
                <w:color w:val="auto"/>
                <w:szCs w:val="21"/>
                <w:u w:val="none"/>
              </w:rPr>
              <w:t>《一般工业固体废物贮存和填埋污染控制标准》</w:t>
            </w:r>
            <w:r>
              <w:rPr>
                <w:rStyle w:val="20"/>
                <w:rFonts w:hint="default" w:ascii="Times New Roman" w:hAnsi="Times New Roman" w:cs="Times New Roman"/>
                <w:color w:val="auto"/>
                <w:szCs w:val="21"/>
                <w:u w:val="none"/>
              </w:rPr>
              <w:fldChar w:fldCharType="end"/>
            </w:r>
            <w:r>
              <w:rPr>
                <w:rFonts w:hint="default" w:ascii="Times New Roman" w:hAnsi="Times New Roman" w:cs="Times New Roman"/>
                <w:color w:val="auto"/>
                <w:szCs w:val="21"/>
              </w:rPr>
              <w:t>（GB18599-2020）和《危险废物贮存污染控制标准》（GB18597-2001）及其修改单规定，采取上述措施后，本工程固体废物可得到妥善的处理，对周围环境造成的影响很小，其处理措施技术可行、经济合理。</w:t>
            </w:r>
          </w:p>
          <w:p>
            <w:pPr>
              <w:autoSpaceDE w:val="0"/>
              <w:autoSpaceDN w:val="0"/>
              <w:adjustRightInd w:val="0"/>
              <w:snapToGrid w:val="0"/>
              <w:spacing w:line="404"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5、环境风险</w:t>
            </w:r>
          </w:p>
          <w:p>
            <w:pPr>
              <w:adjustRightInd w:val="0"/>
              <w:snapToGrid w:val="0"/>
              <w:spacing w:line="404" w:lineRule="exact"/>
              <w:ind w:left="-53" w:leftChars="-25" w:right="-53" w:rightChars="-25" w:firstLine="422" w:firstLineChars="200"/>
              <w:jc w:val="left"/>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5.1评价依据</w:t>
            </w:r>
          </w:p>
          <w:p>
            <w:pPr>
              <w:adjustRightInd w:val="0"/>
              <w:snapToGrid w:val="0"/>
              <w:spacing w:line="404" w:lineRule="exact"/>
              <w:ind w:left="-53" w:leftChars="-25" w:right="-53" w:rightChars="-25" w:firstLine="422" w:firstLineChars="200"/>
              <w:jc w:val="left"/>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5.1.1危险物质数量与临界值比值（Q）</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根据《建设项目环境风险评价技术导则》（HJ/T169－2018）附录B和《企业突发环境事件风险分级方法》（HJ941-2018）对全厂涉及的化学品的贮存情况进行辨识。</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 xml:space="preserve">根据《建设项目环境风险评价技术导则》（HJ169－2018）附录C，危险物质数量与临界量比值（Q）的计算方法如下： </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 xml:space="preserve">当只涉及一种污染物时，计算该物质的总量与临界量比值，即为Q； </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当存在多种危险物质时，则按下式计算物质总量与其临界量比值（Q）：</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default" w:ascii="Times New Roman" w:hAnsi="Times New Roman" w:cs="Times New Roman"/>
                <w:color w:val="auto"/>
                <w:szCs w:val="21"/>
              </w:rPr>
              <w:drawing>
                <wp:anchor distT="0" distB="0" distL="114300" distR="114300" simplePos="0" relativeHeight="251679744" behindDoc="0" locked="0" layoutInCell="1" allowOverlap="1">
                  <wp:simplePos x="0" y="0"/>
                  <wp:positionH relativeFrom="column">
                    <wp:posOffset>1381125</wp:posOffset>
                  </wp:positionH>
                  <wp:positionV relativeFrom="paragraph">
                    <wp:posOffset>31115</wp:posOffset>
                  </wp:positionV>
                  <wp:extent cx="1857375" cy="571500"/>
                  <wp:effectExtent l="0" t="0" r="1905" b="7620"/>
                  <wp:wrapSquare wrapText="bothSides"/>
                  <wp:docPr id="311"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178"/>
                          <pic:cNvPicPr>
                            <a:picLocks noChangeAspect="1"/>
                          </pic:cNvPicPr>
                        </pic:nvPicPr>
                        <pic:blipFill>
                          <a:blip r:embed="rId13"/>
                          <a:stretch>
                            <a:fillRect/>
                          </a:stretch>
                        </pic:blipFill>
                        <pic:spPr>
                          <a:xfrm>
                            <a:off x="0" y="0"/>
                            <a:ext cx="1857375" cy="571500"/>
                          </a:xfrm>
                          <a:prstGeom prst="rect">
                            <a:avLst/>
                          </a:prstGeom>
                          <a:noFill/>
                          <a:ln>
                            <a:noFill/>
                          </a:ln>
                        </pic:spPr>
                      </pic:pic>
                    </a:graphicData>
                  </a:graphic>
                </wp:anchor>
              </w:drawing>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式中：</w:t>
            </w:r>
            <w:r>
              <w:rPr>
                <w:rFonts w:hint="default" w:ascii="Times New Roman" w:hAnsi="Times New Roman" w:cs="Times New Roman"/>
                <w:color w:val="auto"/>
                <w:szCs w:val="21"/>
                <w:lang w:val="en-US" w:eastAsia="zh-CN"/>
              </w:rPr>
              <w:t>q1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q2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qn——</w:t>
            </w:r>
            <w:r>
              <w:rPr>
                <w:rFonts w:hint="eastAsia" w:ascii="Times New Roman" w:hAnsi="Times New Roman" w:cs="Times New Roman"/>
                <w:color w:val="auto"/>
                <w:szCs w:val="21"/>
                <w:lang w:val="en-US" w:eastAsia="zh-CN"/>
              </w:rPr>
              <w:t>每种危险物质的最大存在总量，</w:t>
            </w:r>
            <w:r>
              <w:rPr>
                <w:rFonts w:hint="default" w:ascii="Times New Roman" w:hAnsi="Times New Roman" w:cs="Times New Roman"/>
                <w:color w:val="auto"/>
                <w:szCs w:val="21"/>
                <w:lang w:val="en-US" w:eastAsia="zh-CN"/>
              </w:rPr>
              <w:t>t</w:t>
            </w:r>
            <w:r>
              <w:rPr>
                <w:rFonts w:hint="eastAsia" w:ascii="Times New Roman" w:hAnsi="Times New Roman" w:cs="Times New Roman"/>
                <w:color w:val="auto"/>
                <w:szCs w:val="21"/>
                <w:lang w:val="en-US" w:eastAsia="zh-CN"/>
              </w:rPr>
              <w:t xml:space="preserve">； </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Q1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Q2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Qn——</w:t>
            </w:r>
            <w:r>
              <w:rPr>
                <w:rFonts w:hint="eastAsia" w:ascii="Times New Roman" w:hAnsi="Times New Roman" w:cs="Times New Roman"/>
                <w:color w:val="auto"/>
                <w:szCs w:val="21"/>
                <w:lang w:val="en-US" w:eastAsia="zh-CN"/>
              </w:rPr>
              <w:t>每种危险物质的临界量，</w:t>
            </w:r>
            <w:r>
              <w:rPr>
                <w:rFonts w:hint="default" w:ascii="Times New Roman" w:hAnsi="Times New Roman" w:cs="Times New Roman"/>
                <w:color w:val="auto"/>
                <w:szCs w:val="21"/>
                <w:lang w:val="en-US" w:eastAsia="zh-CN"/>
              </w:rPr>
              <w:t>t</w:t>
            </w:r>
            <w:r>
              <w:rPr>
                <w:rFonts w:hint="eastAsia" w:ascii="Times New Roman" w:hAnsi="Times New Roman" w:cs="Times New Roman"/>
                <w:color w:val="auto"/>
                <w:szCs w:val="21"/>
                <w:lang w:val="en-US" w:eastAsia="zh-CN"/>
              </w:rPr>
              <w:t xml:space="preserve">。 </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 xml:space="preserve">当 </w:t>
            </w:r>
            <w:r>
              <w:rPr>
                <w:rFonts w:hint="default" w:ascii="Times New Roman" w:hAnsi="Times New Roman" w:cs="Times New Roman"/>
                <w:color w:val="auto"/>
                <w:szCs w:val="21"/>
                <w:lang w:val="en-US" w:eastAsia="zh-CN"/>
              </w:rPr>
              <w:t xml:space="preserve">Q&lt;1 </w:t>
            </w:r>
            <w:r>
              <w:rPr>
                <w:rFonts w:hint="eastAsia" w:ascii="Times New Roman" w:hAnsi="Times New Roman" w:cs="Times New Roman"/>
                <w:color w:val="auto"/>
                <w:szCs w:val="21"/>
                <w:lang w:val="en-US" w:eastAsia="zh-CN"/>
              </w:rPr>
              <w:t xml:space="preserve">时，该项目环境风险潜势为 </w:t>
            </w:r>
            <w:r>
              <w:rPr>
                <w:rFonts w:hint="default" w:ascii="Times New Roman" w:hAnsi="Times New Roman" w:cs="Times New Roman"/>
                <w:color w:val="auto"/>
                <w:szCs w:val="21"/>
                <w:lang w:val="en-US" w:eastAsia="zh-CN"/>
              </w:rPr>
              <w:t>I</w:t>
            </w:r>
            <w:r>
              <w:rPr>
                <w:rFonts w:hint="eastAsia" w:ascii="Times New Roman" w:hAnsi="Times New Roman" w:cs="Times New Roman"/>
                <w:color w:val="auto"/>
                <w:szCs w:val="21"/>
                <w:lang w:val="en-US" w:eastAsia="zh-CN"/>
              </w:rPr>
              <w:t xml:space="preserve">。 </w:t>
            </w:r>
          </w:p>
          <w:p>
            <w:pPr>
              <w:adjustRightInd w:val="0"/>
              <w:snapToGrid w:val="0"/>
              <w:spacing w:line="404" w:lineRule="exact"/>
              <w:ind w:left="-53" w:leftChars="-25" w:right="-53" w:rightChars="-25" w:firstLine="420" w:firstLineChars="200"/>
              <w:jc w:val="left"/>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 xml:space="preserve">当 </w:t>
            </w:r>
            <w:r>
              <w:rPr>
                <w:rFonts w:hint="default" w:ascii="Times New Roman" w:hAnsi="Times New Roman" w:cs="Times New Roman"/>
                <w:color w:val="auto"/>
                <w:szCs w:val="21"/>
                <w:lang w:val="en-US" w:eastAsia="zh-CN"/>
              </w:rPr>
              <w:t xml:space="preserve">Q≥1 </w:t>
            </w:r>
            <w:r>
              <w:rPr>
                <w:rFonts w:hint="eastAsia" w:ascii="Times New Roman" w:hAnsi="Times New Roman" w:cs="Times New Roman"/>
                <w:color w:val="auto"/>
                <w:szCs w:val="21"/>
                <w:lang w:val="en-US" w:eastAsia="zh-CN"/>
              </w:rPr>
              <w:t xml:space="preserve">时，将 </w:t>
            </w:r>
            <w:r>
              <w:rPr>
                <w:rFonts w:hint="default" w:ascii="Times New Roman" w:hAnsi="Times New Roman" w:cs="Times New Roman"/>
                <w:color w:val="auto"/>
                <w:szCs w:val="21"/>
                <w:lang w:val="en-US" w:eastAsia="zh-CN"/>
              </w:rPr>
              <w:t xml:space="preserve">Q </w:t>
            </w:r>
            <w:r>
              <w:rPr>
                <w:rFonts w:hint="eastAsia" w:ascii="Times New Roman" w:hAnsi="Times New Roman" w:cs="Times New Roman"/>
                <w:color w:val="auto"/>
                <w:szCs w:val="21"/>
                <w:lang w:val="en-US" w:eastAsia="zh-CN"/>
              </w:rPr>
              <w:t>值划分为：（</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1≤Q&lt;10</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10≤Q&lt;100</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3</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Q≥100</w:t>
            </w:r>
            <w:r>
              <w:rPr>
                <w:rFonts w:hint="eastAsia" w:ascii="Times New Roman" w:hAnsi="Times New Roman" w:cs="Times New Roman"/>
                <w:color w:val="auto"/>
                <w:szCs w:val="21"/>
                <w:lang w:val="en-US" w:eastAsia="zh-CN"/>
              </w:rPr>
              <w:t>。并进一步预估其工艺系统危险性（</w:t>
            </w:r>
            <w:r>
              <w:rPr>
                <w:rFonts w:hint="default" w:ascii="Times New Roman" w:hAnsi="Times New Roman" w:cs="Times New Roman"/>
                <w:color w:val="auto"/>
                <w:szCs w:val="21"/>
                <w:lang w:val="en-US" w:eastAsia="zh-CN"/>
              </w:rPr>
              <w:t>P</w:t>
            </w:r>
            <w:r>
              <w:rPr>
                <w:rFonts w:hint="eastAsia" w:ascii="Times New Roman" w:hAnsi="Times New Roman" w:cs="Times New Roman"/>
                <w:color w:val="auto"/>
                <w:szCs w:val="21"/>
                <w:lang w:val="en-US" w:eastAsia="zh-CN"/>
              </w:rPr>
              <w:t>）和环境敏感程度（</w:t>
            </w:r>
            <w:r>
              <w:rPr>
                <w:rFonts w:hint="default" w:ascii="Times New Roman" w:hAnsi="Times New Roman" w:cs="Times New Roman"/>
                <w:color w:val="auto"/>
                <w:szCs w:val="21"/>
                <w:lang w:val="en-US" w:eastAsia="zh-CN"/>
              </w:rPr>
              <w:t>E</w:t>
            </w:r>
            <w:r>
              <w:rPr>
                <w:rFonts w:hint="eastAsia" w:ascii="Times New Roman" w:hAnsi="Times New Roman" w:cs="Times New Roman"/>
                <w:color w:val="auto"/>
                <w:szCs w:val="21"/>
                <w:lang w:val="en-US" w:eastAsia="zh-CN"/>
              </w:rPr>
              <w:t xml:space="preserve">）。 </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szCs w:val="21"/>
                <w:lang w:val="en-US"/>
              </w:rPr>
            </w:pPr>
            <w:r>
              <w:rPr>
                <w:rFonts w:hint="default" w:ascii="Times New Roman" w:hAnsi="Times New Roman" w:cs="Times New Roman"/>
                <w:color w:val="auto"/>
                <w:szCs w:val="21"/>
              </w:rPr>
              <w:t>对照《建设项目环境风险评价技术导则》(HJ169-2018）附录中B，项目涉及的危险物质主要有油漆、稀释剂、</w:t>
            </w:r>
            <w:r>
              <w:rPr>
                <w:rFonts w:hint="eastAsia" w:ascii="Times New Roman" w:hAnsi="Times New Roman" w:cs="Times New Roman"/>
                <w:color w:val="auto"/>
                <w:szCs w:val="21"/>
                <w:lang w:val="en-US" w:eastAsia="zh-CN"/>
              </w:rPr>
              <w:t>固化剂、</w:t>
            </w:r>
            <w:r>
              <w:rPr>
                <w:rFonts w:hint="default" w:ascii="Times New Roman" w:hAnsi="Times New Roman" w:cs="Times New Roman"/>
                <w:color w:val="auto"/>
                <w:szCs w:val="21"/>
              </w:rPr>
              <w:t>机油，油漆、</w:t>
            </w:r>
            <w:r>
              <w:rPr>
                <w:rFonts w:hint="eastAsia" w:ascii="Times New Roman" w:hAnsi="Times New Roman" w:cs="Times New Roman"/>
                <w:color w:val="auto"/>
                <w:szCs w:val="21"/>
                <w:lang w:val="en-US" w:eastAsia="zh-CN"/>
              </w:rPr>
              <w:t>固化剂、</w:t>
            </w:r>
            <w:r>
              <w:rPr>
                <w:rFonts w:hint="default" w:ascii="Times New Roman" w:hAnsi="Times New Roman" w:cs="Times New Roman"/>
                <w:color w:val="auto"/>
                <w:szCs w:val="21"/>
              </w:rPr>
              <w:t>稀释剂中</w:t>
            </w:r>
            <w:r>
              <w:rPr>
                <w:rFonts w:hint="eastAsia" w:ascii="Times New Roman" w:hAnsi="Times New Roman" w:cs="Times New Roman"/>
                <w:color w:val="auto"/>
                <w:szCs w:val="21"/>
                <w:lang w:val="en-US" w:eastAsia="zh-CN"/>
              </w:rPr>
              <w:t>甲苯、</w:t>
            </w:r>
            <w:r>
              <w:rPr>
                <w:rFonts w:hint="default" w:ascii="Times New Roman" w:hAnsi="Times New Roman" w:cs="Times New Roman"/>
                <w:color w:val="auto"/>
                <w:szCs w:val="21"/>
              </w:rPr>
              <w:t>二甲苯为风险物质。</w:t>
            </w:r>
            <w:r>
              <w:rPr>
                <w:rFonts w:hint="default" w:ascii="Times New Roman" w:hAnsi="Times New Roman" w:cs="Times New Roman"/>
                <w:color w:val="auto"/>
                <w:kern w:val="0"/>
                <w:szCs w:val="21"/>
              </w:rPr>
              <w:t>根据油漆成份检测报告，底漆</w:t>
            </w:r>
            <w:r>
              <w:rPr>
                <w:rFonts w:hint="eastAsia" w:ascii="Times New Roman" w:hAnsi="Times New Roman" w:cs="Times New Roman"/>
                <w:color w:val="auto"/>
                <w:kern w:val="0"/>
                <w:szCs w:val="21"/>
                <w:lang w:val="en-US" w:eastAsia="zh-CN"/>
              </w:rPr>
              <w:t>甲苯+二甲苯总含量8%</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面漆</w:t>
            </w:r>
            <w:r>
              <w:rPr>
                <w:rFonts w:hint="eastAsia" w:ascii="Times New Roman" w:hAnsi="Times New Roman" w:cs="Times New Roman"/>
                <w:color w:val="auto"/>
                <w:kern w:val="0"/>
                <w:szCs w:val="21"/>
                <w:lang w:val="en-US" w:eastAsia="zh-CN"/>
              </w:rPr>
              <w:t>甲苯+二甲苯总含量6%，甲苯+二甲苯含量0.037t/a。</w:t>
            </w:r>
          </w:p>
          <w:p>
            <w:pPr>
              <w:autoSpaceDE w:val="0"/>
              <w:autoSpaceDN w:val="0"/>
              <w:adjustRightInd w:val="0"/>
              <w:snapToGrid w:val="0"/>
              <w:spacing w:line="320" w:lineRule="exact"/>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w:t>
            </w:r>
            <w:r>
              <w:rPr>
                <w:rFonts w:hint="default" w:ascii="Times New Roman" w:hAnsi="Times New Roman" w:eastAsia="黑体" w:cs="Times New Roman"/>
                <w:color w:val="auto"/>
                <w:kern w:val="0"/>
                <w:sz w:val="20"/>
                <w:szCs w:val="20"/>
              </w:rPr>
              <w:t>4-</w:t>
            </w:r>
            <w:r>
              <w:rPr>
                <w:rFonts w:hint="eastAsia" w:eastAsia="黑体" w:cs="Times New Roman"/>
                <w:color w:val="auto"/>
                <w:kern w:val="0"/>
                <w:sz w:val="20"/>
                <w:szCs w:val="20"/>
                <w:lang w:val="en-US" w:eastAsia="zh-CN"/>
              </w:rPr>
              <w:t>22</w:t>
            </w:r>
            <w:r>
              <w:rPr>
                <w:rFonts w:hint="default" w:ascii="Times New Roman" w:hAnsi="Times New Roman" w:eastAsia="黑体" w:cs="Times New Roman"/>
                <w:color w:val="auto"/>
                <w:kern w:val="0"/>
                <w:sz w:val="20"/>
                <w:szCs w:val="20"/>
                <w:lang w:val="zh-CN"/>
              </w:rPr>
              <w:t xml:space="preserve">   </w:t>
            </w:r>
            <w:r>
              <w:rPr>
                <w:rFonts w:hint="default" w:ascii="Times New Roman" w:hAnsi="Times New Roman" w:eastAsia="黑体" w:cs="Times New Roman"/>
                <w:color w:val="auto"/>
                <w:kern w:val="0"/>
                <w:sz w:val="20"/>
                <w:szCs w:val="20"/>
              </w:rPr>
              <w:t>危险</w:t>
            </w:r>
            <w:r>
              <w:rPr>
                <w:rFonts w:hint="eastAsia" w:ascii="Times New Roman" w:hAnsi="Times New Roman" w:eastAsia="黑体" w:cs="Times New Roman"/>
                <w:color w:val="auto"/>
                <w:kern w:val="0"/>
                <w:sz w:val="20"/>
                <w:szCs w:val="20"/>
                <w:lang w:val="en-US" w:eastAsia="zh-CN"/>
              </w:rPr>
              <w:t>物质</w:t>
            </w:r>
            <w:r>
              <w:rPr>
                <w:rFonts w:hint="default" w:ascii="Times New Roman" w:hAnsi="Times New Roman" w:eastAsia="黑体" w:cs="Times New Roman"/>
                <w:color w:val="auto"/>
                <w:kern w:val="0"/>
                <w:sz w:val="20"/>
                <w:szCs w:val="20"/>
                <w:lang w:val="zh-CN"/>
              </w:rPr>
              <w:t>产生情况表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241"/>
              <w:gridCol w:w="1994"/>
              <w:gridCol w:w="1565"/>
              <w:gridCol w:w="156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tcPr>
                <w:p>
                  <w:pPr>
                    <w:autoSpaceDE w:val="0"/>
                    <w:autoSpaceDN w:val="0"/>
                    <w:adjustRightInd w:val="0"/>
                    <w:spacing w:line="280" w:lineRule="exact"/>
                    <w:ind w:left="-71" w:leftChars="-34" w:right="-71" w:rightChars="-34"/>
                    <w:jc w:val="center"/>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序号</w:t>
                  </w:r>
                </w:p>
              </w:tc>
              <w:tc>
                <w:tcPr>
                  <w:tcW w:w="759" w:type="pct"/>
                </w:tcPr>
                <w:p>
                  <w:pPr>
                    <w:autoSpaceDE w:val="0"/>
                    <w:autoSpaceDN w:val="0"/>
                    <w:adjustRightInd w:val="0"/>
                    <w:spacing w:line="280" w:lineRule="exact"/>
                    <w:ind w:left="-71" w:leftChars="-34" w:right="-71" w:rightChars="-34"/>
                    <w:jc w:val="center"/>
                    <w:rPr>
                      <w:rFonts w:hint="eastAsia" w:ascii="Times New Roman" w:hAnsi="Times New Roman" w:eastAsia="宋体" w:cs="Times New Roman"/>
                      <w:b/>
                      <w:color w:val="auto"/>
                      <w:sz w:val="18"/>
                      <w:szCs w:val="18"/>
                      <w:lang w:val="en-US" w:eastAsia="zh-CN"/>
                    </w:rPr>
                  </w:pPr>
                  <w:r>
                    <w:rPr>
                      <w:rFonts w:hint="eastAsia" w:ascii="Times New Roman" w:hAnsi="Times New Roman" w:cs="Times New Roman"/>
                      <w:b/>
                      <w:color w:val="auto"/>
                      <w:sz w:val="18"/>
                      <w:szCs w:val="18"/>
                      <w:lang w:val="en-US" w:eastAsia="zh-CN"/>
                    </w:rPr>
                    <w:t>名称</w:t>
                  </w:r>
                </w:p>
              </w:tc>
              <w:tc>
                <w:tcPr>
                  <w:tcW w:w="1220" w:type="pct"/>
                </w:tcPr>
                <w:p>
                  <w:pPr>
                    <w:autoSpaceDE w:val="0"/>
                    <w:autoSpaceDN w:val="0"/>
                    <w:adjustRightInd w:val="0"/>
                    <w:spacing w:line="280" w:lineRule="exact"/>
                    <w:ind w:left="-71" w:leftChars="-34" w:right="-71" w:rightChars="-34"/>
                    <w:jc w:val="center"/>
                    <w:rPr>
                      <w:rFonts w:hint="default" w:ascii="Times New Roman" w:hAnsi="Times New Roman" w:eastAsia="宋体" w:cs="Times New Roman"/>
                      <w:b/>
                      <w:color w:val="auto"/>
                      <w:sz w:val="18"/>
                      <w:szCs w:val="18"/>
                      <w:lang w:val="en-US" w:eastAsia="zh-CN"/>
                    </w:rPr>
                  </w:pPr>
                  <w:r>
                    <w:rPr>
                      <w:rFonts w:hint="eastAsia" w:ascii="Times New Roman" w:hAnsi="Times New Roman" w:cs="Times New Roman"/>
                      <w:b/>
                      <w:color w:val="auto"/>
                      <w:sz w:val="18"/>
                      <w:szCs w:val="18"/>
                      <w:lang w:val="en-US" w:eastAsia="zh-CN"/>
                    </w:rPr>
                    <w:t>最大储存量</w:t>
                  </w:r>
                  <w:r>
                    <w:rPr>
                      <w:rFonts w:hint="eastAsia" w:ascii="Times New Roman" w:hAnsi="Times New Roman" w:cs="Times New Roman"/>
                      <w:b/>
                      <w:bCs/>
                      <w:color w:val="auto"/>
                      <w:kern w:val="0"/>
                      <w:sz w:val="18"/>
                      <w:szCs w:val="18"/>
                      <w:lang w:val="en-US" w:eastAsia="zh-CN"/>
                    </w:rPr>
                    <w:t>t/a</w:t>
                  </w:r>
                </w:p>
              </w:tc>
              <w:tc>
                <w:tcPr>
                  <w:tcW w:w="957" w:type="pct"/>
                </w:tcPr>
                <w:p>
                  <w:pPr>
                    <w:autoSpaceDE w:val="0"/>
                    <w:autoSpaceDN w:val="0"/>
                    <w:adjustRightInd w:val="0"/>
                    <w:spacing w:line="280" w:lineRule="exact"/>
                    <w:ind w:left="-71" w:leftChars="-34" w:right="-71" w:rightChars="-34"/>
                    <w:jc w:val="center"/>
                    <w:rPr>
                      <w:rFonts w:hint="default"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储存位置</w:t>
                  </w:r>
                </w:p>
              </w:tc>
              <w:tc>
                <w:tcPr>
                  <w:tcW w:w="955" w:type="pct"/>
                </w:tcPr>
                <w:p>
                  <w:pPr>
                    <w:autoSpaceDE w:val="0"/>
                    <w:autoSpaceDN w:val="0"/>
                    <w:adjustRightInd w:val="0"/>
                    <w:spacing w:line="280" w:lineRule="exact"/>
                    <w:ind w:left="-71" w:leftChars="-34" w:right="-71" w:rightChars="-34"/>
                    <w:jc w:val="center"/>
                    <w:rPr>
                      <w:rFonts w:hint="default" w:ascii="Times New Roman" w:hAnsi="Times New Roman" w:eastAsia="宋体" w:cs="Times New Roman"/>
                      <w:b/>
                      <w:color w:val="auto"/>
                      <w:sz w:val="18"/>
                      <w:szCs w:val="18"/>
                      <w:lang w:val="en-US" w:eastAsia="zh-CN"/>
                    </w:rPr>
                  </w:pPr>
                  <w:r>
                    <w:rPr>
                      <w:rFonts w:hint="eastAsia" w:ascii="Times New Roman" w:hAnsi="Times New Roman" w:cs="Times New Roman"/>
                      <w:b/>
                      <w:color w:val="auto"/>
                      <w:sz w:val="18"/>
                      <w:szCs w:val="18"/>
                      <w:lang w:val="en-US" w:eastAsia="zh-CN"/>
                    </w:rPr>
                    <w:t>临界值t/a</w:t>
                  </w:r>
                </w:p>
              </w:tc>
              <w:tc>
                <w:tcPr>
                  <w:tcW w:w="809" w:type="pct"/>
                </w:tcPr>
                <w:p>
                  <w:pPr>
                    <w:autoSpaceDE w:val="0"/>
                    <w:autoSpaceDN w:val="0"/>
                    <w:adjustRightInd w:val="0"/>
                    <w:spacing w:line="280" w:lineRule="exact"/>
                    <w:ind w:left="-71" w:leftChars="-34" w:right="-71" w:rightChars="-34"/>
                    <w:jc w:val="center"/>
                    <w:rPr>
                      <w:rFonts w:hint="default" w:ascii="Times New Roman" w:hAnsi="Times New Roman" w:eastAsia="宋体" w:cs="Times New Roman"/>
                      <w:b/>
                      <w:color w:val="auto"/>
                      <w:sz w:val="18"/>
                      <w:szCs w:val="18"/>
                      <w:lang w:val="en-US" w:eastAsia="zh-CN"/>
                    </w:rPr>
                  </w:pPr>
                  <w:r>
                    <w:rPr>
                      <w:rFonts w:hint="eastAsia" w:ascii="Times New Roman" w:hAnsi="Times New Roman" w:cs="Times New Roman"/>
                      <w:b/>
                      <w:color w:val="auto"/>
                      <w:sz w:val="18"/>
                      <w:szCs w:val="18"/>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tcPr>
                <w:p>
                  <w:pPr>
                    <w:spacing w:line="280" w:lineRule="exact"/>
                    <w:ind w:left="-71" w:leftChars="-34" w:right="-71" w:rightChars="-34"/>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w:t>
                  </w:r>
                </w:p>
              </w:tc>
              <w:tc>
                <w:tcPr>
                  <w:tcW w:w="759" w:type="pct"/>
                </w:tcPr>
                <w:p>
                  <w:pPr>
                    <w:spacing w:line="280" w:lineRule="exact"/>
                    <w:ind w:left="-71" w:leftChars="-34" w:right="-71" w:rightChars="-34"/>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机油</w:t>
                  </w:r>
                </w:p>
              </w:tc>
              <w:tc>
                <w:tcPr>
                  <w:tcW w:w="1220"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0.3</w:t>
                  </w:r>
                </w:p>
              </w:tc>
              <w:tc>
                <w:tcPr>
                  <w:tcW w:w="957"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油漆及机油仓库</w:t>
                  </w:r>
                </w:p>
              </w:tc>
              <w:tc>
                <w:tcPr>
                  <w:tcW w:w="955"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2500</w:t>
                  </w:r>
                </w:p>
              </w:tc>
              <w:tc>
                <w:tcPr>
                  <w:tcW w:w="809"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tcPr>
                <w:p>
                  <w:pPr>
                    <w:spacing w:line="280" w:lineRule="exact"/>
                    <w:ind w:left="-71" w:leftChars="-34" w:right="-71" w:rightChars="-34"/>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w:t>
                  </w:r>
                </w:p>
              </w:tc>
              <w:tc>
                <w:tcPr>
                  <w:tcW w:w="759"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甲苯+二甲苯</w:t>
                  </w:r>
                </w:p>
              </w:tc>
              <w:tc>
                <w:tcPr>
                  <w:tcW w:w="1220"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0.037</w:t>
                  </w:r>
                </w:p>
              </w:tc>
              <w:tc>
                <w:tcPr>
                  <w:tcW w:w="957"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油漆及机油仓库</w:t>
                  </w:r>
                </w:p>
              </w:tc>
              <w:tc>
                <w:tcPr>
                  <w:tcW w:w="955"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10</w:t>
                  </w:r>
                </w:p>
              </w:tc>
              <w:tc>
                <w:tcPr>
                  <w:tcW w:w="809"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pct"/>
                  <w:gridSpan w:val="5"/>
                </w:tcPr>
                <w:p>
                  <w:pPr>
                    <w:spacing w:line="280" w:lineRule="exact"/>
                    <w:ind w:left="-71" w:leftChars="-34" w:right="-71" w:rightChars="-34"/>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项目Q值∑</w:t>
                  </w:r>
                </w:p>
              </w:tc>
              <w:tc>
                <w:tcPr>
                  <w:tcW w:w="809" w:type="pct"/>
                </w:tcPr>
                <w:p>
                  <w:pPr>
                    <w:spacing w:line="280" w:lineRule="exact"/>
                    <w:ind w:left="-71" w:leftChars="-34" w:right="-71" w:rightChars="-34"/>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0.00382</w:t>
                  </w:r>
                </w:p>
              </w:tc>
            </w:tr>
          </w:tbl>
          <w:p>
            <w:pPr>
              <w:adjustRightInd w:val="0"/>
              <w:snapToGrid w:val="0"/>
              <w:spacing w:line="360" w:lineRule="auto"/>
              <w:ind w:left="-53" w:leftChars="-25" w:right="-53" w:rightChars="-25" w:firstLine="420" w:firstLineChars="200"/>
              <w:jc w:val="left"/>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计算后，</w:t>
            </w:r>
            <w:r>
              <w:rPr>
                <w:rFonts w:hint="default" w:ascii="Times New Roman" w:hAnsi="Times New Roman" w:cs="Times New Roman"/>
                <w:color w:val="auto"/>
                <w:szCs w:val="21"/>
                <w:lang w:val="en-US" w:eastAsia="zh-CN"/>
              </w:rPr>
              <w:t xml:space="preserve">Q </w:t>
            </w:r>
            <w:r>
              <w:rPr>
                <w:rFonts w:hint="eastAsia" w:ascii="Times New Roman" w:hAnsi="Times New Roman" w:cs="Times New Roman"/>
                <w:color w:val="auto"/>
                <w:szCs w:val="21"/>
                <w:lang w:val="en-US" w:eastAsia="zh-CN"/>
              </w:rPr>
              <w:t>值为0</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00382，属于Q＜1的情况。</w:t>
            </w:r>
          </w:p>
          <w:p>
            <w:pPr>
              <w:adjustRightInd w:val="0"/>
              <w:snapToGrid w:val="0"/>
              <w:spacing w:line="360" w:lineRule="auto"/>
              <w:ind w:left="-53" w:leftChars="-25" w:right="-53" w:rightChars="-25" w:firstLine="422" w:firstLineChars="200"/>
              <w:jc w:val="left"/>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5.1.2风险潜势划分与工作等级划分</w:t>
            </w:r>
          </w:p>
          <w:p>
            <w:pPr>
              <w:adjustRightInd w:val="0"/>
              <w:snapToGrid w:val="0"/>
              <w:spacing w:line="360" w:lineRule="auto"/>
              <w:ind w:left="-53" w:leftChars="-25"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建设项目环境风险潜势划分为Ⅰ、Ⅱ、Ⅲ、Ⅳ/Ⅳ +级。 </w:t>
            </w:r>
            <w:r>
              <w:rPr>
                <w:rFonts w:hint="eastAsia" w:ascii="Times New Roman" w:hAnsi="Times New Roman" w:cs="Times New Roman"/>
                <w:color w:val="auto"/>
                <w:szCs w:val="21"/>
                <w:lang w:val="en-US" w:eastAsia="zh-CN"/>
              </w:rPr>
              <w:t>根据《建设项目环境风险评价技术导则》（</w:t>
            </w:r>
            <w:r>
              <w:rPr>
                <w:rFonts w:hint="default" w:ascii="Times New Roman" w:hAnsi="Times New Roman" w:cs="Times New Roman"/>
                <w:color w:val="auto"/>
                <w:szCs w:val="21"/>
                <w:lang w:val="en-US" w:eastAsia="zh-CN"/>
              </w:rPr>
              <w:t>HJ/T169-2018</w:t>
            </w:r>
            <w:r>
              <w:rPr>
                <w:rFonts w:hint="eastAsia" w:ascii="Times New Roman" w:hAnsi="Times New Roman" w:cs="Times New Roman"/>
                <w:color w:val="auto"/>
                <w:szCs w:val="21"/>
                <w:lang w:val="en-US" w:eastAsia="zh-CN"/>
              </w:rPr>
              <w:t>）附录C，当Q＜1，该项目环境风险潜势为Ⅰ。</w:t>
            </w:r>
          </w:p>
          <w:p>
            <w:pPr>
              <w:adjustRightInd w:val="0"/>
              <w:snapToGrid w:val="0"/>
              <w:spacing w:line="360" w:lineRule="auto"/>
              <w:ind w:left="-53" w:leftChars="-25" w:right="-53" w:rightChars="-25" w:firstLine="420"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本项目风险潜势为Ⅰ，可开展简单分析。</w:t>
            </w:r>
          </w:p>
          <w:p>
            <w:pPr>
              <w:pStyle w:val="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5.2风险识别</w:t>
            </w:r>
          </w:p>
          <w:p>
            <w:pPr>
              <w:adjustRightInd w:val="0"/>
              <w:snapToGrid w:val="0"/>
              <w:spacing w:line="360" w:lineRule="auto"/>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w:t>
            </w:r>
            <w:r>
              <w:rPr>
                <w:rFonts w:hint="eastAsia" w:ascii="Times New Roman" w:hAnsi="Times New Roman" w:cs="Times New Roman"/>
                <w:b/>
                <w:bCs/>
                <w:color w:val="auto"/>
                <w:szCs w:val="21"/>
                <w:lang w:val="en-US" w:eastAsia="zh-CN"/>
              </w:rPr>
              <w:t>1</w:t>
            </w:r>
            <w:r>
              <w:rPr>
                <w:rFonts w:hint="default" w:ascii="Times New Roman" w:hAnsi="Times New Roman" w:cs="Times New Roman"/>
                <w:b/>
                <w:bCs/>
                <w:color w:val="auto"/>
                <w:szCs w:val="21"/>
              </w:rPr>
              <w:t>）风险源识别</w:t>
            </w:r>
          </w:p>
          <w:p>
            <w:pPr>
              <w:adjustRightInd w:val="0"/>
              <w:snapToGrid w:val="0"/>
              <w:spacing w:line="360" w:lineRule="auto"/>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①物质危险性识别</w:t>
            </w:r>
          </w:p>
          <w:p>
            <w:pPr>
              <w:keepNext w:val="0"/>
              <w:keepLines w:val="0"/>
              <w:pageBreakBefore w:val="0"/>
              <w:widowControl w:val="0"/>
              <w:kinsoku/>
              <w:wordWrap/>
              <w:overflowPunct/>
              <w:topLinePunct w:val="0"/>
              <w:autoSpaceDE/>
              <w:autoSpaceDN/>
              <w:bidi w:val="0"/>
              <w:adjustRightInd w:val="0"/>
              <w:snapToGrid w:val="0"/>
              <w:spacing w:line="360" w:lineRule="auto"/>
              <w:ind w:left="-53" w:leftChars="-25" w:right="-53" w:rightChars="-25"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本项目运营过程中涉及风险物质主要为油漆、稀释剂、固化剂、</w:t>
            </w:r>
            <w:r>
              <w:rPr>
                <w:rFonts w:hint="eastAsia" w:ascii="Times New Roman" w:hAnsi="Times New Roman" w:cs="Times New Roman"/>
                <w:color w:val="auto"/>
                <w:szCs w:val="21"/>
                <w:lang w:val="en-US" w:eastAsia="zh-CN"/>
              </w:rPr>
              <w:t>封边胶、</w:t>
            </w:r>
            <w:r>
              <w:rPr>
                <w:rFonts w:hint="default" w:ascii="Times New Roman" w:hAnsi="Times New Roman" w:cs="Times New Roman"/>
                <w:color w:val="auto"/>
                <w:szCs w:val="21"/>
              </w:rPr>
              <w:t>机油及原料板材等均属于易燃品。原料均以密闭包装形式储存在</w:t>
            </w:r>
            <w:r>
              <w:rPr>
                <w:rFonts w:hint="eastAsia" w:cs="Times New Roman"/>
                <w:color w:val="auto"/>
                <w:kern w:val="0"/>
                <w:sz w:val="21"/>
                <w:szCs w:val="21"/>
                <w:lang w:val="en-US" w:eastAsia="zh-CN"/>
              </w:rPr>
              <w:t>油漆及机油仓库</w:t>
            </w:r>
            <w:r>
              <w:rPr>
                <w:rFonts w:hint="default" w:ascii="Times New Roman" w:hAnsi="Times New Roman" w:cs="Times New Roman"/>
                <w:color w:val="auto"/>
                <w:szCs w:val="21"/>
              </w:rPr>
              <w:t>内，仓库内最大风险源项为风险物资运输与储存不当，泄漏引发的火灾、环境污染等。项目原料木材遇火发生火灾等造成环境空气污染。</w:t>
            </w:r>
          </w:p>
          <w:p>
            <w:pPr>
              <w:adjustRightInd w:val="0"/>
              <w:snapToGrid w:val="0"/>
              <w:spacing w:line="360" w:lineRule="auto"/>
              <w:ind w:left="-53" w:leftChars="-25" w:right="-53" w:rightChars="-25" w:firstLine="420" w:firstLineChars="200"/>
              <w:jc w:val="left"/>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②生产系统危险识别</w:t>
            </w:r>
          </w:p>
          <w:p>
            <w:pPr>
              <w:keepNext w:val="0"/>
              <w:keepLines w:val="0"/>
              <w:pageBreakBefore w:val="0"/>
              <w:widowControl w:val="0"/>
              <w:kinsoku/>
              <w:wordWrap/>
              <w:overflowPunct/>
              <w:topLinePunct w:val="0"/>
              <w:autoSpaceDE/>
              <w:autoSpaceDN/>
              <w:bidi w:val="0"/>
              <w:adjustRightInd w:val="0"/>
              <w:snapToGrid w:val="0"/>
              <w:spacing w:line="360" w:lineRule="auto"/>
              <w:ind w:left="-53" w:leftChars="-25" w:right="-53" w:rightChars="-25" w:firstLine="420" w:firstLineChars="200"/>
              <w:jc w:val="left"/>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项目</w:t>
            </w:r>
            <w:r>
              <w:rPr>
                <w:rFonts w:hint="default" w:ascii="Times New Roman" w:hAnsi="Times New Roman" w:cs="Times New Roman"/>
                <w:color w:val="auto"/>
                <w:szCs w:val="21"/>
              </w:rPr>
              <w:t>出现设备故障时生产系统可随时停产对流程中的物料加以控制。只要管理严格，生产系统不会发生事故性排放，不存在发生严重污染环境的风险。但环保工程的废水和废气处理设施发生故障或停用时，会导致污染物超标排放，主要有以下几种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175" w:right="-53" w:rightChars="-25"/>
              <w:jc w:val="left"/>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a.</w:t>
            </w:r>
            <w:r>
              <w:rPr>
                <w:rFonts w:hint="default" w:ascii="Times New Roman" w:hAnsi="Times New Roman" w:cs="Times New Roman"/>
                <w:color w:val="auto"/>
                <w:szCs w:val="21"/>
              </w:rPr>
              <w:t>废水处理设施出现运行故障时，致使废水</w:t>
            </w:r>
            <w:r>
              <w:rPr>
                <w:rFonts w:hint="eastAsia" w:ascii="Times New Roman" w:hAnsi="Times New Roman" w:cs="Times New Roman"/>
                <w:color w:val="auto"/>
                <w:szCs w:val="21"/>
                <w:lang w:val="en-US" w:eastAsia="zh-CN"/>
              </w:rPr>
              <w:t>不能循环利用生产系统将停产</w:t>
            </w:r>
            <w:r>
              <w:rPr>
                <w:rFonts w:hint="default" w:ascii="Times New Roman" w:hAnsi="Times New Roman" w:cs="Times New Roman"/>
                <w:color w:val="auto"/>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175" w:right="-53" w:rightChars="-25"/>
              <w:jc w:val="left"/>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b.</w:t>
            </w:r>
            <w:r>
              <w:rPr>
                <w:rFonts w:hint="default" w:ascii="Times New Roman" w:hAnsi="Times New Roman" w:cs="Times New Roman"/>
                <w:color w:val="auto"/>
                <w:szCs w:val="21"/>
              </w:rPr>
              <w:t>废气超标排入大气，进而污染附近区域的环境空气。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175" w:right="-53" w:rightChars="-25"/>
              <w:jc w:val="left"/>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c.</w:t>
            </w:r>
            <w:r>
              <w:rPr>
                <w:rFonts w:hint="default" w:ascii="Times New Roman" w:hAnsi="Times New Roman" w:cs="Times New Roman"/>
                <w:color w:val="auto"/>
                <w:szCs w:val="21"/>
              </w:rPr>
              <w:t>粉尘收集系统发生故障，粉尘对周围环境造成严重的污染。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175" w:right="-53" w:rightChars="-25"/>
              <w:jc w:val="left"/>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d.</w:t>
            </w:r>
            <w:r>
              <w:rPr>
                <w:rFonts w:hint="default" w:ascii="Times New Roman" w:hAnsi="Times New Roman" w:cs="Times New Roman"/>
                <w:color w:val="auto"/>
                <w:szCs w:val="21"/>
              </w:rPr>
              <w:t>设备的火灾风险分析。在这些情况下，都将对周围环境产生影响。</w:t>
            </w:r>
          </w:p>
          <w:p>
            <w:pPr>
              <w:adjustRightInd w:val="0"/>
              <w:snapToGrid w:val="0"/>
              <w:spacing w:line="406" w:lineRule="exact"/>
              <w:ind w:left="-53" w:leftChars="-25" w:right="-53" w:rightChars="-25" w:firstLine="422" w:firstLineChars="200"/>
              <w:jc w:val="left"/>
              <w:rPr>
                <w:rFonts w:hint="default" w:ascii="Times New Roman" w:hAnsi="Times New Roman" w:cs="Times New Roman"/>
                <w:b/>
                <w:bCs/>
                <w:color w:val="auto"/>
                <w:szCs w:val="21"/>
              </w:rPr>
            </w:pPr>
            <w:r>
              <w:rPr>
                <w:rFonts w:hint="eastAsia" w:ascii="Times New Roman" w:hAnsi="Times New Roman" w:cs="Times New Roman"/>
                <w:b/>
                <w:bCs/>
                <w:color w:val="auto"/>
                <w:szCs w:val="21"/>
                <w:lang w:val="en-US" w:eastAsia="zh-CN"/>
              </w:rPr>
              <w:t>5.3</w:t>
            </w:r>
            <w:r>
              <w:rPr>
                <w:rFonts w:hint="default" w:ascii="Times New Roman" w:hAnsi="Times New Roman" w:cs="Times New Roman"/>
                <w:b/>
                <w:bCs/>
                <w:color w:val="auto"/>
                <w:szCs w:val="21"/>
              </w:rPr>
              <w:t>环境风险防范措施</w:t>
            </w:r>
          </w:p>
          <w:p>
            <w:pPr>
              <w:adjustRightInd w:val="0"/>
              <w:snapToGrid w:val="0"/>
              <w:spacing w:line="406"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zh-CN"/>
              </w:rPr>
              <w:t>①对危废暂存间进行规范建设，采取四防措施，废</w:t>
            </w:r>
            <w:r>
              <w:rPr>
                <w:rFonts w:hint="eastAsia" w:ascii="Times New Roman" w:hAnsi="Times New Roman" w:cs="Times New Roman"/>
                <w:color w:val="auto"/>
                <w:szCs w:val="21"/>
                <w:lang w:val="en-US" w:eastAsia="zh-CN"/>
              </w:rPr>
              <w:t>机</w:t>
            </w:r>
            <w:r>
              <w:rPr>
                <w:rFonts w:hint="default" w:ascii="Times New Roman" w:hAnsi="Times New Roman" w:cs="Times New Roman"/>
                <w:color w:val="auto"/>
                <w:szCs w:val="21"/>
                <w:lang w:val="zh-CN"/>
              </w:rPr>
              <w:t>油容器周围应设防渗围堰。暂存间地面防渗层为至少1米厚粘土层(渗透系数≤10</w:t>
            </w:r>
            <w:r>
              <w:rPr>
                <w:rFonts w:hint="default" w:ascii="Times New Roman" w:hAnsi="Times New Roman" w:cs="Times New Roman"/>
                <w:color w:val="auto"/>
                <w:szCs w:val="21"/>
                <w:vertAlign w:val="superscript"/>
                <w:lang w:val="zh-CN"/>
              </w:rPr>
              <w:t>-7</w:t>
            </w:r>
            <w:r>
              <w:rPr>
                <w:rFonts w:hint="default" w:ascii="Times New Roman" w:hAnsi="Times New Roman" w:cs="Times New Roman"/>
                <w:color w:val="auto"/>
                <w:szCs w:val="21"/>
                <w:lang w:val="zh-CN"/>
              </w:rPr>
              <w:t>厘米/秒)，或2毫米厚</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"https://baike.so.com/doc/6184927-6398177.html" \t "https://baike.so.com/doc/_blank" </w:instrText>
            </w:r>
            <w:r>
              <w:rPr>
                <w:rFonts w:hint="default" w:ascii="Times New Roman" w:hAnsi="Times New Roman" w:cs="Times New Roman"/>
                <w:color w:val="auto"/>
              </w:rPr>
              <w:fldChar w:fldCharType="separate"/>
            </w:r>
            <w:r>
              <w:rPr>
                <w:rStyle w:val="20"/>
                <w:rFonts w:hint="default" w:ascii="Times New Roman" w:hAnsi="Times New Roman" w:cs="Times New Roman"/>
                <w:color w:val="auto"/>
                <w:szCs w:val="21"/>
                <w:lang w:val="zh-CN"/>
              </w:rPr>
              <w:t>高密度聚乙烯</w:t>
            </w:r>
            <w:r>
              <w:rPr>
                <w:rStyle w:val="20"/>
                <w:rFonts w:hint="default" w:ascii="Times New Roman" w:hAnsi="Times New Roman" w:cs="Times New Roman"/>
                <w:color w:val="auto"/>
                <w:szCs w:val="21"/>
                <w:lang w:val="zh-CN"/>
              </w:rPr>
              <w:fldChar w:fldCharType="end"/>
            </w:r>
            <w:r>
              <w:rPr>
                <w:rFonts w:hint="default" w:ascii="Times New Roman" w:hAnsi="Times New Roman" w:cs="Times New Roman"/>
                <w:color w:val="auto"/>
                <w:szCs w:val="21"/>
                <w:lang w:val="zh-CN"/>
              </w:rPr>
              <w:t>，或至少2毫米厚的其它人工材料，渗透系数≤10</w:t>
            </w:r>
            <w:r>
              <w:rPr>
                <w:rFonts w:hint="default" w:ascii="Times New Roman" w:hAnsi="Times New Roman" w:cs="Times New Roman"/>
                <w:color w:val="auto"/>
                <w:szCs w:val="21"/>
                <w:vertAlign w:val="superscript"/>
                <w:lang w:val="zh-CN"/>
              </w:rPr>
              <w:t>-10</w:t>
            </w:r>
            <w:r>
              <w:rPr>
                <w:rFonts w:hint="default" w:ascii="Times New Roman" w:hAnsi="Times New Roman" w:cs="Times New Roman"/>
                <w:color w:val="auto"/>
                <w:szCs w:val="21"/>
                <w:lang w:val="zh-CN"/>
              </w:rPr>
              <w:t>厘米/秒。废</w:t>
            </w:r>
            <w:r>
              <w:rPr>
                <w:rFonts w:hint="default" w:ascii="Times New Roman" w:hAnsi="Times New Roman" w:cs="Times New Roman"/>
                <w:color w:val="auto"/>
                <w:szCs w:val="21"/>
              </w:rPr>
              <w:t>机油等危险废物采用专用油桶</w:t>
            </w:r>
            <w:r>
              <w:rPr>
                <w:rFonts w:hint="default" w:ascii="Times New Roman" w:hAnsi="Times New Roman" w:cs="Times New Roman"/>
                <w:color w:val="auto"/>
                <w:szCs w:val="21"/>
                <w:lang w:val="zh-CN"/>
              </w:rPr>
              <w:t>暂存，</w:t>
            </w:r>
            <w:r>
              <w:rPr>
                <w:rFonts w:hint="default" w:ascii="Times New Roman" w:hAnsi="Times New Roman" w:cs="Times New Roman"/>
                <w:color w:val="auto"/>
                <w:szCs w:val="21"/>
              </w:rPr>
              <w:t>储存间设置在密闭的房间内</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储存容器下方配置防流失托盘。</w:t>
            </w:r>
          </w:p>
          <w:p>
            <w:pPr>
              <w:adjustRightInd w:val="0"/>
              <w:snapToGrid w:val="0"/>
              <w:spacing w:line="406"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②危废暂存间、</w:t>
            </w:r>
            <w:r>
              <w:rPr>
                <w:rFonts w:hint="eastAsia" w:cs="Times New Roman"/>
                <w:color w:val="auto"/>
                <w:kern w:val="0"/>
                <w:sz w:val="21"/>
                <w:szCs w:val="21"/>
                <w:lang w:val="en-US" w:eastAsia="zh-CN"/>
              </w:rPr>
              <w:t>油漆及机油仓库</w:t>
            </w:r>
            <w:r>
              <w:rPr>
                <w:rFonts w:hint="default" w:ascii="Times New Roman" w:hAnsi="Times New Roman" w:cs="Times New Roman"/>
                <w:color w:val="auto"/>
                <w:szCs w:val="21"/>
              </w:rPr>
              <w:t>、生产车间、</w:t>
            </w:r>
            <w:r>
              <w:rPr>
                <w:rFonts w:hint="eastAsia" w:ascii="Times New Roman" w:hAnsi="Times New Roman" w:cs="Times New Roman"/>
                <w:color w:val="auto"/>
                <w:szCs w:val="21"/>
                <w:lang w:val="en-US" w:eastAsia="zh-CN"/>
              </w:rPr>
              <w:t>材料堆放区</w:t>
            </w:r>
            <w:r>
              <w:rPr>
                <w:rFonts w:hint="default" w:ascii="Times New Roman" w:hAnsi="Times New Roman" w:cs="Times New Roman"/>
                <w:color w:val="auto"/>
                <w:szCs w:val="21"/>
                <w:lang w:val="zh-CN"/>
              </w:rPr>
              <w:t>等易燃物质区域配备一定数量的消防器材，预防火灾事故发生。认真贯彻“安全第一，预防为主”的方针，</w:t>
            </w:r>
            <w:r>
              <w:rPr>
                <w:rFonts w:hint="default" w:ascii="Times New Roman" w:hAnsi="Times New Roman" w:cs="Times New Roman"/>
                <w:color w:val="auto"/>
                <w:szCs w:val="21"/>
              </w:rPr>
              <w:t>安排专门的</w:t>
            </w:r>
            <w:r>
              <w:rPr>
                <w:rFonts w:hint="default" w:ascii="Times New Roman" w:hAnsi="Times New Roman" w:cs="Times New Roman"/>
                <w:color w:val="auto"/>
                <w:szCs w:val="21"/>
                <w:lang w:val="zh-CN"/>
              </w:rPr>
              <w:t>人员</w:t>
            </w:r>
            <w:r>
              <w:rPr>
                <w:rFonts w:hint="default" w:ascii="Times New Roman" w:hAnsi="Times New Roman" w:cs="Times New Roman"/>
                <w:color w:val="auto"/>
                <w:szCs w:val="21"/>
              </w:rPr>
              <w:t>定期</w:t>
            </w:r>
            <w:r>
              <w:rPr>
                <w:rFonts w:hint="default" w:ascii="Times New Roman" w:hAnsi="Times New Roman" w:cs="Times New Roman"/>
                <w:color w:val="auto"/>
                <w:szCs w:val="21"/>
                <w:lang w:val="zh-CN"/>
              </w:rPr>
              <w:t>负责检查。</w:t>
            </w:r>
          </w:p>
          <w:p>
            <w:pPr>
              <w:adjustRightInd w:val="0"/>
              <w:snapToGrid w:val="0"/>
              <w:spacing w:line="406"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③设置专人看管，防止危废流失进入外环境。暂存间设置警示标志，无关人员不得入内，建立危废台账，加强危险废物管理。严格控制厂区内废油液等危险废物的储存量，达到一定量时立即通知资质单位转移处置，尽量避免长时间暂存。定期对厂区内的危废暂存间等进行检查、保养。</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④</w:t>
            </w:r>
            <w:r>
              <w:rPr>
                <w:rFonts w:hint="default" w:ascii="Times New Roman" w:hAnsi="Times New Roman" w:cs="Times New Roman"/>
                <w:color w:val="auto"/>
                <w:szCs w:val="21"/>
              </w:rPr>
              <w:t>危废暂存间外</w:t>
            </w:r>
            <w:r>
              <w:rPr>
                <w:rFonts w:hint="default" w:ascii="Times New Roman" w:hAnsi="Times New Roman" w:cs="Times New Roman"/>
                <w:color w:val="auto"/>
                <w:szCs w:val="21"/>
                <w:lang w:val="zh-CN"/>
              </w:rPr>
              <w:t>设置明显的标识、标牌，严禁烟火等。</w:t>
            </w:r>
            <w:r>
              <w:rPr>
                <w:rFonts w:hint="default" w:ascii="Times New Roman" w:hAnsi="Times New Roman" w:cs="Times New Roman"/>
                <w:color w:val="auto"/>
                <w:szCs w:val="21"/>
              </w:rPr>
              <w:t>暂存间内分类设置各类危废的储存区域，并设置明显标识。</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⑤油漆、稀释剂、</w:t>
            </w:r>
            <w:r>
              <w:rPr>
                <w:rFonts w:hint="eastAsia" w:ascii="Times New Roman" w:hAnsi="Times New Roman" w:cs="Times New Roman"/>
                <w:color w:val="auto"/>
                <w:szCs w:val="21"/>
                <w:lang w:val="en-US" w:eastAsia="zh-CN"/>
              </w:rPr>
              <w:t>封边胶</w:t>
            </w:r>
            <w:r>
              <w:rPr>
                <w:rFonts w:hint="default" w:ascii="Times New Roman" w:hAnsi="Times New Roman" w:cs="Times New Roman"/>
                <w:color w:val="auto"/>
                <w:szCs w:val="21"/>
              </w:rPr>
              <w:t>等</w:t>
            </w:r>
            <w:r>
              <w:rPr>
                <w:rFonts w:hint="default" w:ascii="Times New Roman" w:hAnsi="Times New Roman" w:cs="Times New Roman"/>
                <w:color w:val="auto"/>
                <w:szCs w:val="21"/>
                <w:lang w:val="zh-CN"/>
              </w:rPr>
              <w:t>风险物质的</w:t>
            </w:r>
            <w:r>
              <w:rPr>
                <w:rFonts w:hint="default" w:ascii="Times New Roman" w:hAnsi="Times New Roman" w:cs="Times New Roman"/>
                <w:color w:val="auto"/>
                <w:szCs w:val="21"/>
              </w:rPr>
              <w:t>取用、转移应做到专人取用，固定路线转移，</w:t>
            </w:r>
            <w:r>
              <w:rPr>
                <w:rFonts w:hint="default" w:ascii="Times New Roman" w:hAnsi="Times New Roman" w:cs="Times New Roman"/>
                <w:color w:val="auto"/>
                <w:kern w:val="0"/>
              </w:rPr>
              <w:t>装卸搬运时做到轻拿轻放，禁止倒置。</w:t>
            </w:r>
            <w:r>
              <w:rPr>
                <w:rFonts w:hint="default" w:ascii="Times New Roman" w:hAnsi="Times New Roman" w:cs="Times New Roman"/>
                <w:color w:val="auto"/>
                <w:szCs w:val="21"/>
              </w:rPr>
              <w:t>车间内储存在使用应按操作规范进行，防止洒落；出现洒落等及时清理，避免长时间在地面，出现漫流，扩大其影响区域。</w:t>
            </w:r>
          </w:p>
          <w:p>
            <w:pPr>
              <w:autoSpaceDE w:val="0"/>
              <w:autoSpaceDN w:val="0"/>
              <w:adjustRightInd w:val="0"/>
              <w:spacing w:line="404" w:lineRule="exact"/>
              <w:ind w:firstLine="420" w:firstLineChars="200"/>
              <w:rPr>
                <w:rFonts w:hint="default" w:ascii="Times New Roman" w:hAnsi="Times New Roman" w:cs="Times New Roman"/>
                <w:color w:val="auto"/>
                <w:kern w:val="0"/>
              </w:rPr>
            </w:pPr>
            <w:r>
              <w:rPr>
                <w:rFonts w:hint="default" w:ascii="Times New Roman" w:hAnsi="Times New Roman" w:cs="Times New Roman"/>
                <w:color w:val="auto"/>
                <w:szCs w:val="21"/>
              </w:rPr>
              <w:t>⑥油漆、稀释剂、</w:t>
            </w:r>
            <w:r>
              <w:rPr>
                <w:rFonts w:hint="eastAsia" w:ascii="Times New Roman" w:hAnsi="Times New Roman" w:cs="Times New Roman"/>
                <w:color w:val="auto"/>
                <w:szCs w:val="21"/>
                <w:lang w:val="en-US" w:eastAsia="zh-CN"/>
              </w:rPr>
              <w:t>封边胶</w:t>
            </w:r>
            <w:r>
              <w:rPr>
                <w:rFonts w:hint="default" w:ascii="Times New Roman" w:hAnsi="Times New Roman" w:cs="Times New Roman"/>
                <w:color w:val="auto"/>
                <w:szCs w:val="21"/>
              </w:rPr>
              <w:t>等</w:t>
            </w:r>
            <w:r>
              <w:rPr>
                <w:rFonts w:hint="default" w:ascii="Times New Roman" w:hAnsi="Times New Roman" w:cs="Times New Roman"/>
                <w:color w:val="auto"/>
                <w:szCs w:val="21"/>
                <w:lang w:val="zh-CN"/>
              </w:rPr>
              <w:t>风险物质</w:t>
            </w:r>
            <w:r>
              <w:rPr>
                <w:rFonts w:hint="default" w:ascii="Times New Roman" w:hAnsi="Times New Roman" w:cs="Times New Roman"/>
                <w:color w:val="auto"/>
                <w:kern w:val="0"/>
              </w:rPr>
              <w:t>应储存于阴凉、通风的库房，远离火种、热源，禁止使用易产生火花的机械设备和工具。储存间配备相应的消防灭火器。</w:t>
            </w:r>
          </w:p>
          <w:p>
            <w:pPr>
              <w:autoSpaceDE w:val="0"/>
              <w:autoSpaceDN w:val="0"/>
              <w:adjustRightInd w:val="0"/>
              <w:spacing w:line="404" w:lineRule="exact"/>
              <w:ind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⑦定期对除尘系统的各类设备进行保养、检查和维修，确保集气系统和除尘系统的正常运行，及时更换破损的除尘布袋，确保处理效率。</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⑧</w:t>
            </w:r>
            <w:r>
              <w:rPr>
                <w:rFonts w:hint="default" w:ascii="Times New Roman" w:hAnsi="Times New Roman" w:cs="Times New Roman"/>
                <w:color w:val="auto"/>
                <w:szCs w:val="21"/>
                <w:lang w:val="zh-CN"/>
              </w:rPr>
              <w:t>根据《中华人民共和国固体废物污染环境防治法》规定要求，产生的危险废物应严格按照《四川省环境保护厅关于进一步规范危险废物省内转移工作的通知》（川环函〔2017〕710 号）与达市环发[2017]88号文件要求进行处理处置。危险废物处置之前，厂内临时储存和运输也应按照危险废物管理和处置相关要求进行。</w:t>
            </w:r>
          </w:p>
          <w:p>
            <w:pPr>
              <w:adjustRightInd w:val="0"/>
              <w:snapToGrid w:val="0"/>
              <w:spacing w:line="404"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rPr>
              <w:t>⑨</w:t>
            </w:r>
            <w:r>
              <w:rPr>
                <w:rFonts w:hint="default" w:ascii="Times New Roman" w:hAnsi="Times New Roman" w:cs="Times New Roman"/>
                <w:color w:val="auto"/>
              </w:rPr>
              <w:t>按照《国家突发环境事件应急预案》（国办函〔2014〕119号）、地方和相关部门的要求，制定符合项目实际需要的应急预案，并定期组织演练，一旦发生事故，迅速采取有效处理措施进行抢险修复，最大限度降低对周围环境和人民生命财产的危害。</w:t>
            </w:r>
          </w:p>
          <w:p>
            <w:pPr>
              <w:autoSpaceDE w:val="0"/>
              <w:autoSpaceDN w:val="0"/>
              <w:adjustRightInd w:val="0"/>
              <w:spacing w:line="404" w:lineRule="exact"/>
              <w:ind w:firstLine="422" w:firstLineChars="200"/>
              <w:rPr>
                <w:rFonts w:hint="default" w:ascii="Times New Roman" w:hAnsi="Times New Roman" w:eastAsia="黑体" w:cs="Times New Roman"/>
                <w:b/>
                <w:bCs/>
                <w:color w:val="auto"/>
                <w:kern w:val="0"/>
              </w:rPr>
            </w:pPr>
            <w:r>
              <w:rPr>
                <w:rFonts w:hint="eastAsia" w:ascii="Times New Roman" w:hAnsi="Times New Roman" w:cs="Times New Roman"/>
                <w:b/>
                <w:bCs/>
                <w:color w:val="auto"/>
                <w:kern w:val="0"/>
                <w:lang w:val="en-US" w:eastAsia="zh-CN"/>
              </w:rPr>
              <w:t>5.4</w:t>
            </w:r>
            <w:r>
              <w:rPr>
                <w:rFonts w:hint="default" w:ascii="Times New Roman" w:hAnsi="Times New Roman" w:cs="Times New Roman"/>
                <w:b/>
                <w:bCs/>
                <w:color w:val="auto"/>
                <w:kern w:val="0"/>
              </w:rPr>
              <w:t>环境风险评价结论</w:t>
            </w:r>
          </w:p>
          <w:p>
            <w:pPr>
              <w:autoSpaceDE w:val="0"/>
              <w:autoSpaceDN w:val="0"/>
              <w:adjustRightInd w:val="0"/>
              <w:spacing w:line="404" w:lineRule="exact"/>
              <w:ind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本项目风险源主要为油漆类物质以及机油。通过采取相应的风险防范措施，环境风险是可控的。因此，从环境风险角度分析本项目建设可行。</w:t>
            </w:r>
          </w:p>
          <w:p>
            <w:p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6、环保投资一览表</w:t>
            </w:r>
          </w:p>
          <w:p>
            <w:pPr>
              <w:autoSpaceDE w:val="0"/>
              <w:autoSpaceDN w:val="0"/>
              <w:adjustRightInd w:val="0"/>
              <w:spacing w:line="404" w:lineRule="exact"/>
              <w:ind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本项目总投资</w:t>
            </w:r>
            <w:r>
              <w:rPr>
                <w:rFonts w:hint="eastAsia" w:ascii="Times New Roman" w:hAnsi="Times New Roman" w:cs="Times New Roman"/>
                <w:color w:val="auto"/>
                <w:kern w:val="0"/>
                <w:lang w:val="en-US" w:eastAsia="zh-CN"/>
              </w:rPr>
              <w:t>43</w:t>
            </w:r>
            <w:r>
              <w:rPr>
                <w:rFonts w:hint="default" w:ascii="Times New Roman" w:hAnsi="Times New Roman" w:cs="Times New Roman"/>
                <w:color w:val="auto"/>
                <w:kern w:val="0"/>
              </w:rPr>
              <w:t>00万元，其中环保投资</w:t>
            </w:r>
            <w:r>
              <w:rPr>
                <w:rFonts w:hint="eastAsia" w:ascii="Times New Roman" w:hAnsi="Times New Roman" w:cs="Times New Roman"/>
                <w:color w:val="auto"/>
                <w:kern w:val="0"/>
                <w:lang w:val="en-US" w:eastAsia="zh-CN"/>
              </w:rPr>
              <w:t>10</w:t>
            </w:r>
            <w:r>
              <w:rPr>
                <w:rFonts w:hint="eastAsia" w:cs="Times New Roman"/>
                <w:color w:val="auto"/>
                <w:kern w:val="0"/>
                <w:lang w:val="en-US" w:eastAsia="zh-CN"/>
              </w:rPr>
              <w:t>2</w:t>
            </w:r>
            <w:r>
              <w:rPr>
                <w:rFonts w:hint="eastAsia" w:ascii="Times New Roman" w:hAnsi="Times New Roman" w:cs="Times New Roman"/>
                <w:color w:val="auto"/>
                <w:kern w:val="0"/>
                <w:lang w:val="en-US" w:eastAsia="zh-CN"/>
              </w:rPr>
              <w:t>.1</w:t>
            </w:r>
            <w:r>
              <w:rPr>
                <w:rFonts w:hint="default" w:ascii="Times New Roman" w:hAnsi="Times New Roman" w:cs="Times New Roman"/>
                <w:color w:val="auto"/>
                <w:kern w:val="0"/>
              </w:rPr>
              <w:t>万元，占总投资的2.</w:t>
            </w:r>
            <w:r>
              <w:rPr>
                <w:rFonts w:hint="eastAsia" w:cs="Times New Roman"/>
                <w:color w:val="auto"/>
                <w:kern w:val="0"/>
                <w:lang w:val="en-US" w:eastAsia="zh-CN"/>
              </w:rPr>
              <w:t>37</w:t>
            </w:r>
            <w:r>
              <w:rPr>
                <w:rFonts w:hint="default" w:ascii="Times New Roman" w:hAnsi="Times New Roman" w:cs="Times New Roman"/>
                <w:color w:val="auto"/>
                <w:kern w:val="0"/>
              </w:rPr>
              <w:t>%。处理措施和处理效果从总体上看，能满足环保要求，可有效降低由于工程的建设所带来的环境污染和生态影响，经济合理、技术可行。本项目的环保投资估算见下表。</w:t>
            </w:r>
          </w:p>
          <w:p>
            <w:pPr>
              <w:autoSpaceDE w:val="0"/>
              <w:autoSpaceDN w:val="0"/>
              <w:adjustRightInd w:val="0"/>
              <w:snapToGrid w:val="0"/>
              <w:spacing w:line="400" w:lineRule="exact"/>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表4-</w:t>
            </w:r>
            <w:r>
              <w:rPr>
                <w:rFonts w:hint="eastAsia" w:eastAsia="黑体" w:cs="Times New Roman"/>
                <w:color w:val="auto"/>
                <w:kern w:val="0"/>
                <w:sz w:val="20"/>
                <w:szCs w:val="20"/>
                <w:lang w:val="en-US" w:eastAsia="zh-CN"/>
              </w:rPr>
              <w:t>23</w:t>
            </w:r>
            <w:r>
              <w:rPr>
                <w:rFonts w:hint="default" w:ascii="Times New Roman" w:hAnsi="Times New Roman" w:eastAsia="黑体" w:cs="Times New Roman"/>
                <w:color w:val="auto"/>
                <w:kern w:val="0"/>
                <w:sz w:val="20"/>
                <w:szCs w:val="20"/>
              </w:rPr>
              <w:t xml:space="preserve">   环保投资估算一览表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502"/>
              <w:gridCol w:w="682"/>
              <w:gridCol w:w="4759"/>
              <w:gridCol w:w="80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40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项目</w:t>
                  </w:r>
                </w:p>
              </w:tc>
              <w:tc>
                <w:tcPr>
                  <w:tcW w:w="3634" w:type="pct"/>
                  <w:gridSpan w:val="3"/>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环保设施（措施）内容</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投资</w:t>
                  </w:r>
                </w:p>
                <w:p>
                  <w:pPr>
                    <w:pStyle w:val="8"/>
                    <w:spacing w:after="0" w:line="260" w:lineRule="exact"/>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（万元）</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404" w:type="pct"/>
                  <w:vMerge w:val="restart"/>
                  <w:tcBorders>
                    <w:top w:val="single" w:color="auto" w:sz="4" w:space="0"/>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bookmarkStart w:id="11" w:name="_Hlk458068448"/>
                  <w:bookmarkStart w:id="12" w:name="_Hlk516265778"/>
                  <w:r>
                    <w:rPr>
                      <w:rFonts w:hint="default" w:ascii="Times New Roman" w:hAnsi="Times New Roman" w:cs="Times New Roman"/>
                      <w:color w:val="auto"/>
                      <w:sz w:val="18"/>
                      <w:szCs w:val="18"/>
                    </w:rPr>
                    <w:t>废气</w:t>
                  </w:r>
                </w:p>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w:t>
                  </w:r>
                </w:p>
              </w:tc>
              <w:tc>
                <w:tcPr>
                  <w:tcW w:w="307" w:type="pct"/>
                  <w:vMerge w:val="restart"/>
                  <w:tcBorders>
                    <w:top w:val="single" w:color="auto" w:sz="4" w:space="0"/>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rPr>
                    <w:t>金属</w:t>
                  </w:r>
                  <w:r>
                    <w:rPr>
                      <w:rFonts w:hint="eastAsia" w:ascii="Times New Roman" w:hAnsi="Times New Roman" w:cs="Times New Roman"/>
                      <w:b/>
                      <w:bCs/>
                      <w:color w:val="auto"/>
                      <w:sz w:val="18"/>
                      <w:szCs w:val="18"/>
                      <w:lang w:val="en-US" w:eastAsia="zh-CN"/>
                    </w:rPr>
                    <w:t>货架生产区</w:t>
                  </w:r>
                </w:p>
              </w:tc>
              <w:tc>
                <w:tcPr>
                  <w:tcW w:w="3327" w:type="pct"/>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预处理成型</w:t>
                  </w:r>
                  <w:r>
                    <w:rPr>
                      <w:rFonts w:hint="default" w:ascii="Times New Roman" w:hAnsi="Times New Roman" w:cs="Times New Roman"/>
                      <w:color w:val="auto"/>
                      <w:sz w:val="18"/>
                      <w:szCs w:val="18"/>
                    </w:rPr>
                    <w:t>粉尘：生产车间封闭，粉尘在车间内能够迅速沉降，外逸的粉尘量极少</w:t>
                  </w:r>
                </w:p>
              </w:tc>
              <w:tc>
                <w:tcPr>
                  <w:tcW w:w="494" w:type="pct"/>
                  <w:tcBorders>
                    <w:top w:val="single" w:color="auto" w:sz="4" w:space="0"/>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66" w:type="pct"/>
                  <w:tcBorders>
                    <w:top w:val="single" w:color="auto" w:sz="4" w:space="0"/>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404"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07" w:type="pct"/>
                  <w:vMerge w:val="continue"/>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b/>
                      <w:bCs/>
                      <w:color w:val="auto"/>
                      <w:sz w:val="18"/>
                      <w:szCs w:val="18"/>
                    </w:rPr>
                  </w:pPr>
                </w:p>
              </w:tc>
              <w:tc>
                <w:tcPr>
                  <w:tcW w:w="3327" w:type="pct"/>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焊接烟尘：在焊机上方设置移动式集气罩，焊接烟气通过收集处理后在车间内无组织排放</w:t>
                  </w:r>
                </w:p>
              </w:tc>
              <w:tc>
                <w:tcPr>
                  <w:tcW w:w="494" w:type="pct"/>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.0</w:t>
                  </w:r>
                </w:p>
              </w:tc>
              <w:tc>
                <w:tcPr>
                  <w:tcW w:w="466" w:type="pct"/>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404"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07" w:type="pct"/>
                  <w:vMerge w:val="continue"/>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b/>
                      <w:bCs/>
                      <w:color w:val="auto"/>
                      <w:sz w:val="18"/>
                      <w:szCs w:val="18"/>
                    </w:rPr>
                  </w:pPr>
                </w:p>
              </w:tc>
              <w:tc>
                <w:tcPr>
                  <w:tcW w:w="417" w:type="pct"/>
                  <w:vMerge w:val="restart"/>
                  <w:tcBorders>
                    <w:top w:val="single" w:color="auto" w:sz="4" w:space="0"/>
                    <w:left w:val="single" w:color="auto" w:sz="4" w:space="0"/>
                    <w:right w:val="single" w:color="auto" w:sz="4" w:space="0"/>
                  </w:tcBorders>
                  <w:vAlign w:val="center"/>
                </w:tcPr>
                <w:p>
                  <w:pPr>
                    <w:widowControl/>
                    <w:snapToGrid w:val="0"/>
                    <w:spacing w:line="2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喷涂烘烤固化废气</w:t>
                  </w:r>
                </w:p>
              </w:tc>
              <w:tc>
                <w:tcPr>
                  <w:tcW w:w="291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喷涂粉尘：喷</w:t>
                  </w:r>
                  <w:r>
                    <w:rPr>
                      <w:rFonts w:hint="eastAsia" w:ascii="Times New Roman" w:hAnsi="Times New Roman" w:cs="Times New Roman"/>
                      <w:color w:val="auto"/>
                      <w:sz w:val="18"/>
                      <w:szCs w:val="18"/>
                      <w:lang w:val="en-US" w:eastAsia="zh-CN"/>
                    </w:rPr>
                    <w:t>粉室</w:t>
                  </w:r>
                  <w:r>
                    <w:rPr>
                      <w:rFonts w:hint="default" w:ascii="Times New Roman" w:hAnsi="Times New Roman" w:cs="Times New Roman"/>
                      <w:color w:val="auto"/>
                      <w:sz w:val="18"/>
                      <w:szCs w:val="18"/>
                    </w:rPr>
                    <w:t>设为密闭</w:t>
                  </w:r>
                  <w:r>
                    <w:rPr>
                      <w:rFonts w:hint="eastAsia" w:ascii="Times New Roman" w:hAnsi="Times New Roman" w:cs="Times New Roman"/>
                      <w:color w:val="auto"/>
                      <w:sz w:val="18"/>
                      <w:szCs w:val="18"/>
                      <w:lang w:val="en-US" w:eastAsia="zh-CN"/>
                    </w:rPr>
                    <w:t>或半密闭室</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项目自动喷粉室内</w:t>
                  </w:r>
                  <w:r>
                    <w:rPr>
                      <w:rFonts w:hint="eastAsia" w:ascii="Times New Roman" w:hAnsi="Times New Roman" w:cs="Times New Roman"/>
                      <w:color w:val="auto"/>
                      <w:sz w:val="18"/>
                      <w:szCs w:val="18"/>
                      <w:lang w:val="en-US" w:eastAsia="zh-CN"/>
                    </w:rPr>
                    <w:t>产生的粉尘经</w:t>
                  </w:r>
                  <w:r>
                    <w:rPr>
                      <w:rFonts w:hint="default" w:ascii="Times New Roman" w:hAnsi="Times New Roman" w:cs="Times New Roman"/>
                      <w:color w:val="auto"/>
                      <w:sz w:val="18"/>
                      <w:szCs w:val="18"/>
                      <w:lang w:val="en-US" w:eastAsia="zh-CN"/>
                    </w:rPr>
                    <w:t>大旋风加滤芯二级回收系统，收集到的塑粉经自动脉冲清灰后，返回生产线回用。项目</w:t>
                  </w:r>
                  <w:r>
                    <w:rPr>
                      <w:rFonts w:hint="eastAsia" w:ascii="Times New Roman" w:hAnsi="Times New Roman" w:cs="Times New Roman"/>
                      <w:color w:val="auto"/>
                      <w:sz w:val="18"/>
                      <w:szCs w:val="18"/>
                      <w:lang w:val="en-US" w:eastAsia="zh-CN"/>
                    </w:rPr>
                    <w:t>半</w:t>
                  </w:r>
                  <w:r>
                    <w:rPr>
                      <w:rFonts w:hint="default" w:ascii="Times New Roman" w:hAnsi="Times New Roman" w:cs="Times New Roman"/>
                      <w:color w:val="auto"/>
                      <w:sz w:val="18"/>
                      <w:szCs w:val="18"/>
                      <w:lang w:val="en-US" w:eastAsia="zh-CN"/>
                    </w:rPr>
                    <w:t>自动喷粉室内</w:t>
                  </w:r>
                  <w:r>
                    <w:rPr>
                      <w:rFonts w:hint="eastAsia" w:ascii="Times New Roman" w:hAnsi="Times New Roman" w:cs="Times New Roman"/>
                      <w:color w:val="auto"/>
                      <w:sz w:val="18"/>
                      <w:szCs w:val="18"/>
                      <w:lang w:val="en-US" w:eastAsia="zh-CN"/>
                    </w:rPr>
                    <w:t>产生的粉尘经布袋除尘</w:t>
                  </w:r>
                  <w:r>
                    <w:rPr>
                      <w:rFonts w:hint="default" w:ascii="Times New Roman" w:hAnsi="Times New Roman" w:cs="Times New Roman"/>
                      <w:color w:val="auto"/>
                      <w:sz w:val="18"/>
                      <w:szCs w:val="18"/>
                      <w:lang w:val="en-US" w:eastAsia="zh-CN"/>
                    </w:rPr>
                    <w:t>加滤芯二级回收系统。收集到的塑粉经自动脉冲清灰后，返回生产线回用</w:t>
                  </w:r>
                  <w:r>
                    <w:rPr>
                      <w:rFonts w:hint="eastAsia" w:ascii="Times New Roman" w:hAnsi="Times New Roman" w:cs="Times New Roman"/>
                      <w:color w:val="auto"/>
                      <w:sz w:val="18"/>
                      <w:szCs w:val="18"/>
                      <w:lang w:val="en-US" w:eastAsia="zh-CN"/>
                    </w:rPr>
                    <w:t>。粉尘</w:t>
                  </w:r>
                  <w:r>
                    <w:rPr>
                      <w:rFonts w:hint="default" w:ascii="Times New Roman" w:hAnsi="Times New Roman" w:cs="Times New Roman"/>
                      <w:color w:val="auto"/>
                      <w:sz w:val="18"/>
                      <w:szCs w:val="18"/>
                      <w:lang w:val="en-US" w:eastAsia="zh-CN"/>
                    </w:rPr>
                    <w:t>经处理后</w:t>
                  </w:r>
                  <w:r>
                    <w:rPr>
                      <w:rFonts w:hint="eastAsia" w:ascii="Times New Roman" w:hAnsi="Times New Roman" w:cs="Times New Roman"/>
                      <w:color w:val="auto"/>
                      <w:sz w:val="18"/>
                      <w:szCs w:val="18"/>
                      <w:lang w:val="en-US" w:eastAsia="zh-CN"/>
                    </w:rPr>
                    <w:t>经屋顶排气筒</w:t>
                  </w:r>
                  <w:r>
                    <w:rPr>
                      <w:rFonts w:hint="default" w:ascii="Times New Roman" w:hAnsi="Times New Roman" w:cs="Times New Roman"/>
                      <w:color w:val="auto"/>
                      <w:sz w:val="18"/>
                      <w:szCs w:val="18"/>
                      <w:lang w:val="en-US" w:eastAsia="zh-CN"/>
                    </w:rPr>
                    <w:t>（排气筒编号DA00</w:t>
                  </w: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val="en-US" w:eastAsia="zh-CN"/>
                    </w:rPr>
                    <w:t>）</w:t>
                  </w:r>
                  <w:r>
                    <w:rPr>
                      <w:rFonts w:hint="eastAsia" w:ascii="Times New Roman" w:hAnsi="Times New Roman" w:cs="Times New Roman"/>
                      <w:color w:val="auto"/>
                      <w:sz w:val="18"/>
                      <w:szCs w:val="18"/>
                      <w:lang w:val="en-US" w:eastAsia="zh-CN"/>
                    </w:rPr>
                    <w:t>排放</w:t>
                  </w:r>
                </w:p>
              </w:tc>
              <w:tc>
                <w:tcPr>
                  <w:tcW w:w="494" w:type="pct"/>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15</w:t>
                  </w:r>
                  <w:r>
                    <w:rPr>
                      <w:rFonts w:hint="default" w:ascii="Times New Roman" w:hAnsi="Times New Roman" w:cs="Times New Roman"/>
                      <w:color w:val="auto"/>
                      <w:sz w:val="18"/>
                      <w:szCs w:val="18"/>
                    </w:rPr>
                    <w:t>.0</w:t>
                  </w:r>
                </w:p>
              </w:tc>
              <w:tc>
                <w:tcPr>
                  <w:tcW w:w="466" w:type="pct"/>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blHeader/>
                <w:jc w:val="center"/>
              </w:trPr>
              <w:tc>
                <w:tcPr>
                  <w:tcW w:w="404"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07" w:type="pct"/>
                  <w:vMerge w:val="continue"/>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b/>
                      <w:bCs/>
                      <w:color w:val="auto"/>
                      <w:sz w:val="18"/>
                      <w:szCs w:val="18"/>
                    </w:rPr>
                  </w:pPr>
                </w:p>
              </w:tc>
              <w:tc>
                <w:tcPr>
                  <w:tcW w:w="41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jc w:val="left"/>
                    <w:textAlignment w:val="auto"/>
                    <w:rPr>
                      <w:rFonts w:hint="default" w:ascii="Times New Roman" w:hAnsi="Times New Roman" w:cs="Times New Roman"/>
                      <w:color w:val="auto"/>
                      <w:sz w:val="18"/>
                      <w:szCs w:val="18"/>
                    </w:rPr>
                  </w:pPr>
                </w:p>
              </w:tc>
              <w:tc>
                <w:tcPr>
                  <w:tcW w:w="291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VOCs</w:t>
                  </w:r>
                  <w:r>
                    <w:rPr>
                      <w:rFonts w:hint="default" w:ascii="Times New Roman" w:hAnsi="Times New Roman" w:cs="Times New Roman"/>
                      <w:color w:val="auto"/>
                      <w:sz w:val="18"/>
                      <w:szCs w:val="18"/>
                    </w:rPr>
                    <w:t>：烘烤固化</w:t>
                  </w:r>
                  <w:r>
                    <w:rPr>
                      <w:rFonts w:hint="eastAsia" w:ascii="Times New Roman" w:hAnsi="Times New Roman" w:cs="Times New Roman"/>
                      <w:color w:val="auto"/>
                      <w:sz w:val="18"/>
                      <w:szCs w:val="18"/>
                      <w:lang w:val="en-US" w:eastAsia="zh-CN"/>
                    </w:rPr>
                    <w:t>烘道</w:t>
                  </w:r>
                  <w:r>
                    <w:rPr>
                      <w:rFonts w:hint="default" w:ascii="Times New Roman" w:hAnsi="Times New Roman" w:cs="Times New Roman"/>
                      <w:color w:val="auto"/>
                      <w:sz w:val="18"/>
                      <w:szCs w:val="18"/>
                    </w:rPr>
                    <w:t>为密闭室，在</w:t>
                  </w:r>
                  <w:r>
                    <w:rPr>
                      <w:rFonts w:hint="eastAsia" w:ascii="Times New Roman" w:hAnsi="Times New Roman" w:cs="Times New Roman"/>
                      <w:color w:val="auto"/>
                      <w:sz w:val="18"/>
                      <w:szCs w:val="18"/>
                      <w:lang w:val="en-US" w:eastAsia="zh-CN"/>
                    </w:rPr>
                    <w:t>烘道内</w:t>
                  </w:r>
                  <w:r>
                    <w:rPr>
                      <w:rFonts w:hint="default" w:ascii="Times New Roman" w:hAnsi="Times New Roman" w:cs="Times New Roman"/>
                      <w:color w:val="auto"/>
                      <w:sz w:val="18"/>
                      <w:szCs w:val="18"/>
                    </w:rPr>
                    <w:t>设置集气罩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收集率90%</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，收集的废气引至</w:t>
                  </w:r>
                  <w:r>
                    <w:rPr>
                      <w:rFonts w:hint="eastAsia" w:cs="Times New Roman"/>
                      <w:color w:val="auto"/>
                      <w:sz w:val="18"/>
                      <w:szCs w:val="18"/>
                      <w:lang w:val="en-US" w:eastAsia="zh-CN"/>
                    </w:rPr>
                    <w:t>一</w:t>
                  </w:r>
                  <w:r>
                    <w:rPr>
                      <w:rFonts w:hint="default" w:ascii="Times New Roman" w:hAnsi="Times New Roman" w:cs="Times New Roman"/>
                      <w:color w:val="auto"/>
                      <w:sz w:val="18"/>
                      <w:szCs w:val="18"/>
                    </w:rPr>
                    <w:t>级活性炭吸附装置</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处理效率60%</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处理后，经</w:t>
                  </w:r>
                  <w:r>
                    <w:rPr>
                      <w:rFonts w:hint="eastAsia" w:ascii="Times New Roman" w:hAnsi="Times New Roman" w:cs="Times New Roman"/>
                      <w:color w:val="auto"/>
                      <w:sz w:val="18"/>
                      <w:szCs w:val="18"/>
                      <w:lang w:val="en-US" w:eastAsia="zh-CN"/>
                    </w:rPr>
                    <w:t>屋顶</w:t>
                  </w:r>
                  <w:r>
                    <w:rPr>
                      <w:rFonts w:hint="default" w:ascii="Times New Roman" w:hAnsi="Times New Roman" w:cs="Times New Roman"/>
                      <w:color w:val="auto"/>
                      <w:sz w:val="18"/>
                      <w:szCs w:val="18"/>
                    </w:rPr>
                    <w:t>排气筒</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排气筒编号DA001</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高空排放</w:t>
                  </w:r>
                </w:p>
              </w:tc>
              <w:tc>
                <w:tcPr>
                  <w:tcW w:w="494" w:type="pct"/>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.0</w:t>
                  </w:r>
                </w:p>
              </w:tc>
              <w:tc>
                <w:tcPr>
                  <w:tcW w:w="466" w:type="pct"/>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404"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07" w:type="pct"/>
                  <w:vMerge w:val="continue"/>
                  <w:tcBorders>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b/>
                      <w:bCs/>
                      <w:color w:val="auto"/>
                      <w:sz w:val="18"/>
                      <w:szCs w:val="18"/>
                    </w:rPr>
                  </w:pPr>
                </w:p>
              </w:tc>
              <w:tc>
                <w:tcPr>
                  <w:tcW w:w="3327" w:type="pct"/>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天然气</w:t>
                  </w:r>
                  <w:r>
                    <w:rPr>
                      <w:rFonts w:hint="eastAsia"/>
                      <w:color w:val="auto"/>
                      <w:kern w:val="0"/>
                      <w:sz w:val="18"/>
                      <w:szCs w:val="18"/>
                      <w:lang w:val="en-US" w:eastAsia="zh-CN"/>
                    </w:rPr>
                    <w:t>热风炉</w:t>
                  </w:r>
                  <w:r>
                    <w:rPr>
                      <w:rFonts w:hint="default" w:ascii="Times New Roman" w:hAnsi="Times New Roman" w:cs="Times New Roman"/>
                      <w:color w:val="auto"/>
                      <w:sz w:val="18"/>
                      <w:szCs w:val="18"/>
                    </w:rPr>
                    <w:t>烟气：采用天然气作为热源，燃烧废气经</w:t>
                  </w:r>
                  <w:r>
                    <w:rPr>
                      <w:rFonts w:hint="eastAsia" w:ascii="Times New Roman" w:hAnsi="Times New Roman" w:cs="Times New Roman"/>
                      <w:color w:val="auto"/>
                      <w:sz w:val="18"/>
                      <w:szCs w:val="18"/>
                      <w:lang w:val="en-US" w:eastAsia="zh-CN"/>
                    </w:rPr>
                    <w:t>屋顶</w:t>
                  </w:r>
                  <w:r>
                    <w:rPr>
                      <w:rFonts w:hint="default" w:ascii="Times New Roman" w:hAnsi="Times New Roman" w:cs="Times New Roman"/>
                      <w:color w:val="auto"/>
                      <w:sz w:val="18"/>
                      <w:szCs w:val="18"/>
                    </w:rPr>
                    <w:t>排气筒</w:t>
                  </w:r>
                  <w:r>
                    <w:rPr>
                      <w:rFonts w:hint="default" w:ascii="Times New Roman" w:hAnsi="Times New Roman" w:cs="Times New Roman"/>
                      <w:color w:val="auto"/>
                      <w:sz w:val="18"/>
                      <w:szCs w:val="18"/>
                      <w:lang w:val="en-US" w:eastAsia="zh-CN"/>
                    </w:rPr>
                    <w:t>（排气筒编号DA00</w:t>
                  </w:r>
                  <w:r>
                    <w:rPr>
                      <w:rFonts w:hint="eastAsia" w:cs="Times New Roman"/>
                      <w:color w:val="auto"/>
                      <w:sz w:val="18"/>
                      <w:szCs w:val="18"/>
                      <w:lang w:val="en-US" w:eastAsia="zh-CN"/>
                    </w:rPr>
                    <w:t>1</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引至高空排放</w:t>
                  </w:r>
                </w:p>
              </w:tc>
              <w:tc>
                <w:tcPr>
                  <w:tcW w:w="494" w:type="pct"/>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66" w:type="pct"/>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tblHeader/>
                <w:jc w:val="center"/>
              </w:trPr>
              <w:tc>
                <w:tcPr>
                  <w:tcW w:w="404"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07" w:type="pct"/>
                  <w:vMerge w:val="restart"/>
                  <w:tcBorders>
                    <w:top w:val="single" w:color="auto" w:sz="4" w:space="0"/>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木质货架、衣柜生产区</w:t>
                  </w:r>
                </w:p>
              </w:tc>
              <w:tc>
                <w:tcPr>
                  <w:tcW w:w="3327" w:type="pct"/>
                  <w:gridSpan w:val="2"/>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hint="default" w:ascii="Times New Roman" w:hAnsi="Times New Roman" w:cs="Times New Roman"/>
                      <w:color w:val="auto"/>
                      <w:sz w:val="18"/>
                      <w:szCs w:val="18"/>
                      <w:lang w:val="en-US"/>
                    </w:rPr>
                  </w:pPr>
                  <w:r>
                    <w:rPr>
                      <w:rFonts w:hint="default" w:ascii="Times New Roman" w:hAnsi="Times New Roman" w:cs="Times New Roman"/>
                      <w:color w:val="auto"/>
                      <w:kern w:val="0"/>
                      <w:sz w:val="18"/>
                      <w:szCs w:val="18"/>
                    </w:rPr>
                    <w:t>木屑粉尘：</w:t>
                  </w:r>
                  <w:r>
                    <w:rPr>
                      <w:rFonts w:hint="eastAsia" w:ascii="Times New Roman" w:hAnsi="Times New Roman" w:cs="Times New Roman"/>
                      <w:color w:val="auto"/>
                      <w:kern w:val="0"/>
                      <w:sz w:val="18"/>
                      <w:szCs w:val="18"/>
                      <w:lang w:val="en-US" w:eastAsia="zh-CN"/>
                    </w:rPr>
                    <w:t>木质货架生产区木工粉尘利用设备自带的集气罩收集后，</w:t>
                  </w:r>
                  <w:r>
                    <w:rPr>
                      <w:rFonts w:hint="default" w:ascii="Times New Roman" w:hAnsi="Times New Roman" w:cs="Times New Roman"/>
                      <w:color w:val="auto"/>
                      <w:kern w:val="0"/>
                      <w:sz w:val="18"/>
                      <w:szCs w:val="18"/>
                    </w:rPr>
                    <w:t>经布袋除尘</w:t>
                  </w:r>
                  <w:r>
                    <w:rPr>
                      <w:rFonts w:hint="eastAsia" w:ascii="Times New Roman" w:hAnsi="Times New Roman" w:cs="Times New Roman"/>
                      <w:color w:val="auto"/>
                      <w:kern w:val="0"/>
                      <w:sz w:val="18"/>
                      <w:szCs w:val="18"/>
                      <w:lang w:eastAsia="zh-CN"/>
                    </w:rPr>
                    <w:t>器</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排放；衣柜生产木工粉尘采用“中央集尘系统+布袋除尘器”方式，</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w:t>
                  </w:r>
                </w:p>
              </w:tc>
              <w:tc>
                <w:tcPr>
                  <w:tcW w:w="494" w:type="pct"/>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.0</w:t>
                  </w:r>
                </w:p>
              </w:tc>
              <w:tc>
                <w:tcPr>
                  <w:tcW w:w="466" w:type="pct"/>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404"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07"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327" w:type="pct"/>
                  <w:gridSpan w:val="2"/>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喷（烤）漆废气：设置有专用的喷烤漆房，调漆、喷烤漆作业在房间内进行，</w:t>
                  </w:r>
                  <w:r>
                    <w:rPr>
                      <w:rFonts w:hint="eastAsia" w:ascii="Times New Roman" w:hAnsi="Times New Roman" w:cs="Times New Roman"/>
                      <w:color w:val="auto"/>
                      <w:kern w:val="0"/>
                      <w:sz w:val="18"/>
                      <w:szCs w:val="18"/>
                      <w:lang w:val="en-US" w:eastAsia="zh-CN"/>
                    </w:rPr>
                    <w:t>废气</w:t>
                  </w:r>
                  <w:r>
                    <w:rPr>
                      <w:rFonts w:hint="default" w:ascii="Times New Roman" w:hAnsi="Times New Roman" w:cs="Times New Roman"/>
                      <w:color w:val="auto"/>
                      <w:kern w:val="0"/>
                      <w:sz w:val="18"/>
                      <w:szCs w:val="18"/>
                    </w:rPr>
                    <w:t>引至1套“</w:t>
                  </w:r>
                  <w:r>
                    <w:rPr>
                      <w:rFonts w:hint="eastAsia" w:cs="Times New Roman"/>
                      <w:color w:val="auto"/>
                      <w:kern w:val="0"/>
                      <w:sz w:val="18"/>
                      <w:szCs w:val="18"/>
                      <w:lang w:val="en-US" w:eastAsia="zh-CN"/>
                    </w:rPr>
                    <w:t>干式过滤棉</w:t>
                  </w:r>
                  <w:r>
                    <w:rPr>
                      <w:rFonts w:hint="default" w:ascii="Times New Roman" w:hAnsi="Times New Roman" w:cs="Times New Roman"/>
                      <w:color w:val="auto"/>
                      <w:kern w:val="0"/>
                      <w:sz w:val="18"/>
                      <w:szCs w:val="18"/>
                    </w:rPr>
                    <w:t>+</w:t>
                  </w:r>
                  <w:r>
                    <w:rPr>
                      <w:rFonts w:hint="eastAsia" w:cs="Times New Roman"/>
                      <w:color w:val="auto"/>
                      <w:kern w:val="0"/>
                      <w:sz w:val="18"/>
                      <w:szCs w:val="18"/>
                      <w:lang w:val="en-US" w:eastAsia="zh-CN"/>
                    </w:rPr>
                    <w:t>两级</w:t>
                  </w:r>
                  <w:r>
                    <w:rPr>
                      <w:rFonts w:hint="default" w:ascii="Times New Roman" w:hAnsi="Times New Roman" w:cs="Times New Roman"/>
                      <w:color w:val="auto"/>
                      <w:kern w:val="0"/>
                      <w:sz w:val="18"/>
                      <w:szCs w:val="18"/>
                    </w:rPr>
                    <w:t>活性炭吸附”的设施处理，废气处理后</w:t>
                  </w:r>
                  <w:r>
                    <w:rPr>
                      <w:rFonts w:hint="eastAsia" w:ascii="Times New Roman" w:hAnsi="Times New Roman" w:cs="Times New Roman"/>
                      <w:color w:val="auto"/>
                      <w:kern w:val="0"/>
                      <w:sz w:val="18"/>
                      <w:szCs w:val="18"/>
                      <w:lang w:val="en-US" w:eastAsia="zh-CN"/>
                    </w:rPr>
                    <w:t>经屋顶</w:t>
                  </w:r>
                  <w:r>
                    <w:rPr>
                      <w:rFonts w:hint="default" w:ascii="Times New Roman" w:hAnsi="Times New Roman" w:cs="Times New Roman"/>
                      <w:color w:val="auto"/>
                      <w:kern w:val="0"/>
                      <w:sz w:val="18"/>
                      <w:szCs w:val="18"/>
                    </w:rPr>
                    <w:t>排气筒（排气筒编号DA00</w:t>
                  </w:r>
                  <w:r>
                    <w:rPr>
                      <w:rFonts w:hint="eastAsia" w:cs="Times New Roman"/>
                      <w:color w:val="auto"/>
                      <w:kern w:val="0"/>
                      <w:sz w:val="18"/>
                      <w:szCs w:val="18"/>
                      <w:lang w:val="en-US" w:eastAsia="zh-CN"/>
                    </w:rPr>
                    <w:t>3</w:t>
                  </w:r>
                  <w:r>
                    <w:rPr>
                      <w:rFonts w:hint="default" w:ascii="Times New Roman" w:hAnsi="Times New Roman" w:cs="Times New Roman"/>
                      <w:color w:val="auto"/>
                      <w:kern w:val="0"/>
                      <w:sz w:val="18"/>
                      <w:szCs w:val="18"/>
                    </w:rPr>
                    <w:t>）排放</w:t>
                  </w:r>
                </w:p>
              </w:tc>
              <w:tc>
                <w:tcPr>
                  <w:tcW w:w="494" w:type="pct"/>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466" w:type="pct"/>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404" w:type="pct"/>
                  <w:vMerge w:val="continue"/>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07" w:type="pct"/>
                  <w:vMerge w:val="continue"/>
                  <w:tcBorders>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p>
              </w:tc>
              <w:tc>
                <w:tcPr>
                  <w:tcW w:w="3327" w:type="pct"/>
                  <w:gridSpan w:val="2"/>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hint="default" w:ascii="Times New Roman" w:hAnsi="Times New Roman" w:cs="Times New Roman"/>
                      <w:color w:val="auto"/>
                      <w:sz w:val="18"/>
                      <w:szCs w:val="18"/>
                    </w:rPr>
                  </w:pPr>
                  <w:r>
                    <w:rPr>
                      <w:rFonts w:hint="eastAsia" w:cs="Times New Roman"/>
                      <w:color w:val="auto"/>
                      <w:kern w:val="0"/>
                      <w:sz w:val="18"/>
                      <w:szCs w:val="18"/>
                      <w:lang w:val="en-US" w:eastAsia="zh-CN"/>
                    </w:rPr>
                    <w:t>砂光</w:t>
                  </w:r>
                  <w:r>
                    <w:rPr>
                      <w:rFonts w:hint="default" w:ascii="Times New Roman" w:hAnsi="Times New Roman" w:cs="Times New Roman"/>
                      <w:color w:val="auto"/>
                      <w:kern w:val="0"/>
                      <w:sz w:val="18"/>
                      <w:szCs w:val="18"/>
                    </w:rPr>
                    <w:t>粉尘：</w:t>
                  </w:r>
                  <w:r>
                    <w:rPr>
                      <w:rFonts w:hint="eastAsia" w:cs="Times New Roman"/>
                      <w:color w:val="auto"/>
                      <w:kern w:val="0"/>
                      <w:sz w:val="18"/>
                      <w:szCs w:val="18"/>
                      <w:lang w:val="en-US" w:eastAsia="zh-CN"/>
                    </w:rPr>
                    <w:t>砂光</w:t>
                  </w:r>
                  <w:r>
                    <w:rPr>
                      <w:rFonts w:hint="default" w:ascii="Times New Roman" w:hAnsi="Times New Roman" w:cs="Times New Roman"/>
                      <w:color w:val="auto"/>
                      <w:kern w:val="0"/>
                      <w:sz w:val="18"/>
                      <w:szCs w:val="18"/>
                    </w:rPr>
                    <w:t>工序</w:t>
                  </w:r>
                  <w:r>
                    <w:rPr>
                      <w:rFonts w:hint="eastAsia" w:ascii="Times New Roman" w:hAnsi="Times New Roman" w:cs="Times New Roman"/>
                      <w:color w:val="auto"/>
                      <w:kern w:val="0"/>
                      <w:sz w:val="18"/>
                      <w:szCs w:val="18"/>
                      <w:lang w:val="en-US" w:eastAsia="zh-CN"/>
                    </w:rPr>
                    <w:t>的油墨粉尘经</w:t>
                  </w:r>
                  <w:r>
                    <w:rPr>
                      <w:rFonts w:hint="default" w:ascii="Times New Roman" w:hAnsi="Times New Roman" w:cs="Times New Roman"/>
                      <w:color w:val="auto"/>
                      <w:kern w:val="0"/>
                      <w:sz w:val="18"/>
                      <w:szCs w:val="18"/>
                    </w:rPr>
                    <w:t>吸尘罩</w:t>
                  </w:r>
                  <w:r>
                    <w:rPr>
                      <w:rFonts w:hint="eastAsia" w:ascii="Times New Roman" w:hAnsi="Times New Roman" w:cs="Times New Roman"/>
                      <w:color w:val="auto"/>
                      <w:kern w:val="0"/>
                      <w:sz w:val="18"/>
                      <w:szCs w:val="18"/>
                      <w:lang w:val="en-US" w:eastAsia="zh-CN"/>
                    </w:rPr>
                    <w:t>收集后，粉尘</w:t>
                  </w:r>
                  <w:r>
                    <w:rPr>
                      <w:rFonts w:hint="default" w:ascii="Times New Roman" w:hAnsi="Times New Roman" w:cs="Times New Roman"/>
                      <w:color w:val="auto"/>
                      <w:kern w:val="0"/>
                      <w:sz w:val="18"/>
                      <w:szCs w:val="18"/>
                    </w:rPr>
                    <w:t>经布袋除尘</w:t>
                  </w:r>
                  <w:r>
                    <w:rPr>
                      <w:rFonts w:hint="eastAsia" w:ascii="Times New Roman" w:hAnsi="Times New Roman" w:cs="Times New Roman"/>
                      <w:color w:val="auto"/>
                      <w:kern w:val="0"/>
                      <w:sz w:val="18"/>
                      <w:szCs w:val="18"/>
                      <w:lang w:eastAsia="zh-CN"/>
                    </w:rPr>
                    <w:t>器</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ascii="Times New Roman" w:hAnsi="Times New Roman" w:cs="Times New Roman"/>
                      <w:color w:val="auto"/>
                      <w:kern w:val="0"/>
                      <w:sz w:val="18"/>
                      <w:szCs w:val="18"/>
                      <w:lang w:val="en-US" w:eastAsia="zh-CN"/>
                    </w:rPr>
                    <w:t>4</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w:t>
                  </w:r>
                </w:p>
              </w:tc>
              <w:tc>
                <w:tcPr>
                  <w:tcW w:w="494" w:type="pct"/>
                  <w:tcBorders>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466" w:type="pct"/>
                  <w:tcBorders>
                    <w:left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404" w:type="pct"/>
                  <w:vMerge w:val="restar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w:t>
                  </w:r>
                </w:p>
              </w:tc>
              <w:tc>
                <w:tcPr>
                  <w:tcW w:w="3634" w:type="pct"/>
                  <w:gridSpan w:val="3"/>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清洗</w:t>
                  </w:r>
                  <w:r>
                    <w:rPr>
                      <w:rFonts w:hint="default" w:ascii="Times New Roman" w:hAnsi="Times New Roman" w:cs="Times New Roman"/>
                      <w:color w:val="auto"/>
                      <w:sz w:val="18"/>
                      <w:szCs w:val="18"/>
                    </w:rPr>
                    <w:t>废水：</w:t>
                  </w:r>
                  <w:r>
                    <w:rPr>
                      <w:rFonts w:hint="eastAsia" w:ascii="Times New Roman" w:hAnsi="Times New Roman" w:eastAsia="宋体" w:cs="Times New Roman"/>
                      <w:color w:val="auto"/>
                      <w:kern w:val="2"/>
                      <w:sz w:val="18"/>
                      <w:szCs w:val="18"/>
                      <w:lang w:val="en-US" w:eastAsia="zh-CN" w:bidi="ar-SA"/>
                    </w:rPr>
                    <w:t>通过沉淀池（</w:t>
                  </w:r>
                  <w:r>
                    <w:rPr>
                      <w:rFonts w:hint="default" w:ascii="Times New Roman" w:hAnsi="Times New Roman" w:eastAsia="宋体" w:cs="Times New Roman"/>
                      <w:color w:val="auto"/>
                      <w:kern w:val="2"/>
                      <w:sz w:val="18"/>
                      <w:szCs w:val="18"/>
                      <w:lang w:val="en-US" w:eastAsia="zh-CN" w:bidi="ar-SA"/>
                    </w:rPr>
                    <w:t>容积6m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,三个格子，分别3m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、2m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、1m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w:t>
                  </w:r>
                  <w:r>
                    <w:rPr>
                      <w:rFonts w:hint="eastAsia" w:ascii="Times New Roman" w:hAnsi="Times New Roman" w:eastAsia="宋体" w:cs="Times New Roman"/>
                      <w:color w:val="auto"/>
                      <w:kern w:val="2"/>
                      <w:sz w:val="18"/>
                      <w:szCs w:val="18"/>
                      <w:lang w:val="en-US" w:eastAsia="zh-CN" w:bidi="ar-SA"/>
                    </w:rPr>
                    <w:t>滤网过滤后，进入一体化废水处理装置（处理工</w:t>
                  </w:r>
                  <w:r>
                    <w:rPr>
                      <w:rFonts w:hint="default" w:ascii="Times New Roman" w:hAnsi="Times New Roman" w:eastAsia="宋体" w:cs="Times New Roman"/>
                      <w:color w:val="auto"/>
                      <w:kern w:val="2"/>
                      <w:sz w:val="18"/>
                      <w:szCs w:val="18"/>
                      <w:lang w:val="en-US" w:eastAsia="zh-CN" w:bidi="ar-SA"/>
                    </w:rPr>
                    <w:t>艺“pH值调节+絮凝+溶气气浮+混凝+除氟+砂过滤+碳过滤”）</w:t>
                  </w:r>
                  <w:r>
                    <w:rPr>
                      <w:rFonts w:hint="eastAsia" w:ascii="Times New Roman" w:hAnsi="Times New Roman" w:eastAsia="宋体" w:cs="Times New Roman"/>
                      <w:color w:val="auto"/>
                      <w:kern w:val="2"/>
                      <w:sz w:val="18"/>
                      <w:szCs w:val="18"/>
                      <w:lang w:val="en-US" w:eastAsia="zh-CN" w:bidi="ar-SA"/>
                    </w:rPr>
                    <w:t>（处理规模5m</w:t>
                  </w:r>
                  <w:r>
                    <w:rPr>
                      <w:rFonts w:hint="eastAsia" w:ascii="Times New Roman" w:hAnsi="Times New Roman" w:eastAsia="宋体" w:cs="Times New Roman"/>
                      <w:color w:val="auto"/>
                      <w:kern w:val="2"/>
                      <w:sz w:val="18"/>
                      <w:szCs w:val="18"/>
                      <w:vertAlign w:val="superscript"/>
                      <w:lang w:val="en-US" w:eastAsia="zh-CN" w:bidi="ar-SA"/>
                    </w:rPr>
                    <w:t>3</w:t>
                  </w:r>
                  <w:r>
                    <w:rPr>
                      <w:rFonts w:hint="eastAsia" w:ascii="Times New Roman" w:hAnsi="Times New Roman" w:eastAsia="宋体" w:cs="Times New Roman"/>
                      <w:color w:val="auto"/>
                      <w:kern w:val="2"/>
                      <w:sz w:val="18"/>
                      <w:szCs w:val="18"/>
                      <w:lang w:val="en-US" w:eastAsia="zh-CN" w:bidi="ar-SA"/>
                    </w:rPr>
                    <w:t>/d）</w:t>
                  </w:r>
                  <w:r>
                    <w:rPr>
                      <w:rFonts w:hint="default" w:ascii="Times New Roman" w:hAnsi="Times New Roman" w:eastAsia="宋体" w:cs="Times New Roman"/>
                      <w:color w:val="auto"/>
                      <w:kern w:val="2"/>
                      <w:sz w:val="18"/>
                      <w:szCs w:val="18"/>
                      <w:lang w:val="en-US" w:eastAsia="zh-CN" w:bidi="ar-SA"/>
                    </w:rPr>
                    <w:t>，处理达《污水综合排放标准》（GB8978-1996）</w:t>
                  </w:r>
                  <w:r>
                    <w:rPr>
                      <w:rFonts w:hint="eastAsia" w:ascii="Times New Roman" w:hAnsi="Times New Roman" w:eastAsia="宋体" w:cs="Times New Roman"/>
                      <w:color w:val="auto"/>
                      <w:kern w:val="2"/>
                      <w:sz w:val="18"/>
                      <w:szCs w:val="18"/>
                      <w:lang w:val="en-US" w:eastAsia="zh-CN" w:bidi="ar-SA"/>
                    </w:rPr>
                    <w:t>表中三级排放标准后，</w:t>
                  </w:r>
                  <w:r>
                    <w:rPr>
                      <w:rFonts w:hint="default" w:ascii="Times New Roman" w:hAnsi="Times New Roman" w:eastAsia="宋体" w:cs="Times New Roman"/>
                      <w:color w:val="auto"/>
                      <w:kern w:val="2"/>
                      <w:sz w:val="18"/>
                      <w:szCs w:val="18"/>
                      <w:lang w:val="en-US" w:eastAsia="zh-CN" w:bidi="ar-SA"/>
                    </w:rPr>
                    <w:t>全部循环使用。</w:t>
                  </w:r>
                </w:p>
              </w:tc>
              <w:tc>
                <w:tcPr>
                  <w:tcW w:w="494" w:type="pct"/>
                  <w:tcBorders>
                    <w:top w:val="single" w:color="auto" w:sz="4" w:space="0"/>
                    <w:left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15</w:t>
                  </w:r>
                  <w:r>
                    <w:rPr>
                      <w:rFonts w:hint="default" w:ascii="Times New Roman" w:hAnsi="Times New Roman" w:cs="Times New Roman"/>
                      <w:color w:val="auto"/>
                      <w:sz w:val="18"/>
                      <w:szCs w:val="18"/>
                    </w:rPr>
                    <w:t>.0</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hint="default" w:ascii="Times New Roman" w:hAnsi="Times New Roman" w:cs="Times New Roman"/>
                      <w:color w:val="auto"/>
                      <w:sz w:val="18"/>
                      <w:szCs w:val="18"/>
                    </w:rPr>
                  </w:pPr>
                </w:p>
              </w:tc>
              <w:tc>
                <w:tcPr>
                  <w:tcW w:w="3634" w:type="pct"/>
                  <w:gridSpan w:val="3"/>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厂区周围设雨水排水沟；厂区内建雨、污分流收集沟</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.0</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hint="default" w:ascii="Times New Roman" w:hAnsi="Times New Roman" w:cs="Times New Roman"/>
                      <w:color w:val="auto"/>
                      <w:sz w:val="18"/>
                      <w:szCs w:val="18"/>
                    </w:rPr>
                  </w:pPr>
                </w:p>
              </w:tc>
              <w:tc>
                <w:tcPr>
                  <w:tcW w:w="3634" w:type="pct"/>
                  <w:gridSpan w:val="3"/>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w:t>
                  </w:r>
                  <w:r>
                    <w:rPr>
                      <w:rFonts w:hint="eastAsia" w:ascii="Times New Roman" w:hAnsi="Times New Roman" w:cs="Times New Roman"/>
                      <w:color w:val="auto"/>
                      <w:sz w:val="18"/>
                      <w:szCs w:val="18"/>
                      <w:lang w:val="en-US" w:eastAsia="zh-CN"/>
                    </w:rPr>
                    <w:t>厂房南侧绿化地</w:t>
                  </w:r>
                  <w:r>
                    <w:rPr>
                      <w:rFonts w:hint="default" w:ascii="Times New Roman" w:hAnsi="Times New Roman" w:cs="Times New Roman"/>
                      <w:color w:val="auto"/>
                      <w:sz w:val="18"/>
                      <w:szCs w:val="18"/>
                    </w:rPr>
                    <w:t>建化粪池1个，容积约</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。生活污水经化粪池收集后，排至附近污水管网，最终进入东岳镇生活污水厂处理。</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.0</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w:t>
                  </w:r>
                </w:p>
              </w:tc>
              <w:tc>
                <w:tcPr>
                  <w:tcW w:w="3634" w:type="pct"/>
                  <w:gridSpan w:val="3"/>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所有生产设备全部置于封闭式的车间内，选用低噪声设备；优化设备布局；采取基础减震、安装减震垫；风机安装消声器、柔性接口；空压机设置在专用的房间；厂界设围墙；合理安排生产时间</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.0</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04" w:type="pct"/>
                  <w:vMerge w:val="restar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w:t>
                  </w:r>
                </w:p>
              </w:tc>
              <w:tc>
                <w:tcPr>
                  <w:tcW w:w="3634" w:type="pct"/>
                  <w:gridSpan w:val="3"/>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w:t>
                  </w:r>
                  <w:r>
                    <w:rPr>
                      <w:rFonts w:hint="eastAsia" w:ascii="Times New Roman" w:hAnsi="Times New Roman" w:cs="Times New Roman"/>
                      <w:color w:val="auto"/>
                      <w:sz w:val="18"/>
                      <w:szCs w:val="18"/>
                      <w:lang w:val="en-US" w:eastAsia="zh-CN"/>
                    </w:rPr>
                    <w:t>中部</w:t>
                  </w:r>
                  <w:r>
                    <w:rPr>
                      <w:rFonts w:hint="default" w:ascii="Times New Roman" w:hAnsi="Times New Roman" w:cs="Times New Roman"/>
                      <w:color w:val="auto"/>
                      <w:sz w:val="18"/>
                      <w:szCs w:val="18"/>
                    </w:rPr>
                    <w:t>单独设置一般固废暂存</w:t>
                  </w:r>
                  <w:r>
                    <w:rPr>
                      <w:rFonts w:hint="eastAsia" w:ascii="Times New Roman" w:hAnsi="Times New Roman" w:cs="Times New Roman"/>
                      <w:color w:val="auto"/>
                      <w:sz w:val="18"/>
                      <w:szCs w:val="18"/>
                      <w:lang w:val="en-US" w:eastAsia="zh-CN"/>
                    </w:rPr>
                    <w:t>点</w:t>
                  </w:r>
                  <w:r>
                    <w:rPr>
                      <w:rFonts w:hint="default" w:ascii="Times New Roman" w:hAnsi="Times New Roman" w:cs="Times New Roman"/>
                      <w:color w:val="auto"/>
                      <w:sz w:val="18"/>
                      <w:szCs w:val="18"/>
                    </w:rPr>
                    <w:t>，收集后及时外售</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hint="default" w:ascii="Times New Roman" w:hAnsi="Times New Roman" w:cs="Times New Roman"/>
                      <w:color w:val="auto"/>
                      <w:sz w:val="18"/>
                      <w:szCs w:val="18"/>
                    </w:rPr>
                  </w:pPr>
                </w:p>
              </w:tc>
              <w:tc>
                <w:tcPr>
                  <w:tcW w:w="3634" w:type="pct"/>
                  <w:gridSpan w:val="3"/>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生产线车间</w:t>
                  </w:r>
                  <w:r>
                    <w:rPr>
                      <w:rFonts w:hint="eastAsia" w:ascii="Times New Roman" w:hAnsi="Times New Roman" w:cs="Times New Roman"/>
                      <w:color w:val="auto"/>
                      <w:sz w:val="18"/>
                      <w:szCs w:val="18"/>
                      <w:lang w:val="en-US" w:eastAsia="zh-CN"/>
                    </w:rPr>
                    <w:t>中部</w:t>
                  </w:r>
                  <w:r>
                    <w:rPr>
                      <w:rFonts w:hint="default" w:ascii="Times New Roman" w:hAnsi="Times New Roman" w:cs="Times New Roman"/>
                      <w:color w:val="auto"/>
                      <w:sz w:val="18"/>
                      <w:szCs w:val="18"/>
                    </w:rPr>
                    <w:t>单独设置规范的危废间，暂存间建筑面积约</w:t>
                  </w:r>
                  <w:r>
                    <w:rPr>
                      <w:rFonts w:hint="eastAsia" w:ascii="Times New Roman" w:hAnsi="Times New Roman" w:cs="Times New Roman"/>
                      <w:color w:val="auto"/>
                      <w:sz w:val="18"/>
                      <w:szCs w:val="18"/>
                      <w:lang w:val="en-US" w:eastAsia="zh-CN"/>
                    </w:rPr>
                    <w:t>8</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，采取“防风、防雨、防晒、防渗漏”措施，各类危废分别采用专用的容器盛装，定期交由有资质的单位回收处理</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.0</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hint="default" w:ascii="Times New Roman" w:hAnsi="Times New Roman" w:cs="Times New Roman"/>
                      <w:color w:val="auto"/>
                      <w:sz w:val="18"/>
                      <w:szCs w:val="18"/>
                    </w:rPr>
                  </w:pPr>
                </w:p>
              </w:tc>
              <w:tc>
                <w:tcPr>
                  <w:tcW w:w="3634" w:type="pct"/>
                  <w:gridSpan w:val="3"/>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厂区设垃圾桶收集生活垃圾，定期运至附近生活垃圾收集点</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039" w:type="pct"/>
                  <w:gridSpan w:val="4"/>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494"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0" w:lef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w:t>
                  </w: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2</w:t>
                  </w:r>
                  <w:r>
                    <w:rPr>
                      <w:rFonts w:hint="eastAsia" w:ascii="Times New Roman" w:hAnsi="Times New Roman" w:cs="Times New Roman"/>
                      <w:color w:val="auto"/>
                      <w:sz w:val="18"/>
                      <w:szCs w:val="18"/>
                      <w:lang w:val="en-US" w:eastAsia="zh-CN"/>
                    </w:rPr>
                    <w:t>.1</w:t>
                  </w:r>
                </w:p>
              </w:tc>
              <w:tc>
                <w:tcPr>
                  <w:tcW w:w="466" w:type="pct"/>
                  <w:tcBorders>
                    <w:top w:val="single" w:color="auto" w:sz="4" w:space="0"/>
                    <w:left w:val="single" w:color="auto" w:sz="4" w:space="0"/>
                    <w:bottom w:val="single" w:color="auto" w:sz="4" w:space="0"/>
                    <w:right w:val="single" w:color="auto" w:sz="4" w:space="0"/>
                  </w:tcBorders>
                  <w:vAlign w:val="center"/>
                </w:tcPr>
                <w:p>
                  <w:pPr>
                    <w:pStyle w:val="8"/>
                    <w:spacing w:after="0" w:line="26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r>
                    <w:rPr>
                      <w:rFonts w:hint="eastAsia" w:cs="Times New Roman"/>
                      <w:color w:val="auto"/>
                      <w:sz w:val="18"/>
                      <w:szCs w:val="18"/>
                      <w:lang w:val="en-US" w:eastAsia="zh-CN"/>
                    </w:rPr>
                    <w:t>37</w:t>
                  </w:r>
                  <w:r>
                    <w:rPr>
                      <w:rFonts w:hint="default" w:ascii="Times New Roman" w:hAnsi="Times New Roman" w:cs="Times New Roman"/>
                      <w:color w:val="auto"/>
                      <w:sz w:val="18"/>
                      <w:szCs w:val="18"/>
                    </w:rPr>
                    <w:t>%</w:t>
                  </w:r>
                </w:p>
              </w:tc>
            </w:tr>
          </w:tbl>
          <w:p>
            <w:pPr>
              <w:autoSpaceDE w:val="0"/>
              <w:autoSpaceDN w:val="0"/>
              <w:adjustRightInd w:val="0"/>
              <w:spacing w:line="400" w:lineRule="exact"/>
              <w:rPr>
                <w:rFonts w:hint="default" w:ascii="Times New Roman" w:hAnsi="Times New Roman" w:cs="Times New Roman"/>
                <w:color w:val="auto"/>
              </w:rPr>
            </w:pPr>
          </w:p>
        </w:tc>
      </w:tr>
    </w:tbl>
    <w:p>
      <w:pPr>
        <w:widowControl/>
        <w:spacing w:beforeAutospacing="1" w:afterAutospacing="1" w:line="360" w:lineRule="auto"/>
        <w:jc w:val="left"/>
        <w:rPr>
          <w:b/>
          <w:color w:val="000000" w:themeColor="text1"/>
          <w:kern w:val="0"/>
          <w:sz w:val="28"/>
          <w:szCs w:val="28"/>
          <w14:textFill>
            <w14:solidFill>
              <w14:schemeClr w14:val="tx1"/>
            </w14:solidFill>
          </w14:textFill>
        </w:rPr>
        <w:sectPr>
          <w:pgSz w:w="11907" w:h="16840"/>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p>
      <w:pPr>
        <w:pStyle w:val="13"/>
        <w:jc w:val="center"/>
        <w:outlineLvl w:val="0"/>
        <w:rPr>
          <w:rFonts w:ascii="Times New Roman" w:hAnsi="Times New Roman" w:eastAsia="黑体" w:cs="Times New Roman"/>
          <w:snapToGrid w:val="0"/>
          <w:color w:val="000000" w:themeColor="text1"/>
          <w:kern w:val="0"/>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五、</w:t>
      </w:r>
      <w:bookmarkStart w:id="13" w:name="_Hlk54167917"/>
      <w:r>
        <w:rPr>
          <w:rFonts w:hint="eastAsia" w:ascii="Times New Roman" w:hAnsi="Times New Roman" w:eastAsia="黑体"/>
          <w:snapToGrid w:val="0"/>
          <w:color w:val="000000" w:themeColor="text1"/>
          <w:sz w:val="30"/>
          <w:szCs w:val="30"/>
          <w14:textFill>
            <w14:solidFill>
              <w14:schemeClr w14:val="tx1"/>
            </w14:solidFill>
          </w14:textFill>
        </w:rPr>
        <w:t>环境保护措施监督检查清单</w:t>
      </w:r>
      <w:bookmarkEnd w:id="13"/>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51"/>
        <w:gridCol w:w="1218"/>
        <w:gridCol w:w="2994"/>
        <w:gridCol w:w="2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072" w:type="dxa"/>
            <w:tcBorders>
              <w:top w:val="single" w:color="auto" w:sz="8" w:space="0"/>
              <w:left w:val="single" w:color="auto" w:sz="8" w:space="0"/>
              <w:bottom w:val="single" w:color="auto" w:sz="4" w:space="0"/>
              <w:right w:val="single" w:color="auto" w:sz="4" w:space="0"/>
              <w:tl2br w:val="single" w:color="auto" w:sz="4" w:space="0"/>
            </w:tcBorders>
            <w:vAlign w:val="center"/>
          </w:tcPr>
          <w:p>
            <w:pPr>
              <w:adjustRightInd w:val="0"/>
              <w:snapToGrid w:val="0"/>
              <w:spacing w:line="280" w:lineRule="exact"/>
              <w:ind w:left="-53" w:leftChars="-25" w:right="-53" w:rightChars="-25"/>
              <w:jc w:val="right"/>
              <w:rPr>
                <w:b/>
                <w:bCs/>
                <w:color w:val="auto"/>
                <w:szCs w:val="21"/>
              </w:rPr>
            </w:pPr>
            <w:r>
              <w:rPr>
                <w:rFonts w:hint="eastAsia"/>
                <w:b/>
                <w:bCs/>
                <w:color w:val="auto"/>
                <w:szCs w:val="21"/>
              </w:rPr>
              <w:t>内容</w:t>
            </w:r>
          </w:p>
          <w:p>
            <w:pPr>
              <w:adjustRightInd w:val="0"/>
              <w:snapToGrid w:val="0"/>
              <w:spacing w:line="280" w:lineRule="exact"/>
              <w:ind w:left="-53" w:leftChars="-25" w:right="-53" w:rightChars="-25"/>
              <w:jc w:val="left"/>
              <w:rPr>
                <w:b/>
                <w:bCs/>
                <w:color w:val="auto"/>
                <w:szCs w:val="21"/>
              </w:rPr>
            </w:pPr>
            <w:r>
              <w:rPr>
                <w:rFonts w:hint="eastAsia"/>
                <w:b/>
                <w:bCs/>
                <w:color w:val="auto"/>
                <w:szCs w:val="21"/>
              </w:rPr>
              <w:t>要素</w:t>
            </w:r>
          </w:p>
        </w:tc>
        <w:tc>
          <w:tcPr>
            <w:tcW w:w="145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排放口</w:t>
            </w:r>
            <w:r>
              <w:rPr>
                <w:b/>
                <w:bCs/>
                <w:color w:val="auto"/>
                <w:szCs w:val="21"/>
              </w:rPr>
              <w:t>(</w:t>
            </w:r>
            <w:r>
              <w:rPr>
                <w:rFonts w:hint="eastAsia"/>
                <w:b/>
                <w:bCs/>
                <w:color w:val="auto"/>
                <w:szCs w:val="21"/>
              </w:rPr>
              <w:t>编号、</w:t>
            </w:r>
          </w:p>
          <w:p>
            <w:pPr>
              <w:adjustRightInd w:val="0"/>
              <w:snapToGrid w:val="0"/>
              <w:spacing w:line="280" w:lineRule="exact"/>
              <w:ind w:left="-53" w:leftChars="-25" w:right="-53" w:rightChars="-25"/>
              <w:jc w:val="center"/>
              <w:rPr>
                <w:b/>
                <w:bCs/>
                <w:color w:val="auto"/>
                <w:szCs w:val="21"/>
              </w:rPr>
            </w:pPr>
            <w:r>
              <w:rPr>
                <w:rFonts w:hint="eastAsia"/>
                <w:b/>
                <w:bCs/>
                <w:color w:val="auto"/>
                <w:szCs w:val="21"/>
              </w:rPr>
              <w:t>名称</w:t>
            </w:r>
            <w:r>
              <w:rPr>
                <w:b/>
                <w:bCs/>
                <w:color w:val="auto"/>
                <w:szCs w:val="21"/>
              </w:rPr>
              <w:t>)/</w:t>
            </w:r>
            <w:r>
              <w:rPr>
                <w:rFonts w:hint="eastAsia"/>
                <w:b/>
                <w:bCs/>
                <w:color w:val="auto"/>
                <w:szCs w:val="21"/>
              </w:rPr>
              <w:t>污染源</w:t>
            </w:r>
          </w:p>
        </w:tc>
        <w:tc>
          <w:tcPr>
            <w:tcW w:w="1218"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污染物项目</w:t>
            </w:r>
          </w:p>
        </w:tc>
        <w:tc>
          <w:tcPr>
            <w:tcW w:w="2994"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环境保护措施</w:t>
            </w:r>
          </w:p>
        </w:tc>
        <w:tc>
          <w:tcPr>
            <w:tcW w:w="2202"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大气环境</w:t>
            </w: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rFonts w:hint="eastAsia"/>
                <w:color w:val="auto"/>
                <w:sz w:val="18"/>
                <w:szCs w:val="18"/>
              </w:rPr>
              <w:t>施工废气</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rFonts w:hint="eastAsia"/>
                <w:color w:val="auto"/>
                <w:sz w:val="18"/>
                <w:szCs w:val="18"/>
              </w:rPr>
              <w:t>扬尘、燃油尾气</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color w:val="auto"/>
                <w:kern w:val="0"/>
                <w:sz w:val="18"/>
                <w:szCs w:val="18"/>
              </w:rPr>
            </w:pPr>
            <w:r>
              <w:rPr>
                <w:rFonts w:hint="eastAsia"/>
                <w:color w:val="auto"/>
                <w:kern w:val="0"/>
                <w:sz w:val="18"/>
                <w:szCs w:val="18"/>
              </w:rPr>
              <w:t>施工现场配备雾炮机，进出口设置车辆冲洗设施；运输车辆覆盖</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color w:val="auto"/>
                <w:sz w:val="18"/>
                <w:szCs w:val="18"/>
              </w:rPr>
            </w:pPr>
            <w:r>
              <w:rPr>
                <w:rFonts w:hint="eastAsia"/>
                <w:color w:val="auto"/>
                <w:sz w:val="18"/>
                <w:szCs w:val="18"/>
              </w:rPr>
              <w:t>《四川省施工场地扬尘排放标准》（DB512682-2020）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71" w:leftChars="-34" w:right="-71" w:rightChars="-34"/>
              <w:jc w:val="center"/>
              <w:rPr>
                <w:rFonts w:hint="eastAsia" w:eastAsia="宋体"/>
                <w:color w:val="auto"/>
                <w:sz w:val="18"/>
                <w:szCs w:val="18"/>
                <w:lang w:eastAsia="zh-CN"/>
              </w:rPr>
            </w:pPr>
            <w:r>
              <w:rPr>
                <w:rFonts w:hint="eastAsia"/>
                <w:color w:val="auto"/>
                <w:sz w:val="18"/>
                <w:szCs w:val="18"/>
                <w:lang w:val="en-US" w:eastAsia="zh-CN"/>
              </w:rPr>
              <w:t>木质货架、衣柜生产区</w:t>
            </w:r>
            <w:r>
              <w:rPr>
                <w:rFonts w:hint="eastAsia"/>
                <w:color w:val="auto"/>
                <w:sz w:val="18"/>
                <w:szCs w:val="18"/>
              </w:rPr>
              <w:t>DA00</w:t>
            </w:r>
            <w:r>
              <w:rPr>
                <w:rFonts w:hint="eastAsia"/>
                <w:color w:val="auto"/>
                <w:sz w:val="18"/>
                <w:szCs w:val="18"/>
                <w:lang w:val="en-US" w:eastAsia="zh-CN"/>
              </w:rPr>
              <w:t>4</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rFonts w:hint="default" w:eastAsia="宋体"/>
                <w:color w:val="auto"/>
                <w:sz w:val="18"/>
                <w:szCs w:val="18"/>
                <w:lang w:val="en-US" w:eastAsia="zh-CN"/>
              </w:rPr>
            </w:pPr>
            <w:r>
              <w:rPr>
                <w:rFonts w:hint="eastAsia" w:ascii="宋体" w:hAnsi="宋体" w:cs="宋体"/>
                <w:color w:val="auto"/>
                <w:kern w:val="0"/>
                <w:sz w:val="18"/>
                <w:szCs w:val="18"/>
              </w:rPr>
              <w:t>喷（烤）漆废气（</w:t>
            </w:r>
            <w:r>
              <w:rPr>
                <w:color w:val="auto"/>
                <w:sz w:val="18"/>
                <w:szCs w:val="18"/>
              </w:rPr>
              <w:t>VOCs、漆雾</w:t>
            </w:r>
            <w:r>
              <w:rPr>
                <w:rFonts w:hint="eastAsia" w:ascii="宋体" w:hAnsi="宋体" w:cs="宋体"/>
                <w:color w:val="auto"/>
                <w:kern w:val="0"/>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rFonts w:hint="eastAsia" w:eastAsia="宋体"/>
                <w:color w:val="auto"/>
                <w:kern w:val="0"/>
                <w:sz w:val="18"/>
                <w:szCs w:val="18"/>
                <w:lang w:eastAsia="zh-CN"/>
              </w:rPr>
            </w:pPr>
            <w:r>
              <w:rPr>
                <w:rFonts w:hint="default" w:ascii="Times New Roman" w:hAnsi="Times New Roman" w:cs="Times New Roman"/>
                <w:color w:val="auto"/>
                <w:kern w:val="0"/>
                <w:sz w:val="18"/>
                <w:szCs w:val="18"/>
              </w:rPr>
              <w:t>设置有专用的喷烤漆房，调漆、喷烤漆作业在房间内进行，</w:t>
            </w:r>
            <w:r>
              <w:rPr>
                <w:rFonts w:hint="eastAsia" w:ascii="Times New Roman" w:hAnsi="Times New Roman" w:cs="Times New Roman"/>
                <w:color w:val="auto"/>
                <w:kern w:val="0"/>
                <w:sz w:val="18"/>
                <w:szCs w:val="18"/>
                <w:lang w:val="en-US" w:eastAsia="zh-CN"/>
              </w:rPr>
              <w:t>废气</w:t>
            </w:r>
            <w:r>
              <w:rPr>
                <w:rFonts w:hint="default" w:ascii="Times New Roman" w:hAnsi="Times New Roman" w:cs="Times New Roman"/>
                <w:color w:val="auto"/>
                <w:kern w:val="0"/>
                <w:sz w:val="18"/>
                <w:szCs w:val="18"/>
              </w:rPr>
              <w:t>引至1套“</w:t>
            </w:r>
            <w:r>
              <w:rPr>
                <w:rFonts w:hint="eastAsia" w:cs="Times New Roman"/>
                <w:color w:val="auto"/>
                <w:kern w:val="0"/>
                <w:sz w:val="18"/>
                <w:szCs w:val="18"/>
                <w:lang w:val="en-US" w:eastAsia="zh-CN"/>
              </w:rPr>
              <w:t>干式过滤棉</w:t>
            </w:r>
            <w:r>
              <w:rPr>
                <w:rFonts w:hint="default" w:ascii="Times New Roman" w:hAnsi="Times New Roman" w:cs="Times New Roman"/>
                <w:color w:val="auto"/>
                <w:kern w:val="0"/>
                <w:sz w:val="18"/>
                <w:szCs w:val="18"/>
              </w:rPr>
              <w:t>+</w:t>
            </w:r>
            <w:r>
              <w:rPr>
                <w:rFonts w:hint="eastAsia" w:cs="Times New Roman"/>
                <w:color w:val="auto"/>
                <w:kern w:val="0"/>
                <w:sz w:val="18"/>
                <w:szCs w:val="18"/>
                <w:lang w:val="en-US" w:eastAsia="zh-CN"/>
              </w:rPr>
              <w:t>两级</w:t>
            </w:r>
            <w:r>
              <w:rPr>
                <w:rFonts w:hint="default" w:ascii="Times New Roman" w:hAnsi="Times New Roman" w:cs="Times New Roman"/>
                <w:color w:val="auto"/>
                <w:kern w:val="0"/>
                <w:sz w:val="18"/>
                <w:szCs w:val="18"/>
              </w:rPr>
              <w:t>活性炭吸附”的设施处理，废气处理后</w:t>
            </w:r>
            <w:r>
              <w:rPr>
                <w:rFonts w:hint="eastAsia" w:ascii="Times New Roman" w:hAnsi="Times New Roman" w:cs="Times New Roman"/>
                <w:color w:val="auto"/>
                <w:kern w:val="0"/>
                <w:sz w:val="18"/>
                <w:szCs w:val="18"/>
                <w:lang w:val="en-US" w:eastAsia="zh-CN"/>
              </w:rPr>
              <w:t>经屋顶</w:t>
            </w:r>
            <w:r>
              <w:rPr>
                <w:rFonts w:hint="default" w:ascii="Times New Roman" w:hAnsi="Times New Roman" w:cs="Times New Roman"/>
                <w:color w:val="auto"/>
                <w:kern w:val="0"/>
                <w:sz w:val="18"/>
                <w:szCs w:val="18"/>
              </w:rPr>
              <w:t>排气筒（排气筒编号DA00</w:t>
            </w:r>
            <w:r>
              <w:rPr>
                <w:rFonts w:hint="eastAsia" w:cs="Times New Roman"/>
                <w:color w:val="auto"/>
                <w:kern w:val="0"/>
                <w:sz w:val="18"/>
                <w:szCs w:val="18"/>
                <w:lang w:val="en-US" w:eastAsia="zh-CN"/>
              </w:rPr>
              <w:t>3</w:t>
            </w:r>
            <w:r>
              <w:rPr>
                <w:rFonts w:hint="default" w:ascii="Times New Roman" w:hAnsi="Times New Roman" w:cs="Times New Roman"/>
                <w:color w:val="auto"/>
                <w:kern w:val="0"/>
                <w:sz w:val="18"/>
                <w:szCs w:val="18"/>
              </w:rPr>
              <w:t>）排放</w:t>
            </w:r>
            <w:r>
              <w:rPr>
                <w:rFonts w:hint="eastAsia" w:ascii="Times New Roman" w:hAnsi="Times New Roman" w:cs="Times New Roman"/>
                <w:color w:val="auto"/>
                <w:kern w:val="0"/>
                <w:sz w:val="18"/>
                <w:szCs w:val="18"/>
                <w:lang w:eastAsia="zh-CN"/>
              </w:rPr>
              <w:t>；</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color w:val="auto"/>
                <w:sz w:val="18"/>
                <w:szCs w:val="18"/>
              </w:rPr>
            </w:pPr>
            <w:r>
              <w:rPr>
                <w:rFonts w:hint="eastAsia"/>
                <w:color w:val="auto"/>
                <w:sz w:val="18"/>
                <w:szCs w:val="18"/>
              </w:rPr>
              <w:t>《四川省固定污染源大气挥发性有机物排放标准》（</w:t>
            </w:r>
            <w:r>
              <w:rPr>
                <w:color w:val="auto"/>
                <w:sz w:val="18"/>
                <w:szCs w:val="18"/>
              </w:rPr>
              <w:t>DB51/2377-2017</w:t>
            </w:r>
            <w:r>
              <w:rPr>
                <w:rFonts w:hint="eastAsia"/>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rFonts w:hint="eastAsia"/>
                <w:color w:val="auto"/>
                <w:sz w:val="18"/>
                <w:szCs w:val="18"/>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砂光粉尘</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砂光</w:t>
            </w:r>
            <w:r>
              <w:rPr>
                <w:rFonts w:hint="default" w:ascii="Times New Roman" w:hAnsi="Times New Roman" w:cs="Times New Roman"/>
                <w:color w:val="auto"/>
                <w:kern w:val="0"/>
                <w:sz w:val="18"/>
                <w:szCs w:val="18"/>
              </w:rPr>
              <w:t>工序</w:t>
            </w:r>
            <w:r>
              <w:rPr>
                <w:rFonts w:hint="eastAsia" w:ascii="Times New Roman" w:hAnsi="Times New Roman" w:cs="Times New Roman"/>
                <w:color w:val="auto"/>
                <w:kern w:val="0"/>
                <w:sz w:val="18"/>
                <w:szCs w:val="18"/>
                <w:lang w:val="en-US" w:eastAsia="zh-CN"/>
              </w:rPr>
              <w:t>的油墨粉尘经</w:t>
            </w:r>
            <w:r>
              <w:rPr>
                <w:rFonts w:hint="default" w:ascii="Times New Roman" w:hAnsi="Times New Roman" w:cs="Times New Roman"/>
                <w:color w:val="auto"/>
                <w:kern w:val="0"/>
                <w:sz w:val="18"/>
                <w:szCs w:val="18"/>
              </w:rPr>
              <w:t>吸尘罩</w:t>
            </w:r>
            <w:r>
              <w:rPr>
                <w:rFonts w:hint="eastAsia" w:ascii="Times New Roman" w:hAnsi="Times New Roman" w:cs="Times New Roman"/>
                <w:color w:val="auto"/>
                <w:kern w:val="0"/>
                <w:sz w:val="18"/>
                <w:szCs w:val="18"/>
                <w:lang w:val="en-US" w:eastAsia="zh-CN"/>
              </w:rPr>
              <w:t>收集后，粉尘</w:t>
            </w:r>
            <w:r>
              <w:rPr>
                <w:rFonts w:hint="default" w:ascii="Times New Roman" w:hAnsi="Times New Roman" w:cs="Times New Roman"/>
                <w:color w:val="auto"/>
                <w:kern w:val="0"/>
                <w:sz w:val="18"/>
                <w:szCs w:val="18"/>
              </w:rPr>
              <w:t>经布袋除尘</w:t>
            </w:r>
            <w:r>
              <w:rPr>
                <w:rFonts w:hint="eastAsia" w:ascii="Times New Roman" w:hAnsi="Times New Roman" w:cs="Times New Roman"/>
                <w:color w:val="auto"/>
                <w:kern w:val="0"/>
                <w:sz w:val="18"/>
                <w:szCs w:val="18"/>
                <w:lang w:eastAsia="zh-CN"/>
              </w:rPr>
              <w:t>器</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cs="Times New Roman"/>
                <w:color w:val="auto"/>
                <w:kern w:val="0"/>
                <w:sz w:val="18"/>
                <w:szCs w:val="18"/>
                <w:lang w:val="en-US" w:eastAsia="zh-CN"/>
              </w:rPr>
              <w:t>3</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rFonts w:hint="eastAsia"/>
                <w:color w:val="auto"/>
                <w:kern w:val="0"/>
                <w:sz w:val="18"/>
                <w:szCs w:val="18"/>
              </w:rPr>
            </w:pPr>
            <w:r>
              <w:rPr>
                <w:rFonts w:hint="eastAsia"/>
                <w:color w:val="auto"/>
                <w:kern w:val="0"/>
                <w:sz w:val="18"/>
                <w:szCs w:val="18"/>
              </w:rPr>
              <w:t>《大气污染物综合排放标准》（</w:t>
            </w:r>
            <w:r>
              <w:rPr>
                <w:color w:val="auto"/>
                <w:kern w:val="0"/>
                <w:sz w:val="18"/>
                <w:szCs w:val="18"/>
              </w:rPr>
              <w:t>GB16297</w:t>
            </w:r>
            <w:r>
              <w:rPr>
                <w:rFonts w:hint="eastAsia"/>
                <w:color w:val="auto"/>
                <w:kern w:val="0"/>
                <w:sz w:val="18"/>
                <w:szCs w:val="18"/>
              </w:rPr>
              <w:t>－</w:t>
            </w:r>
            <w:r>
              <w:rPr>
                <w:color w:val="auto"/>
                <w:kern w:val="0"/>
                <w:sz w:val="18"/>
                <w:szCs w:val="18"/>
              </w:rPr>
              <w:t>1996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right w:val="single" w:color="auto" w:sz="4" w:space="0"/>
            </w:tcBorders>
            <w:vAlign w:val="center"/>
          </w:tcPr>
          <w:p>
            <w:pPr>
              <w:adjustRightInd w:val="0"/>
              <w:snapToGrid w:val="0"/>
              <w:spacing w:line="280" w:lineRule="exact"/>
              <w:ind w:left="-71" w:leftChars="-34" w:right="-71" w:rightChars="-34"/>
              <w:jc w:val="center"/>
              <w:rPr>
                <w:rFonts w:hint="eastAsia" w:eastAsia="宋体"/>
                <w:color w:val="auto"/>
                <w:sz w:val="18"/>
                <w:szCs w:val="18"/>
                <w:lang w:val="en-US" w:eastAsia="zh-CN"/>
              </w:rPr>
            </w:pPr>
            <w:r>
              <w:rPr>
                <w:rFonts w:hint="eastAsia"/>
                <w:color w:val="auto"/>
                <w:sz w:val="18"/>
                <w:szCs w:val="18"/>
                <w:lang w:val="en-US" w:eastAsia="zh-CN"/>
              </w:rPr>
              <w:t>木质货架、衣柜生产区</w:t>
            </w:r>
            <w:r>
              <w:rPr>
                <w:rFonts w:hint="eastAsia"/>
                <w:color w:val="auto"/>
                <w:sz w:val="18"/>
                <w:szCs w:val="18"/>
              </w:rPr>
              <w:t>DA00</w:t>
            </w:r>
            <w:r>
              <w:rPr>
                <w:rFonts w:hint="eastAsia"/>
                <w:color w:val="auto"/>
                <w:sz w:val="18"/>
                <w:szCs w:val="18"/>
                <w:lang w:val="en-US" w:eastAsia="zh-CN"/>
              </w:rPr>
              <w:t>3</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rFonts w:hint="eastAsia" w:ascii="宋体" w:hAnsi="宋体" w:cs="宋体"/>
                <w:color w:val="auto"/>
                <w:kern w:val="0"/>
                <w:sz w:val="18"/>
                <w:szCs w:val="18"/>
              </w:rPr>
              <w:t>木屑粉尘</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60" w:lineRule="exact"/>
              <w:ind w:left="-63" w:leftChars="-30" w:right="-63" w:rightChars="-30"/>
              <w:jc w:val="left"/>
              <w:rPr>
                <w:rFonts w:ascii="宋体" w:hAnsi="宋体" w:cs="宋体"/>
                <w:color w:val="auto"/>
                <w:sz w:val="18"/>
                <w:szCs w:val="18"/>
              </w:rPr>
            </w:pPr>
            <w:r>
              <w:rPr>
                <w:rFonts w:hint="eastAsia" w:ascii="Times New Roman" w:hAnsi="Times New Roman" w:cs="Times New Roman"/>
                <w:color w:val="auto"/>
                <w:kern w:val="0"/>
                <w:sz w:val="18"/>
                <w:szCs w:val="18"/>
                <w:lang w:val="en-US" w:eastAsia="zh-CN"/>
              </w:rPr>
              <w:t>木质货架生产区木工粉尘利用设备自带的集气罩收集后，</w:t>
            </w:r>
            <w:r>
              <w:rPr>
                <w:rFonts w:hint="default" w:ascii="Times New Roman" w:hAnsi="Times New Roman" w:cs="Times New Roman"/>
                <w:color w:val="auto"/>
                <w:kern w:val="0"/>
                <w:sz w:val="18"/>
                <w:szCs w:val="18"/>
              </w:rPr>
              <w:t>经布袋除尘</w:t>
            </w:r>
            <w:r>
              <w:rPr>
                <w:rFonts w:hint="eastAsia" w:ascii="Times New Roman" w:hAnsi="Times New Roman" w:cs="Times New Roman"/>
                <w:color w:val="auto"/>
                <w:kern w:val="0"/>
                <w:sz w:val="18"/>
                <w:szCs w:val="18"/>
                <w:lang w:eastAsia="zh-CN"/>
              </w:rPr>
              <w:t>器</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ascii="Times New Roman" w:hAnsi="Times New Roman" w:cs="Times New Roman"/>
                <w:color w:val="auto"/>
                <w:kern w:val="0"/>
                <w:sz w:val="18"/>
                <w:szCs w:val="18"/>
                <w:lang w:val="en-US" w:eastAsia="zh-CN"/>
              </w:rPr>
              <w:t>3</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排放；衣柜生产木工粉尘采用“中央集尘系统+布袋除尘器”方式，</w:t>
            </w:r>
            <w:r>
              <w:rPr>
                <w:rFonts w:hint="default" w:ascii="Times New Roman" w:hAnsi="Times New Roman" w:cs="Times New Roman"/>
                <w:color w:val="auto"/>
                <w:kern w:val="0"/>
                <w:sz w:val="18"/>
                <w:szCs w:val="18"/>
              </w:rPr>
              <w:t>处理后</w:t>
            </w:r>
            <w:r>
              <w:rPr>
                <w:rFonts w:hint="eastAsia" w:ascii="Times New Roman" w:hAnsi="Times New Roman" w:cs="Times New Roman"/>
                <w:color w:val="auto"/>
                <w:kern w:val="0"/>
                <w:sz w:val="18"/>
                <w:szCs w:val="18"/>
                <w:lang w:val="en-US" w:eastAsia="zh-CN"/>
              </w:rPr>
              <w:t>屋顶排气筒</w:t>
            </w:r>
            <w:r>
              <w:rPr>
                <w:rFonts w:hint="default" w:ascii="Times New Roman" w:hAnsi="Times New Roman" w:cs="Times New Roman"/>
                <w:color w:val="auto"/>
                <w:kern w:val="0"/>
                <w:sz w:val="18"/>
                <w:szCs w:val="18"/>
              </w:rPr>
              <w:t>（排气筒编号DA00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排放</w:t>
            </w:r>
          </w:p>
        </w:tc>
        <w:tc>
          <w:tcPr>
            <w:tcW w:w="2202" w:type="dxa"/>
            <w:tcBorders>
              <w:top w:val="single" w:color="auto" w:sz="4" w:space="0"/>
              <w:left w:val="single" w:color="auto" w:sz="4" w:space="0"/>
              <w:right w:val="single" w:color="auto" w:sz="8" w:space="0"/>
            </w:tcBorders>
            <w:vAlign w:val="center"/>
          </w:tcPr>
          <w:p>
            <w:pPr>
              <w:widowControl/>
              <w:jc w:val="center"/>
              <w:rPr>
                <w:color w:val="auto"/>
                <w:sz w:val="18"/>
                <w:szCs w:val="18"/>
              </w:rPr>
            </w:pPr>
            <w:r>
              <w:rPr>
                <w:rFonts w:hint="eastAsia"/>
                <w:color w:val="auto"/>
                <w:kern w:val="0"/>
                <w:sz w:val="18"/>
                <w:szCs w:val="18"/>
              </w:rPr>
              <w:t>《大气污染物综合排放标准》（</w:t>
            </w:r>
            <w:r>
              <w:rPr>
                <w:color w:val="auto"/>
                <w:kern w:val="0"/>
                <w:sz w:val="18"/>
                <w:szCs w:val="18"/>
              </w:rPr>
              <w:t>GB16297</w:t>
            </w:r>
            <w:r>
              <w:rPr>
                <w:rFonts w:hint="eastAsia"/>
                <w:color w:val="auto"/>
                <w:kern w:val="0"/>
                <w:sz w:val="18"/>
                <w:szCs w:val="18"/>
              </w:rPr>
              <w:t>－</w:t>
            </w:r>
            <w:r>
              <w:rPr>
                <w:color w:val="auto"/>
                <w:kern w:val="0"/>
                <w:sz w:val="18"/>
                <w:szCs w:val="18"/>
              </w:rPr>
              <w:t>1996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金属</w:t>
            </w:r>
            <w:r>
              <w:rPr>
                <w:rFonts w:hint="eastAsia"/>
                <w:color w:val="auto"/>
                <w:sz w:val="18"/>
                <w:szCs w:val="18"/>
                <w:lang w:val="en-US" w:eastAsia="zh-CN"/>
              </w:rPr>
              <w:t>货架生产区</w:t>
            </w:r>
            <w:r>
              <w:rPr>
                <w:rFonts w:hint="eastAsia"/>
                <w:color w:val="auto"/>
                <w:sz w:val="18"/>
                <w:szCs w:val="18"/>
              </w:rPr>
              <w:t>DA002</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天然气燃烧废气</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color w:val="auto"/>
                <w:kern w:val="0"/>
                <w:sz w:val="18"/>
                <w:szCs w:val="18"/>
              </w:rPr>
            </w:pPr>
            <w:r>
              <w:rPr>
                <w:rFonts w:hint="default" w:ascii="Times New Roman" w:hAnsi="Times New Roman" w:cs="Times New Roman"/>
                <w:color w:val="auto"/>
                <w:sz w:val="18"/>
                <w:szCs w:val="18"/>
              </w:rPr>
              <w:t>天然气</w:t>
            </w:r>
            <w:r>
              <w:rPr>
                <w:rFonts w:hint="eastAsia"/>
                <w:color w:val="auto"/>
                <w:kern w:val="0"/>
                <w:sz w:val="18"/>
                <w:szCs w:val="18"/>
                <w:lang w:val="en-US" w:eastAsia="zh-CN"/>
              </w:rPr>
              <w:t>热风炉</w:t>
            </w:r>
            <w:r>
              <w:rPr>
                <w:rFonts w:hint="default" w:ascii="Times New Roman" w:hAnsi="Times New Roman" w:cs="Times New Roman"/>
                <w:color w:val="auto"/>
                <w:sz w:val="18"/>
                <w:szCs w:val="18"/>
              </w:rPr>
              <w:t>采用天然气作为热源，燃烧废气经</w:t>
            </w:r>
            <w:r>
              <w:rPr>
                <w:rFonts w:hint="eastAsia" w:ascii="Times New Roman" w:hAnsi="Times New Roman" w:cs="Times New Roman"/>
                <w:color w:val="auto"/>
                <w:sz w:val="18"/>
                <w:szCs w:val="18"/>
                <w:lang w:val="en-US" w:eastAsia="zh-CN"/>
              </w:rPr>
              <w:t>屋顶</w:t>
            </w:r>
            <w:r>
              <w:rPr>
                <w:rFonts w:hint="default" w:ascii="Times New Roman" w:hAnsi="Times New Roman" w:cs="Times New Roman"/>
                <w:color w:val="auto"/>
                <w:sz w:val="18"/>
                <w:szCs w:val="18"/>
              </w:rPr>
              <w:t>排气筒</w:t>
            </w:r>
            <w:r>
              <w:rPr>
                <w:rFonts w:hint="default" w:ascii="Times New Roman" w:hAnsi="Times New Roman" w:cs="Times New Roman"/>
                <w:color w:val="auto"/>
                <w:sz w:val="18"/>
                <w:szCs w:val="18"/>
                <w:lang w:val="en-US" w:eastAsia="zh-CN"/>
              </w:rPr>
              <w:t>（排气筒编号DA00</w:t>
            </w:r>
            <w:r>
              <w:rPr>
                <w:rFonts w:hint="eastAsia" w:cs="Times New Roman"/>
                <w:color w:val="auto"/>
                <w:sz w:val="18"/>
                <w:szCs w:val="18"/>
                <w:lang w:val="en-US" w:eastAsia="zh-CN"/>
              </w:rPr>
              <w:t>1</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引至高空排放</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color w:val="auto"/>
                <w:sz w:val="18"/>
                <w:szCs w:val="18"/>
              </w:rPr>
            </w:pPr>
            <w:r>
              <w:rPr>
                <w:rFonts w:hint="eastAsia"/>
                <w:color w:val="auto"/>
                <w:kern w:val="0"/>
                <w:sz w:val="18"/>
                <w:szCs w:val="18"/>
              </w:rPr>
              <w:t>《大气污染物综合排放标准》(GB16297-1996)二级排放标准</w:t>
            </w:r>
            <w:r>
              <w:rPr>
                <w:rFonts w:hint="eastAsia"/>
                <w:color w:val="auto"/>
                <w:kern w:val="0"/>
                <w:sz w:val="18"/>
                <w:szCs w:val="18"/>
                <w:lang w:eastAsia="zh-CN"/>
              </w:rPr>
              <w:t>、《</w:t>
            </w:r>
            <w:r>
              <w:rPr>
                <w:rFonts w:hint="eastAsia"/>
                <w:color w:val="auto"/>
                <w:kern w:val="0"/>
                <w:sz w:val="18"/>
                <w:szCs w:val="18"/>
                <w:lang w:val="en-US" w:eastAsia="zh-CN"/>
              </w:rPr>
              <w:t>工业炉窑大气污染物排放标准</w:t>
            </w:r>
            <w:r>
              <w:rPr>
                <w:rFonts w:hint="eastAsia"/>
                <w:color w:val="auto"/>
                <w:kern w:val="0"/>
                <w:sz w:val="18"/>
                <w:szCs w:val="18"/>
                <w:lang w:eastAsia="zh-CN"/>
              </w:rPr>
              <w:t>》（</w:t>
            </w:r>
            <w:r>
              <w:rPr>
                <w:rFonts w:hint="eastAsia"/>
                <w:color w:val="auto"/>
                <w:kern w:val="0"/>
                <w:sz w:val="18"/>
                <w:szCs w:val="18"/>
                <w:lang w:val="en-US" w:eastAsia="zh-CN"/>
              </w:rPr>
              <w:t>GB9078-1996</w:t>
            </w:r>
            <w:r>
              <w:rPr>
                <w:rFonts w:hint="eastAsia"/>
                <w:color w:val="auto"/>
                <w:kern w:val="0"/>
                <w:sz w:val="18"/>
                <w:szCs w:val="18"/>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71" w:leftChars="-34" w:right="-71" w:rightChars="-34"/>
              <w:jc w:val="center"/>
              <w:rPr>
                <w:rFonts w:hint="eastAsia" w:eastAsia="宋体"/>
                <w:color w:val="auto"/>
                <w:sz w:val="18"/>
                <w:szCs w:val="18"/>
                <w:lang w:eastAsia="zh-CN"/>
              </w:rPr>
            </w:pPr>
            <w:r>
              <w:rPr>
                <w:color w:val="auto"/>
                <w:sz w:val="18"/>
                <w:szCs w:val="18"/>
              </w:rPr>
              <w:t>金属</w:t>
            </w:r>
            <w:r>
              <w:rPr>
                <w:rFonts w:hint="eastAsia"/>
                <w:color w:val="auto"/>
                <w:sz w:val="18"/>
                <w:szCs w:val="18"/>
                <w:lang w:val="en-US" w:eastAsia="zh-CN"/>
              </w:rPr>
              <w:t>货架生产区</w:t>
            </w:r>
            <w:r>
              <w:rPr>
                <w:rFonts w:hint="eastAsia"/>
                <w:color w:val="auto"/>
                <w:sz w:val="18"/>
                <w:szCs w:val="18"/>
              </w:rPr>
              <w:t>DA00</w:t>
            </w:r>
            <w:r>
              <w:rPr>
                <w:rFonts w:hint="eastAsia"/>
                <w:color w:val="auto"/>
                <w:sz w:val="18"/>
                <w:szCs w:val="18"/>
                <w:lang w:val="en-US" w:eastAsia="zh-CN"/>
              </w:rPr>
              <w:t>1</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喷涂</w:t>
            </w:r>
            <w:r>
              <w:rPr>
                <w:rFonts w:hint="eastAsia"/>
                <w:color w:val="auto"/>
                <w:sz w:val="18"/>
                <w:szCs w:val="18"/>
                <w:lang w:val="en-US" w:eastAsia="zh-CN"/>
              </w:rPr>
              <w:t>粉尘</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color w:val="auto"/>
                <w:kern w:val="0"/>
                <w:sz w:val="18"/>
                <w:szCs w:val="18"/>
              </w:rPr>
            </w:pPr>
            <w:r>
              <w:rPr>
                <w:rFonts w:hint="default" w:ascii="Times New Roman" w:hAnsi="Times New Roman" w:cs="Times New Roman"/>
                <w:color w:val="auto"/>
                <w:sz w:val="18"/>
                <w:szCs w:val="18"/>
              </w:rPr>
              <w:t>喷</w:t>
            </w:r>
            <w:r>
              <w:rPr>
                <w:rFonts w:hint="eastAsia" w:ascii="Times New Roman" w:hAnsi="Times New Roman" w:cs="Times New Roman"/>
                <w:color w:val="auto"/>
                <w:sz w:val="18"/>
                <w:szCs w:val="18"/>
                <w:lang w:val="en-US" w:eastAsia="zh-CN"/>
              </w:rPr>
              <w:t>粉室</w:t>
            </w:r>
            <w:r>
              <w:rPr>
                <w:rFonts w:hint="default" w:ascii="Times New Roman" w:hAnsi="Times New Roman" w:cs="Times New Roman"/>
                <w:color w:val="auto"/>
                <w:sz w:val="18"/>
                <w:szCs w:val="18"/>
              </w:rPr>
              <w:t>设为密闭</w:t>
            </w:r>
            <w:r>
              <w:rPr>
                <w:rFonts w:hint="eastAsia" w:ascii="Times New Roman" w:hAnsi="Times New Roman" w:cs="Times New Roman"/>
                <w:color w:val="auto"/>
                <w:sz w:val="18"/>
                <w:szCs w:val="18"/>
                <w:lang w:val="en-US" w:eastAsia="zh-CN"/>
              </w:rPr>
              <w:t>或半密闭室</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项目自动喷粉室内</w:t>
            </w:r>
            <w:r>
              <w:rPr>
                <w:rFonts w:hint="eastAsia" w:ascii="Times New Roman" w:hAnsi="Times New Roman" w:cs="Times New Roman"/>
                <w:color w:val="auto"/>
                <w:sz w:val="18"/>
                <w:szCs w:val="18"/>
                <w:lang w:val="en-US" w:eastAsia="zh-CN"/>
              </w:rPr>
              <w:t>产生的粉尘经</w:t>
            </w:r>
            <w:r>
              <w:rPr>
                <w:rFonts w:hint="default" w:ascii="Times New Roman" w:hAnsi="Times New Roman" w:cs="Times New Roman"/>
                <w:color w:val="auto"/>
                <w:sz w:val="18"/>
                <w:szCs w:val="18"/>
                <w:lang w:val="en-US" w:eastAsia="zh-CN"/>
              </w:rPr>
              <w:t>大旋风加滤芯二级回收系统，收集到的塑粉经自动脉冲清灰后，返回生产线回用。项目</w:t>
            </w:r>
            <w:r>
              <w:rPr>
                <w:rFonts w:hint="eastAsia" w:ascii="Times New Roman" w:hAnsi="Times New Roman" w:cs="Times New Roman"/>
                <w:color w:val="auto"/>
                <w:sz w:val="18"/>
                <w:szCs w:val="18"/>
                <w:lang w:val="en-US" w:eastAsia="zh-CN"/>
              </w:rPr>
              <w:t>半</w:t>
            </w:r>
            <w:r>
              <w:rPr>
                <w:rFonts w:hint="default" w:ascii="Times New Roman" w:hAnsi="Times New Roman" w:cs="Times New Roman"/>
                <w:color w:val="auto"/>
                <w:sz w:val="18"/>
                <w:szCs w:val="18"/>
                <w:lang w:val="en-US" w:eastAsia="zh-CN"/>
              </w:rPr>
              <w:t>自动喷粉室内</w:t>
            </w:r>
            <w:r>
              <w:rPr>
                <w:rFonts w:hint="eastAsia" w:ascii="Times New Roman" w:hAnsi="Times New Roman" w:cs="Times New Roman"/>
                <w:color w:val="auto"/>
                <w:sz w:val="18"/>
                <w:szCs w:val="18"/>
                <w:lang w:val="en-US" w:eastAsia="zh-CN"/>
              </w:rPr>
              <w:t>产生的粉尘经布袋除尘</w:t>
            </w:r>
            <w:r>
              <w:rPr>
                <w:rFonts w:hint="default" w:ascii="Times New Roman" w:hAnsi="Times New Roman" w:cs="Times New Roman"/>
                <w:color w:val="auto"/>
                <w:sz w:val="18"/>
                <w:szCs w:val="18"/>
                <w:lang w:val="en-US" w:eastAsia="zh-CN"/>
              </w:rPr>
              <w:t>加滤芯二级回收系统。收集到的塑粉经自动脉冲清灰后，返回生产线回用</w:t>
            </w:r>
            <w:r>
              <w:rPr>
                <w:rFonts w:hint="eastAsia" w:ascii="Times New Roman" w:hAnsi="Times New Roman" w:cs="Times New Roman"/>
                <w:color w:val="auto"/>
                <w:sz w:val="18"/>
                <w:szCs w:val="18"/>
                <w:lang w:val="en-US" w:eastAsia="zh-CN"/>
              </w:rPr>
              <w:t>。粉尘</w:t>
            </w:r>
            <w:r>
              <w:rPr>
                <w:rFonts w:hint="default" w:ascii="Times New Roman" w:hAnsi="Times New Roman" w:cs="Times New Roman"/>
                <w:color w:val="auto"/>
                <w:sz w:val="18"/>
                <w:szCs w:val="18"/>
                <w:lang w:val="en-US" w:eastAsia="zh-CN"/>
              </w:rPr>
              <w:t>经处理后</w:t>
            </w:r>
            <w:r>
              <w:rPr>
                <w:rFonts w:hint="eastAsia" w:ascii="Times New Roman" w:hAnsi="Times New Roman" w:cs="Times New Roman"/>
                <w:color w:val="auto"/>
                <w:sz w:val="18"/>
                <w:szCs w:val="18"/>
                <w:lang w:val="en-US" w:eastAsia="zh-CN"/>
              </w:rPr>
              <w:t>经屋顶排气筒</w:t>
            </w:r>
            <w:r>
              <w:rPr>
                <w:rFonts w:hint="default" w:ascii="Times New Roman" w:hAnsi="Times New Roman" w:cs="Times New Roman"/>
                <w:color w:val="auto"/>
                <w:sz w:val="18"/>
                <w:szCs w:val="18"/>
                <w:lang w:val="en-US" w:eastAsia="zh-CN"/>
              </w:rPr>
              <w:t>（排气筒编号DA00</w:t>
            </w: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val="en-US" w:eastAsia="zh-CN"/>
              </w:rPr>
              <w:t>）</w:t>
            </w:r>
            <w:r>
              <w:rPr>
                <w:rFonts w:hint="eastAsia" w:ascii="Times New Roman" w:hAnsi="Times New Roman" w:cs="Times New Roman"/>
                <w:color w:val="auto"/>
                <w:sz w:val="18"/>
                <w:szCs w:val="18"/>
                <w:lang w:val="en-US" w:eastAsia="zh-CN"/>
              </w:rPr>
              <w:t>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color w:val="auto"/>
                <w:sz w:val="18"/>
                <w:szCs w:val="18"/>
              </w:rPr>
            </w:pPr>
            <w:r>
              <w:rPr>
                <w:rFonts w:hint="eastAsia"/>
                <w:color w:val="auto"/>
                <w:kern w:val="0"/>
                <w:sz w:val="18"/>
                <w:szCs w:val="18"/>
              </w:rPr>
              <w:t>《大气污染物综合排放标准》（</w:t>
            </w:r>
            <w:r>
              <w:rPr>
                <w:color w:val="auto"/>
                <w:kern w:val="0"/>
                <w:sz w:val="18"/>
                <w:szCs w:val="18"/>
              </w:rPr>
              <w:t>GB16297</w:t>
            </w:r>
            <w:r>
              <w:rPr>
                <w:rFonts w:hint="eastAsia"/>
                <w:color w:val="auto"/>
                <w:kern w:val="0"/>
                <w:sz w:val="18"/>
                <w:szCs w:val="18"/>
              </w:rPr>
              <w:t>－</w:t>
            </w:r>
            <w:r>
              <w:rPr>
                <w:color w:val="auto"/>
                <w:kern w:val="0"/>
                <w:sz w:val="18"/>
                <w:szCs w:val="18"/>
              </w:rPr>
              <w:t>1996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喷涂废气（</w:t>
            </w:r>
            <w:r>
              <w:rPr>
                <w:rFonts w:hint="eastAsia"/>
                <w:color w:val="auto"/>
                <w:sz w:val="18"/>
                <w:szCs w:val="18"/>
              </w:rPr>
              <w:t>VOC</w:t>
            </w:r>
            <w:r>
              <w:rPr>
                <w:rFonts w:hint="eastAsia"/>
                <w:color w:val="auto"/>
                <w:sz w:val="18"/>
                <w:szCs w:val="18"/>
                <w:vertAlign w:val="subscript"/>
              </w:rPr>
              <w:t>s</w:t>
            </w:r>
            <w:r>
              <w:rPr>
                <w:color w:val="auto"/>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烘烤固化</w:t>
            </w:r>
            <w:r>
              <w:rPr>
                <w:rFonts w:hint="eastAsia" w:ascii="Times New Roman" w:hAnsi="Times New Roman" w:cs="Times New Roman"/>
                <w:color w:val="auto"/>
                <w:sz w:val="18"/>
                <w:szCs w:val="18"/>
                <w:lang w:val="en-US" w:eastAsia="zh-CN"/>
              </w:rPr>
              <w:t>烘道</w:t>
            </w:r>
            <w:r>
              <w:rPr>
                <w:rFonts w:hint="default" w:ascii="Times New Roman" w:hAnsi="Times New Roman" w:cs="Times New Roman"/>
                <w:color w:val="auto"/>
                <w:sz w:val="18"/>
                <w:szCs w:val="18"/>
              </w:rPr>
              <w:t>为密闭室，在</w:t>
            </w:r>
            <w:r>
              <w:rPr>
                <w:rFonts w:hint="eastAsia" w:ascii="Times New Roman" w:hAnsi="Times New Roman" w:cs="Times New Roman"/>
                <w:color w:val="auto"/>
                <w:sz w:val="18"/>
                <w:szCs w:val="18"/>
                <w:lang w:val="en-US" w:eastAsia="zh-CN"/>
              </w:rPr>
              <w:t>烘道内</w:t>
            </w:r>
            <w:r>
              <w:rPr>
                <w:rFonts w:hint="default" w:ascii="Times New Roman" w:hAnsi="Times New Roman" w:cs="Times New Roman"/>
                <w:color w:val="auto"/>
                <w:sz w:val="18"/>
                <w:szCs w:val="18"/>
              </w:rPr>
              <w:t>设置集气罩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收集率90%</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，收集的废气引至</w:t>
            </w:r>
            <w:r>
              <w:rPr>
                <w:rFonts w:hint="eastAsia" w:cs="Times New Roman"/>
                <w:color w:val="auto"/>
                <w:sz w:val="18"/>
                <w:szCs w:val="18"/>
                <w:lang w:val="en-US" w:eastAsia="zh-CN"/>
              </w:rPr>
              <w:t>一</w:t>
            </w:r>
            <w:r>
              <w:rPr>
                <w:rFonts w:hint="default" w:ascii="Times New Roman" w:hAnsi="Times New Roman" w:cs="Times New Roman"/>
                <w:color w:val="auto"/>
                <w:sz w:val="18"/>
                <w:szCs w:val="18"/>
              </w:rPr>
              <w:t>级活性炭吸附装置</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处理效率60%</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处理后，经</w:t>
            </w:r>
            <w:r>
              <w:rPr>
                <w:rFonts w:hint="eastAsia" w:ascii="Times New Roman" w:hAnsi="Times New Roman" w:cs="Times New Roman"/>
                <w:color w:val="auto"/>
                <w:sz w:val="18"/>
                <w:szCs w:val="18"/>
                <w:lang w:val="en-US" w:eastAsia="zh-CN"/>
              </w:rPr>
              <w:t>屋顶</w:t>
            </w:r>
            <w:r>
              <w:rPr>
                <w:rFonts w:hint="default" w:ascii="Times New Roman" w:hAnsi="Times New Roman" w:cs="Times New Roman"/>
                <w:color w:val="auto"/>
                <w:sz w:val="18"/>
                <w:szCs w:val="18"/>
              </w:rPr>
              <w:t>排气筒</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排气筒编号DA001</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高空排放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rFonts w:hint="eastAsia"/>
                <w:color w:val="auto"/>
                <w:sz w:val="18"/>
                <w:szCs w:val="18"/>
              </w:rPr>
            </w:pPr>
            <w:r>
              <w:rPr>
                <w:rFonts w:hint="eastAsia"/>
                <w:color w:val="auto"/>
                <w:sz w:val="18"/>
                <w:szCs w:val="18"/>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71" w:leftChars="-34" w:right="-71" w:rightChars="-34"/>
              <w:jc w:val="center"/>
              <w:rPr>
                <w:rFonts w:hint="default" w:eastAsia="宋体"/>
                <w:color w:val="auto"/>
                <w:sz w:val="18"/>
                <w:szCs w:val="18"/>
                <w:lang w:val="en-US" w:eastAsia="zh-CN"/>
              </w:rPr>
            </w:pPr>
            <w:r>
              <w:rPr>
                <w:color w:val="auto"/>
                <w:sz w:val="18"/>
                <w:szCs w:val="18"/>
              </w:rPr>
              <w:t>金属</w:t>
            </w:r>
            <w:r>
              <w:rPr>
                <w:rFonts w:hint="eastAsia"/>
                <w:color w:val="auto"/>
                <w:sz w:val="18"/>
                <w:szCs w:val="18"/>
                <w:lang w:val="en-US" w:eastAsia="zh-CN"/>
              </w:rPr>
              <w:t>货架生产区</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rFonts w:hint="eastAsia" w:ascii="Times New Roman" w:hAnsi="Times New Roman" w:cs="Times New Roman"/>
                <w:color w:val="auto"/>
                <w:sz w:val="18"/>
                <w:szCs w:val="18"/>
                <w:lang w:val="en-US" w:eastAsia="zh-CN"/>
              </w:rPr>
              <w:t>预处理成型</w:t>
            </w:r>
            <w:r>
              <w:rPr>
                <w:rFonts w:hint="default" w:ascii="Times New Roman" w:hAnsi="Times New Roman" w:cs="Times New Roman"/>
                <w:color w:val="auto"/>
                <w:sz w:val="18"/>
                <w:szCs w:val="18"/>
              </w:rPr>
              <w:t>粉尘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color w:val="auto"/>
                <w:sz w:val="18"/>
                <w:szCs w:val="18"/>
              </w:rPr>
            </w:pPr>
            <w:r>
              <w:rPr>
                <w:rFonts w:hint="default" w:ascii="Times New Roman" w:hAnsi="Times New Roman" w:cs="Times New Roman"/>
                <w:color w:val="auto"/>
                <w:sz w:val="18"/>
                <w:szCs w:val="18"/>
              </w:rPr>
              <w:t>生产车间封闭，粉尘在车间内能够迅速沉降，外逸的粉尘量极少</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color w:val="auto"/>
                <w:sz w:val="18"/>
                <w:szCs w:val="18"/>
              </w:rPr>
            </w:pPr>
            <w:r>
              <w:rPr>
                <w:rFonts w:hint="eastAsia"/>
                <w:color w:val="auto"/>
                <w:kern w:val="0"/>
                <w:sz w:val="18"/>
                <w:szCs w:val="18"/>
              </w:rPr>
              <w:t>《大气污染物综合排放标准》（</w:t>
            </w:r>
            <w:r>
              <w:rPr>
                <w:color w:val="auto"/>
                <w:kern w:val="0"/>
                <w:sz w:val="18"/>
                <w:szCs w:val="18"/>
              </w:rPr>
              <w:t>GB16297</w:t>
            </w:r>
            <w:r>
              <w:rPr>
                <w:rFonts w:hint="eastAsia"/>
                <w:color w:val="auto"/>
                <w:kern w:val="0"/>
                <w:sz w:val="18"/>
                <w:szCs w:val="18"/>
              </w:rPr>
              <w:t>－</w:t>
            </w:r>
            <w:r>
              <w:rPr>
                <w:color w:val="auto"/>
                <w:kern w:val="0"/>
                <w:sz w:val="18"/>
                <w:szCs w:val="18"/>
              </w:rPr>
              <w:t>1996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vMerge w:val="continue"/>
            <w:tcBorders>
              <w:left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rFonts w:hint="eastAsia" w:ascii="宋体" w:hAnsi="宋体" w:cs="宋体"/>
                <w:color w:val="auto"/>
                <w:sz w:val="18"/>
                <w:szCs w:val="18"/>
              </w:rPr>
              <w:t>焊接烟尘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color w:val="auto"/>
                <w:sz w:val="18"/>
                <w:szCs w:val="18"/>
              </w:rPr>
            </w:pPr>
            <w:r>
              <w:rPr>
                <w:rFonts w:hint="default" w:ascii="Times New Roman" w:hAnsi="Times New Roman" w:cs="Times New Roman"/>
                <w:color w:val="auto"/>
                <w:sz w:val="18"/>
                <w:szCs w:val="18"/>
              </w:rPr>
              <w:t>在焊机上方设置移动式集气罩，焊接烟气通过收集处理后在车间内无组织排放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color w:val="auto"/>
                <w:sz w:val="18"/>
                <w:szCs w:val="18"/>
              </w:rPr>
            </w:pPr>
            <w:r>
              <w:rPr>
                <w:rFonts w:hint="eastAsia"/>
                <w:color w:val="auto"/>
                <w:kern w:val="0"/>
                <w:sz w:val="18"/>
                <w:szCs w:val="18"/>
              </w:rPr>
              <w:t>《大气污染物综合排放标准》（</w:t>
            </w:r>
            <w:r>
              <w:rPr>
                <w:color w:val="auto"/>
                <w:kern w:val="0"/>
                <w:sz w:val="18"/>
                <w:szCs w:val="18"/>
              </w:rPr>
              <w:t>GB16297</w:t>
            </w:r>
            <w:r>
              <w:rPr>
                <w:rFonts w:hint="eastAsia"/>
                <w:color w:val="auto"/>
                <w:kern w:val="0"/>
                <w:sz w:val="18"/>
                <w:szCs w:val="18"/>
              </w:rPr>
              <w:t>－</w:t>
            </w:r>
            <w:r>
              <w:rPr>
                <w:color w:val="auto"/>
                <w:kern w:val="0"/>
                <w:sz w:val="18"/>
                <w:szCs w:val="18"/>
              </w:rPr>
              <w:t>1996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rFonts w:hint="eastAsia" w:ascii="宋体" w:hAnsi="宋体" w:cs="宋体"/>
                <w:color w:val="auto"/>
                <w:sz w:val="18"/>
                <w:szCs w:val="18"/>
              </w:rPr>
              <w:t>喷涂粉尘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color w:val="auto"/>
                <w:sz w:val="18"/>
                <w:szCs w:val="18"/>
              </w:rPr>
            </w:pPr>
            <w:r>
              <w:rPr>
                <w:rFonts w:hint="eastAsia" w:ascii="宋体" w:hAnsi="宋体" w:cs="宋体"/>
                <w:color w:val="auto"/>
                <w:sz w:val="18"/>
                <w:szCs w:val="18"/>
              </w:rPr>
              <w:t>喷</w:t>
            </w:r>
            <w:r>
              <w:rPr>
                <w:rFonts w:hint="eastAsia" w:ascii="宋体" w:hAnsi="宋体" w:cs="宋体"/>
                <w:color w:val="auto"/>
                <w:sz w:val="18"/>
                <w:szCs w:val="18"/>
                <w:lang w:val="en-US" w:eastAsia="zh-CN"/>
              </w:rPr>
              <w:t>粉室</w:t>
            </w:r>
            <w:r>
              <w:rPr>
                <w:rFonts w:hint="eastAsia" w:ascii="宋体" w:hAnsi="宋体" w:cs="宋体"/>
                <w:color w:val="auto"/>
                <w:sz w:val="18"/>
                <w:szCs w:val="18"/>
              </w:rPr>
              <w:t>少量未被回收的粉尘以无组织形式在车间内排放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color w:val="auto"/>
                <w:sz w:val="18"/>
                <w:szCs w:val="18"/>
              </w:rPr>
            </w:pPr>
            <w:r>
              <w:rPr>
                <w:rFonts w:hint="eastAsia"/>
                <w:color w:val="auto"/>
                <w:kern w:val="0"/>
                <w:sz w:val="18"/>
                <w:szCs w:val="18"/>
              </w:rPr>
              <w:t>《大气污染物综合排放标准》（</w:t>
            </w:r>
            <w:r>
              <w:rPr>
                <w:color w:val="auto"/>
                <w:kern w:val="0"/>
                <w:sz w:val="18"/>
                <w:szCs w:val="18"/>
              </w:rPr>
              <w:t>GB16297</w:t>
            </w:r>
            <w:r>
              <w:rPr>
                <w:rFonts w:hint="eastAsia"/>
                <w:color w:val="auto"/>
                <w:kern w:val="0"/>
                <w:sz w:val="18"/>
                <w:szCs w:val="18"/>
              </w:rPr>
              <w:t>－</w:t>
            </w:r>
            <w:r>
              <w:rPr>
                <w:color w:val="auto"/>
                <w:kern w:val="0"/>
                <w:sz w:val="18"/>
                <w:szCs w:val="18"/>
              </w:rPr>
              <w:t>1996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地表水</w:t>
            </w:r>
          </w:p>
          <w:p>
            <w:pPr>
              <w:adjustRightInd w:val="0"/>
              <w:snapToGrid w:val="0"/>
              <w:spacing w:line="280" w:lineRule="exact"/>
              <w:ind w:left="-53" w:leftChars="-25" w:right="-53" w:rightChars="-25"/>
              <w:jc w:val="center"/>
              <w:rPr>
                <w:color w:val="auto"/>
                <w:szCs w:val="21"/>
              </w:rPr>
            </w:pPr>
            <w:r>
              <w:rPr>
                <w:rFonts w:hint="eastAsia"/>
                <w:color w:val="auto"/>
                <w:szCs w:val="21"/>
              </w:rPr>
              <w:t>环境</w:t>
            </w: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施工期</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悬浮物、石油类</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设置临时沉砂池（</w:t>
            </w:r>
            <w:r>
              <w:rPr>
                <w:color w:val="auto"/>
                <w:sz w:val="18"/>
                <w:szCs w:val="18"/>
              </w:rPr>
              <w:t>10m</w:t>
            </w:r>
            <w:r>
              <w:rPr>
                <w:color w:val="auto"/>
                <w:sz w:val="18"/>
                <w:szCs w:val="18"/>
                <w:vertAlign w:val="superscript"/>
              </w:rPr>
              <w:t>3</w:t>
            </w:r>
            <w:r>
              <w:rPr>
                <w:rFonts w:hint="eastAsia"/>
                <w:color w:val="auto"/>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处理后回用，不外排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rFonts w:hint="eastAsia" w:eastAsia="宋体"/>
                <w:color w:val="auto"/>
                <w:sz w:val="18"/>
                <w:szCs w:val="18"/>
                <w:lang w:eastAsia="zh-CN"/>
              </w:rPr>
            </w:pPr>
            <w:r>
              <w:rPr>
                <w:rFonts w:hint="eastAsia"/>
                <w:color w:val="auto"/>
                <w:sz w:val="18"/>
                <w:szCs w:val="18"/>
              </w:rPr>
              <w:t>金属</w:t>
            </w:r>
            <w:r>
              <w:rPr>
                <w:rFonts w:hint="eastAsia"/>
                <w:color w:val="auto"/>
                <w:sz w:val="18"/>
                <w:szCs w:val="18"/>
                <w:lang w:val="en-US" w:eastAsia="zh-CN"/>
              </w:rPr>
              <w:t>货架清洗</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rFonts w:hint="default" w:eastAsia="宋体"/>
                <w:color w:val="auto"/>
                <w:sz w:val="18"/>
                <w:szCs w:val="18"/>
                <w:lang w:val="en-US" w:eastAsia="zh-CN"/>
              </w:rPr>
            </w:pPr>
            <w:r>
              <w:rPr>
                <w:rFonts w:hint="eastAsia"/>
                <w:color w:val="auto"/>
                <w:sz w:val="18"/>
                <w:szCs w:val="18"/>
                <w:lang w:val="en-US" w:eastAsia="zh-CN"/>
              </w:rPr>
              <w:t>悬浮物、油类</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rFonts w:ascii="宋体" w:hAnsi="宋体" w:cs="宋体"/>
                <w:color w:val="auto"/>
                <w:sz w:val="18"/>
                <w:szCs w:val="18"/>
              </w:rPr>
            </w:pPr>
            <w:r>
              <w:rPr>
                <w:rFonts w:hint="eastAsia" w:ascii="Times New Roman" w:hAnsi="Times New Roman" w:eastAsia="宋体" w:cs="Times New Roman"/>
                <w:color w:val="auto"/>
                <w:kern w:val="2"/>
                <w:sz w:val="18"/>
                <w:szCs w:val="18"/>
                <w:lang w:val="en-US" w:eastAsia="zh-CN" w:bidi="ar-SA"/>
              </w:rPr>
              <w:t>通过沉淀池（</w:t>
            </w:r>
            <w:r>
              <w:rPr>
                <w:rFonts w:hint="default" w:ascii="Times New Roman" w:hAnsi="Times New Roman" w:eastAsia="宋体" w:cs="Times New Roman"/>
                <w:color w:val="auto"/>
                <w:kern w:val="2"/>
                <w:sz w:val="18"/>
                <w:szCs w:val="18"/>
                <w:lang w:val="en-US" w:eastAsia="zh-CN" w:bidi="ar-SA"/>
              </w:rPr>
              <w:t>容积6m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,三个格子，分别3m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、2m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、1m</w:t>
            </w:r>
            <w:r>
              <w:rPr>
                <w:rFonts w:hint="default" w:ascii="Times New Roman" w:hAnsi="Times New Roman" w:eastAsia="宋体" w:cs="Times New Roman"/>
                <w:color w:val="auto"/>
                <w:kern w:val="2"/>
                <w:sz w:val="18"/>
                <w:szCs w:val="18"/>
                <w:vertAlign w:val="superscript"/>
                <w:lang w:val="en-US" w:eastAsia="zh-CN" w:bidi="ar-SA"/>
              </w:rPr>
              <w:t>3</w:t>
            </w:r>
            <w:r>
              <w:rPr>
                <w:rFonts w:hint="default" w:ascii="Times New Roman" w:hAnsi="Times New Roman" w:eastAsia="宋体" w:cs="Times New Roman"/>
                <w:color w:val="auto"/>
                <w:kern w:val="2"/>
                <w:sz w:val="18"/>
                <w:szCs w:val="18"/>
                <w:lang w:val="en-US" w:eastAsia="zh-CN" w:bidi="ar-SA"/>
              </w:rPr>
              <w:t>）</w:t>
            </w:r>
            <w:r>
              <w:rPr>
                <w:rFonts w:hint="eastAsia" w:ascii="Times New Roman" w:hAnsi="Times New Roman" w:eastAsia="宋体" w:cs="Times New Roman"/>
                <w:color w:val="auto"/>
                <w:kern w:val="2"/>
                <w:sz w:val="18"/>
                <w:szCs w:val="18"/>
                <w:lang w:val="en-US" w:eastAsia="zh-CN" w:bidi="ar-SA"/>
              </w:rPr>
              <w:t>滤网过滤后，进入一体化废水处理装置（处理工</w:t>
            </w:r>
            <w:r>
              <w:rPr>
                <w:rFonts w:hint="default" w:ascii="Times New Roman" w:hAnsi="Times New Roman" w:eastAsia="宋体" w:cs="Times New Roman"/>
                <w:color w:val="auto"/>
                <w:kern w:val="2"/>
                <w:sz w:val="18"/>
                <w:szCs w:val="18"/>
                <w:lang w:val="en-US" w:eastAsia="zh-CN" w:bidi="ar-SA"/>
              </w:rPr>
              <w:t>艺“pH值调节+絮凝+溶气气浮+混凝+除氟+砂过滤+碳过滤”）</w:t>
            </w:r>
            <w:r>
              <w:rPr>
                <w:rFonts w:hint="eastAsia" w:ascii="Times New Roman" w:hAnsi="Times New Roman" w:eastAsia="宋体" w:cs="Times New Roman"/>
                <w:color w:val="auto"/>
                <w:kern w:val="2"/>
                <w:sz w:val="18"/>
                <w:szCs w:val="18"/>
                <w:lang w:val="en-US" w:eastAsia="zh-CN" w:bidi="ar-SA"/>
              </w:rPr>
              <w:t>（处理规模5m</w:t>
            </w:r>
            <w:r>
              <w:rPr>
                <w:rFonts w:hint="eastAsia" w:ascii="Times New Roman" w:hAnsi="Times New Roman" w:eastAsia="宋体" w:cs="Times New Roman"/>
                <w:color w:val="auto"/>
                <w:kern w:val="2"/>
                <w:sz w:val="18"/>
                <w:szCs w:val="18"/>
                <w:vertAlign w:val="superscript"/>
                <w:lang w:val="en-US" w:eastAsia="zh-CN" w:bidi="ar-SA"/>
              </w:rPr>
              <w:t>3</w:t>
            </w:r>
            <w:r>
              <w:rPr>
                <w:rFonts w:hint="eastAsia" w:ascii="Times New Roman" w:hAnsi="Times New Roman" w:eastAsia="宋体" w:cs="Times New Roman"/>
                <w:color w:val="auto"/>
                <w:kern w:val="2"/>
                <w:sz w:val="18"/>
                <w:szCs w:val="18"/>
                <w:lang w:val="en-US" w:eastAsia="zh-CN" w:bidi="ar-SA"/>
              </w:rPr>
              <w:t>/d）</w:t>
            </w:r>
            <w:r>
              <w:rPr>
                <w:rFonts w:hint="default" w:ascii="Times New Roman" w:hAnsi="Times New Roman" w:eastAsia="宋体" w:cs="Times New Roman"/>
                <w:color w:val="auto"/>
                <w:kern w:val="2"/>
                <w:sz w:val="18"/>
                <w:szCs w:val="18"/>
                <w:lang w:val="en-US" w:eastAsia="zh-CN" w:bidi="ar-SA"/>
              </w:rPr>
              <w:t>，处理达《污水综合排放标准》（GB8978-1996）</w:t>
            </w:r>
            <w:r>
              <w:rPr>
                <w:rFonts w:hint="eastAsia" w:ascii="Times New Roman" w:hAnsi="Times New Roman" w:eastAsia="宋体" w:cs="Times New Roman"/>
                <w:color w:val="auto"/>
                <w:kern w:val="2"/>
                <w:sz w:val="18"/>
                <w:szCs w:val="18"/>
                <w:lang w:val="en-US" w:eastAsia="zh-CN" w:bidi="ar-SA"/>
              </w:rPr>
              <w:t>表中三级排放标准后，</w:t>
            </w:r>
            <w:r>
              <w:rPr>
                <w:rFonts w:hint="default" w:ascii="Times New Roman" w:hAnsi="Times New Roman" w:eastAsia="宋体" w:cs="Times New Roman"/>
                <w:color w:val="auto"/>
                <w:kern w:val="2"/>
                <w:sz w:val="18"/>
                <w:szCs w:val="18"/>
                <w:lang w:val="en-US" w:eastAsia="zh-CN" w:bidi="ar-SA"/>
              </w:rPr>
              <w:t>全部循环使用。</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rFonts w:hint="default" w:eastAsia="宋体"/>
                <w:color w:val="auto"/>
                <w:sz w:val="18"/>
                <w:szCs w:val="18"/>
                <w:lang w:val="en-US" w:eastAsia="zh-CN"/>
              </w:rPr>
            </w:pPr>
            <w:r>
              <w:rPr>
                <w:rFonts w:hint="eastAsia"/>
                <w:color w:val="auto"/>
                <w:sz w:val="18"/>
                <w:szCs w:val="18"/>
              </w:rPr>
              <w:t>办公</w:t>
            </w:r>
            <w:r>
              <w:rPr>
                <w:rFonts w:hint="eastAsia"/>
                <w:color w:val="auto"/>
                <w:sz w:val="18"/>
                <w:szCs w:val="18"/>
                <w:lang w:val="en-US" w:eastAsia="zh-CN"/>
              </w:rPr>
              <w:t>室、卫生间</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color w:val="auto"/>
                <w:sz w:val="18"/>
                <w:szCs w:val="18"/>
              </w:rPr>
              <w:t>COD</w:t>
            </w:r>
            <w:r>
              <w:rPr>
                <w:color w:val="auto"/>
                <w:sz w:val="18"/>
                <w:szCs w:val="18"/>
                <w:vertAlign w:val="subscript"/>
              </w:rPr>
              <w:t>cr</w:t>
            </w:r>
            <w:r>
              <w:rPr>
                <w:rFonts w:hint="eastAsia"/>
                <w:color w:val="auto"/>
                <w:sz w:val="18"/>
                <w:szCs w:val="18"/>
              </w:rPr>
              <w:t>、</w:t>
            </w:r>
            <w:r>
              <w:rPr>
                <w:color w:val="auto"/>
                <w:sz w:val="18"/>
                <w:szCs w:val="18"/>
              </w:rPr>
              <w:t>BOD</w:t>
            </w:r>
            <w:r>
              <w:rPr>
                <w:color w:val="auto"/>
                <w:sz w:val="18"/>
                <w:szCs w:val="18"/>
                <w:vertAlign w:val="subscript"/>
              </w:rPr>
              <w:t>5</w:t>
            </w:r>
            <w:r>
              <w:rPr>
                <w:rFonts w:hint="eastAsia"/>
                <w:color w:val="auto"/>
                <w:sz w:val="18"/>
                <w:szCs w:val="18"/>
              </w:rPr>
              <w:t>、</w:t>
            </w:r>
            <w:r>
              <w:rPr>
                <w:color w:val="auto"/>
                <w:sz w:val="18"/>
                <w:szCs w:val="18"/>
              </w:rPr>
              <w:t>NH</w:t>
            </w:r>
            <w:r>
              <w:rPr>
                <w:color w:val="auto"/>
                <w:sz w:val="18"/>
                <w:szCs w:val="18"/>
                <w:vertAlign w:val="subscript"/>
              </w:rPr>
              <w:t>3</w:t>
            </w:r>
            <w:r>
              <w:rPr>
                <w:color w:val="auto"/>
                <w:sz w:val="18"/>
                <w:szCs w:val="18"/>
              </w:rPr>
              <w:t>-N</w:t>
            </w:r>
            <w:r>
              <w:rPr>
                <w:rFonts w:hint="eastAsia"/>
                <w:color w:val="auto"/>
                <w:sz w:val="18"/>
                <w:szCs w:val="18"/>
              </w:rPr>
              <w:t>、</w:t>
            </w:r>
            <w:r>
              <w:rPr>
                <w:color w:val="auto"/>
                <w:sz w:val="18"/>
                <w:szCs w:val="18"/>
              </w:rPr>
              <w:t>SS</w:t>
            </w:r>
            <w:r>
              <w:rPr>
                <w:rFonts w:hint="eastAsia"/>
                <w:color w:val="auto"/>
                <w:sz w:val="18"/>
                <w:szCs w:val="18"/>
              </w:rPr>
              <w:t>等</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color w:val="auto"/>
                <w:sz w:val="18"/>
                <w:szCs w:val="18"/>
              </w:rPr>
            </w:pPr>
            <w:r>
              <w:rPr>
                <w:rFonts w:hint="default" w:ascii="Times New Roman" w:hAnsi="Times New Roman" w:cs="Times New Roman"/>
                <w:color w:val="auto"/>
                <w:sz w:val="18"/>
                <w:szCs w:val="18"/>
              </w:rPr>
              <w:t>在</w:t>
            </w:r>
            <w:r>
              <w:rPr>
                <w:rFonts w:hint="eastAsia" w:ascii="Times New Roman" w:hAnsi="Times New Roman" w:cs="Times New Roman"/>
                <w:color w:val="auto"/>
                <w:sz w:val="18"/>
                <w:szCs w:val="18"/>
                <w:lang w:val="en-US" w:eastAsia="zh-CN"/>
              </w:rPr>
              <w:t>厂房南侧绿化地</w:t>
            </w:r>
            <w:r>
              <w:rPr>
                <w:rFonts w:hint="default" w:ascii="Times New Roman" w:hAnsi="Times New Roman" w:cs="Times New Roman"/>
                <w:color w:val="auto"/>
                <w:sz w:val="18"/>
                <w:szCs w:val="18"/>
              </w:rPr>
              <w:t>建化粪池1个，容积约</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。生活污水经化粪池收集后，排至附近污水管网，最终进入东岳镇生活污水厂处理。</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排入附近污水管网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声环境</w:t>
            </w: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施工噪声</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噪声</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color w:val="auto"/>
                <w:sz w:val="18"/>
                <w:szCs w:val="18"/>
              </w:rPr>
            </w:pPr>
            <w:r>
              <w:rPr>
                <w:rFonts w:hint="eastAsia"/>
                <w:color w:val="auto"/>
                <w:sz w:val="18"/>
                <w:szCs w:val="18"/>
              </w:rPr>
              <w:t>选用先进的、噪声较低的环保型设备；合理安排工期；文明施工；运输车辆减速行驶、禁止鸣笛</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color w:val="auto"/>
                <w:spacing w:val="-6"/>
                <w:sz w:val="18"/>
                <w:szCs w:val="18"/>
              </w:rPr>
            </w:pPr>
            <w:r>
              <w:rPr>
                <w:rFonts w:hint="eastAsia"/>
                <w:color w:val="auto"/>
                <w:spacing w:val="-6"/>
                <w:sz w:val="18"/>
                <w:szCs w:val="18"/>
              </w:rPr>
              <w:t>《建筑施工场界环境噪声排放限值》（</w:t>
            </w:r>
            <w:r>
              <w:rPr>
                <w:color w:val="auto"/>
                <w:spacing w:val="-6"/>
                <w:sz w:val="18"/>
                <w:szCs w:val="18"/>
              </w:rPr>
              <w:t>GB12523-2011</w:t>
            </w:r>
            <w:r>
              <w:rPr>
                <w:rFonts w:hint="eastAsia"/>
                <w:color w:val="auto"/>
                <w:spacing w:val="-6"/>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生产车间</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设备噪声</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color w:val="auto"/>
                <w:sz w:val="18"/>
                <w:szCs w:val="18"/>
              </w:rPr>
            </w:pPr>
            <w:r>
              <w:rPr>
                <w:rFonts w:hint="eastAsia"/>
                <w:color w:val="auto"/>
                <w:sz w:val="18"/>
                <w:szCs w:val="18"/>
              </w:rPr>
              <w:t>车间封闭、设备基础减振、建筑隔声，加强维护管理</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color w:val="auto"/>
                <w:spacing w:val="-6"/>
                <w:sz w:val="18"/>
                <w:szCs w:val="18"/>
              </w:rPr>
            </w:pPr>
            <w:r>
              <w:rPr>
                <w:rFonts w:hint="eastAsia"/>
                <w:color w:val="auto"/>
                <w:spacing w:val="-6"/>
                <w:sz w:val="18"/>
                <w:szCs w:val="18"/>
              </w:rPr>
              <w:t>《工业企业厂界环境噪声排放标准》（</w:t>
            </w:r>
            <w:r>
              <w:rPr>
                <w:color w:val="auto"/>
                <w:spacing w:val="-6"/>
                <w:sz w:val="18"/>
                <w:szCs w:val="18"/>
              </w:rPr>
              <w:t>GB12348-2008</w:t>
            </w:r>
            <w:r>
              <w:rPr>
                <w:rFonts w:hint="eastAsia"/>
                <w:color w:val="auto"/>
                <w:spacing w:val="-6"/>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运输车辆</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交通噪声</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color w:val="auto"/>
                <w:sz w:val="18"/>
                <w:szCs w:val="18"/>
              </w:rPr>
            </w:pPr>
            <w:r>
              <w:rPr>
                <w:rFonts w:hint="eastAsia"/>
                <w:color w:val="auto"/>
                <w:sz w:val="18"/>
                <w:szCs w:val="18"/>
              </w:rPr>
              <w:t>合理安排运输时间、控制车速</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color w:val="auto"/>
                <w:sz w:val="18"/>
                <w:szCs w:val="18"/>
              </w:rPr>
            </w:pPr>
            <w:r>
              <w:rPr>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电磁辐射</w:t>
            </w: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pStyle w:val="12"/>
              <w:rPr>
                <w:color w:val="auto"/>
              </w:rPr>
            </w:pPr>
          </w:p>
          <w:p>
            <w:pPr>
              <w:adjustRightInd w:val="0"/>
              <w:snapToGrid w:val="0"/>
              <w:spacing w:line="280" w:lineRule="exact"/>
              <w:ind w:left="-53" w:leftChars="-25" w:right="-53" w:rightChars="-25"/>
              <w:jc w:val="center"/>
              <w:rPr>
                <w:color w:val="auto"/>
                <w:szCs w:val="21"/>
              </w:rPr>
            </w:pPr>
            <w:r>
              <w:rPr>
                <w:rFonts w:hint="eastAsia"/>
                <w:color w:val="auto"/>
                <w:szCs w:val="21"/>
              </w:rPr>
              <w:t>固体废物</w:t>
            </w: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both"/>
              <w:rPr>
                <w:color w:val="auto"/>
                <w:szCs w:val="21"/>
              </w:rPr>
            </w:pPr>
          </w:p>
        </w:tc>
        <w:tc>
          <w:tcPr>
            <w:tcW w:w="7865"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left="-53" w:right="-53" w:rightChars="-25" w:firstLine="420"/>
              <w:rPr>
                <w:color w:val="auto"/>
                <w:kern w:val="0"/>
                <w:szCs w:val="21"/>
              </w:rPr>
            </w:pPr>
            <w:r>
              <w:rPr>
                <w:rFonts w:hint="eastAsia" w:ascii="宋体" w:hAnsi="宋体" w:cs="宋体"/>
                <w:color w:val="auto"/>
                <w:kern w:val="0"/>
                <w:szCs w:val="21"/>
              </w:rPr>
              <w:t>①</w:t>
            </w:r>
            <w:r>
              <w:rPr>
                <w:rFonts w:hint="eastAsia"/>
                <w:color w:val="auto"/>
                <w:kern w:val="0"/>
                <w:szCs w:val="21"/>
                <w:lang w:val="en-US" w:eastAsia="zh-CN"/>
              </w:rPr>
              <w:t>木质货架、衣柜生产区</w:t>
            </w:r>
            <w:r>
              <w:rPr>
                <w:rFonts w:hint="eastAsia"/>
                <w:color w:val="auto"/>
                <w:kern w:val="0"/>
                <w:szCs w:val="21"/>
              </w:rPr>
              <w:t>的固废主要为木材边角料（含木屑）、废封边带、废包装材料、漆渣、沉淀池污泥</w:t>
            </w:r>
            <w:r>
              <w:rPr>
                <w:rFonts w:hint="eastAsia"/>
                <w:color w:val="auto"/>
                <w:kern w:val="0"/>
                <w:szCs w:val="21"/>
                <w:lang w:eastAsia="zh-CN"/>
              </w:rPr>
              <w:t>（</w:t>
            </w:r>
            <w:r>
              <w:rPr>
                <w:rFonts w:hint="eastAsia"/>
                <w:color w:val="auto"/>
                <w:kern w:val="0"/>
                <w:szCs w:val="21"/>
                <w:lang w:val="en-US" w:eastAsia="zh-CN"/>
              </w:rPr>
              <w:t>漆雾</w:t>
            </w:r>
            <w:r>
              <w:rPr>
                <w:rFonts w:hint="eastAsia"/>
                <w:color w:val="auto"/>
                <w:kern w:val="0"/>
                <w:szCs w:val="21"/>
                <w:lang w:eastAsia="zh-CN"/>
              </w:rPr>
              <w:t>）</w:t>
            </w:r>
            <w:r>
              <w:rPr>
                <w:rFonts w:hint="eastAsia"/>
                <w:color w:val="auto"/>
                <w:kern w:val="0"/>
                <w:szCs w:val="21"/>
              </w:rPr>
              <w:t>、废机油、废漆桶、废活性炭和生活垃圾；其中木材边角料（含木屑）、废封边带、废包装材料属于一般固废，收集后外售废品回收站；废漆桶、</w:t>
            </w:r>
            <w:r>
              <w:rPr>
                <w:rFonts w:hint="eastAsia"/>
                <w:color w:val="auto"/>
                <w:kern w:val="0"/>
                <w:szCs w:val="21"/>
                <w:lang w:val="en-US" w:eastAsia="zh-CN"/>
              </w:rPr>
              <w:t>废过滤棉</w:t>
            </w:r>
            <w:r>
              <w:rPr>
                <w:rFonts w:hint="eastAsia"/>
                <w:color w:val="auto"/>
                <w:kern w:val="0"/>
                <w:szCs w:val="21"/>
              </w:rPr>
              <w:t>、沉淀池污泥、废机油、废活性炭等属于危险废物，设规范的危废间收集暂存后，委托有资质的单位回收处置。</w:t>
            </w:r>
          </w:p>
          <w:p>
            <w:pPr>
              <w:autoSpaceDE w:val="0"/>
              <w:autoSpaceDN w:val="0"/>
              <w:adjustRightInd w:val="0"/>
              <w:snapToGrid w:val="0"/>
              <w:spacing w:line="400" w:lineRule="exact"/>
              <w:ind w:left="-53" w:right="-53" w:rightChars="-25" w:firstLine="420"/>
              <w:rPr>
                <w:color w:val="auto"/>
                <w:kern w:val="0"/>
                <w:szCs w:val="21"/>
              </w:rPr>
            </w:pPr>
            <w:r>
              <w:rPr>
                <w:rFonts w:hint="eastAsia"/>
                <w:color w:val="auto"/>
                <w:kern w:val="0"/>
                <w:szCs w:val="21"/>
              </w:rPr>
              <w:t>②金属</w:t>
            </w:r>
            <w:r>
              <w:rPr>
                <w:rFonts w:hint="eastAsia"/>
                <w:color w:val="auto"/>
                <w:kern w:val="0"/>
                <w:szCs w:val="21"/>
                <w:lang w:val="en-US" w:eastAsia="zh-CN"/>
              </w:rPr>
              <w:t>货架生产区</w:t>
            </w:r>
            <w:r>
              <w:rPr>
                <w:rFonts w:hint="eastAsia"/>
                <w:color w:val="auto"/>
                <w:kern w:val="0"/>
                <w:szCs w:val="21"/>
              </w:rPr>
              <w:t>产生的固废主要有边角料（包含切割产生的边角料、废弃焊丝和收集的金属粉尘）、废包装材料、废机油、废活性炭、废滤芯、</w:t>
            </w:r>
            <w:r>
              <w:rPr>
                <w:rFonts w:hint="eastAsia"/>
                <w:color w:val="auto"/>
                <w:kern w:val="0"/>
                <w:szCs w:val="21"/>
                <w:lang w:val="en-US" w:eastAsia="zh-CN"/>
              </w:rPr>
              <w:t>沉淀池污泥（清洗）</w:t>
            </w:r>
            <w:r>
              <w:rPr>
                <w:rFonts w:hint="eastAsia"/>
                <w:color w:val="auto"/>
                <w:kern w:val="0"/>
                <w:szCs w:val="21"/>
              </w:rPr>
              <w:t>。其中边角料（包含切割产生的边角料、废弃焊丝和收集的金属粉尘）、废包装材料属于一般固废，收集后外售废品回收站；废机油、废活性炭、废滤芯、</w:t>
            </w:r>
            <w:r>
              <w:rPr>
                <w:rFonts w:hint="eastAsia"/>
                <w:color w:val="auto"/>
                <w:kern w:val="0"/>
                <w:szCs w:val="21"/>
                <w:lang w:val="en-US" w:eastAsia="zh-CN"/>
              </w:rPr>
              <w:t>沉淀池污泥（清洗）</w:t>
            </w:r>
            <w:r>
              <w:rPr>
                <w:rFonts w:hint="eastAsia"/>
                <w:color w:val="auto"/>
                <w:kern w:val="0"/>
                <w:szCs w:val="21"/>
              </w:rPr>
              <w:t>等属于危险废物，设规范的危废间收集暂存后，委托有资质的单位回收处置。</w:t>
            </w:r>
          </w:p>
          <w:p>
            <w:pPr>
              <w:autoSpaceDE w:val="0"/>
              <w:autoSpaceDN w:val="0"/>
              <w:adjustRightInd w:val="0"/>
              <w:snapToGrid w:val="0"/>
              <w:spacing w:line="400" w:lineRule="exact"/>
              <w:ind w:left="-53" w:leftChars="-25" w:right="-53" w:rightChars="-25" w:firstLine="420" w:firstLineChars="200"/>
              <w:rPr>
                <w:color w:val="auto"/>
                <w:kern w:val="0"/>
                <w:szCs w:val="21"/>
              </w:rPr>
            </w:pPr>
            <w:r>
              <w:rPr>
                <w:rFonts w:hint="eastAsia" w:ascii="宋体" w:hAnsi="宋体" w:cs="宋体"/>
                <w:color w:val="auto"/>
                <w:kern w:val="0"/>
                <w:szCs w:val="21"/>
              </w:rPr>
              <w:t>③</w:t>
            </w:r>
            <w:r>
              <w:rPr>
                <w:rFonts w:hint="eastAsia"/>
                <w:color w:val="auto"/>
                <w:kern w:val="0"/>
                <w:szCs w:val="21"/>
              </w:rPr>
              <w:t>办公生活区设置垃圾桶收集，定期外运至附近场镇的生活垃圾集中收集点，由环卫部门负责清运处置。</w:t>
            </w:r>
          </w:p>
          <w:p>
            <w:pPr>
              <w:autoSpaceDE w:val="0"/>
              <w:autoSpaceDN w:val="0"/>
              <w:adjustRightInd w:val="0"/>
              <w:snapToGrid w:val="0"/>
              <w:spacing w:line="400" w:lineRule="exact"/>
              <w:ind w:left="-53" w:leftChars="-25" w:right="-53" w:rightChars="-25" w:firstLine="420" w:firstLineChars="200"/>
              <w:rPr>
                <w:color w:val="auto"/>
                <w:sz w:val="18"/>
                <w:szCs w:val="18"/>
              </w:rPr>
            </w:pPr>
            <w:r>
              <w:rPr>
                <w:rFonts w:hint="eastAsia"/>
                <w:color w:val="auto"/>
                <w:kern w:val="0"/>
                <w:szCs w:val="21"/>
              </w:rPr>
              <w:t>固体废物处置执行</w:t>
            </w:r>
            <w:r>
              <w:rPr>
                <w:color w:val="auto"/>
              </w:rPr>
              <w:fldChar w:fldCharType="begin"/>
            </w:r>
            <w:r>
              <w:rPr>
                <w:color w:val="auto"/>
              </w:rPr>
              <w:instrText xml:space="preserve"> HYPERLINK "http://www.baidu.com/link?url=h3uy-Lg1O93p1GR0nnb3fFXaBsbTWM7pcLhO6qnEqs2oEhVNWcHe6c425aj7PhxKpsVRt1AxshnEzbJhfeOtoGW0ozVPNchMEDJFRcZcp4kLrEiXeGVQbpCl91zYLDGP" \t "https://www.baidu.com/_blank" </w:instrText>
            </w:r>
            <w:r>
              <w:rPr>
                <w:color w:val="auto"/>
              </w:rPr>
              <w:fldChar w:fldCharType="separate"/>
            </w:r>
            <w:r>
              <w:rPr>
                <w:rStyle w:val="20"/>
                <w:rFonts w:hint="eastAsia"/>
                <w:color w:val="auto"/>
                <w:kern w:val="0"/>
                <w:szCs w:val="21"/>
                <w:u w:val="none"/>
              </w:rPr>
              <w:t>《一般工业固体废物贮存和填埋污染控制标准》</w:t>
            </w:r>
            <w:r>
              <w:rPr>
                <w:rStyle w:val="20"/>
                <w:rFonts w:hint="eastAsia"/>
                <w:color w:val="auto"/>
                <w:kern w:val="0"/>
                <w:szCs w:val="21"/>
                <w:u w:val="none"/>
              </w:rPr>
              <w:fldChar w:fldCharType="end"/>
            </w:r>
            <w:r>
              <w:rPr>
                <w:rFonts w:hint="eastAsia"/>
                <w:color w:val="auto"/>
                <w:kern w:val="0"/>
                <w:szCs w:val="21"/>
              </w:rPr>
              <w:t>（</w:t>
            </w:r>
            <w:r>
              <w:rPr>
                <w:color w:val="auto"/>
                <w:kern w:val="0"/>
                <w:szCs w:val="21"/>
              </w:rPr>
              <w:t>GB18599-2020</w:t>
            </w:r>
            <w:r>
              <w:rPr>
                <w:rFonts w:hint="eastAsia"/>
                <w:color w:val="auto"/>
                <w:kern w:val="0"/>
                <w:szCs w:val="21"/>
              </w:rPr>
              <w:t>）的有关规定。危险废物处置执行《危险废物贮存污染控制标准》（</w:t>
            </w:r>
            <w:r>
              <w:rPr>
                <w:color w:val="auto"/>
                <w:kern w:val="0"/>
                <w:szCs w:val="21"/>
              </w:rPr>
              <w:t>GB18597-20</w:t>
            </w:r>
            <w:r>
              <w:rPr>
                <w:rFonts w:hint="eastAsia"/>
                <w:color w:val="auto"/>
                <w:kern w:val="0"/>
                <w:szCs w:val="21"/>
                <w:lang w:val="en-US" w:eastAsia="zh-CN"/>
              </w:rPr>
              <w:t>23</w:t>
            </w:r>
            <w:r>
              <w:rPr>
                <w:rFonts w:hint="eastAsia"/>
                <w:color w:val="auto"/>
                <w:kern w:val="0"/>
                <w:szCs w:val="21"/>
              </w:rPr>
              <w:t>）中的有关规定。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土壤及地下水污染防治措施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rPr>
                <w:color w:val="auto"/>
                <w:szCs w:val="21"/>
              </w:rPr>
            </w:pPr>
            <w:r>
              <w:rPr>
                <w:rFonts w:hint="eastAsia"/>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生态保护措施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rPr>
                <w:color w:val="auto"/>
                <w:szCs w:val="21"/>
              </w:rPr>
            </w:pPr>
            <w:r>
              <w:rPr>
                <w:rFonts w:hint="eastAsia"/>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6"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环境风险</w:t>
            </w:r>
          </w:p>
          <w:p>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防范措施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left="-53" w:leftChars="-25" w:right="-53" w:rightChars="-25" w:firstLine="420" w:firstLineChars="200"/>
              <w:rPr>
                <w:color w:val="auto"/>
                <w:kern w:val="0"/>
                <w:szCs w:val="21"/>
              </w:rPr>
            </w:pPr>
            <w:r>
              <w:rPr>
                <w:rFonts w:hint="eastAsia"/>
                <w:color w:val="auto"/>
                <w:szCs w:val="21"/>
              </w:rPr>
              <w:t>（</w:t>
            </w:r>
            <w:r>
              <w:rPr>
                <w:color w:val="auto"/>
                <w:szCs w:val="21"/>
              </w:rPr>
              <w:t>1</w:t>
            </w:r>
            <w:r>
              <w:rPr>
                <w:rFonts w:hint="eastAsia"/>
                <w:color w:val="auto"/>
                <w:kern w:val="0"/>
                <w:szCs w:val="21"/>
              </w:rPr>
              <w:t>）规范建设危废暂存间，严把施工材料和工程质量关</w:t>
            </w:r>
          </w:p>
          <w:p>
            <w:pPr>
              <w:autoSpaceDE w:val="0"/>
              <w:autoSpaceDN w:val="0"/>
              <w:adjustRightInd w:val="0"/>
              <w:snapToGrid w:val="0"/>
              <w:spacing w:line="400" w:lineRule="exact"/>
              <w:ind w:left="-53" w:leftChars="-25" w:right="-53" w:rightChars="-25" w:firstLine="420" w:firstLineChars="200"/>
              <w:rPr>
                <w:rFonts w:hint="default"/>
                <w:color w:val="auto"/>
                <w:szCs w:val="21"/>
                <w:lang w:val="en-US"/>
              </w:rPr>
            </w:pPr>
            <w:r>
              <w:rPr>
                <w:rFonts w:hint="eastAsia"/>
                <w:color w:val="auto"/>
                <w:szCs w:val="21"/>
              </w:rPr>
              <w:t>（</w:t>
            </w:r>
            <w:r>
              <w:rPr>
                <w:color w:val="auto"/>
                <w:szCs w:val="21"/>
              </w:rPr>
              <w:t>2</w:t>
            </w:r>
            <w:r>
              <w:rPr>
                <w:rFonts w:hint="eastAsia"/>
                <w:color w:val="auto"/>
                <w:szCs w:val="21"/>
              </w:rPr>
              <w:t>）防渗要求：</w:t>
            </w:r>
            <w:r>
              <w:rPr>
                <w:rFonts w:hint="eastAsia"/>
                <w:color w:val="auto"/>
                <w:szCs w:val="21"/>
                <w:lang w:val="en-US" w:eastAsia="zh-CN"/>
              </w:rPr>
              <w:t>重点防渗区采用</w:t>
            </w:r>
            <w:r>
              <w:rPr>
                <w:rFonts w:hint="default"/>
                <w:color w:val="auto"/>
                <w:szCs w:val="21"/>
                <w:lang w:eastAsia="zh-CN"/>
              </w:rPr>
              <w:t>基础必须防渗，防渗层为至少1米厚粘土层（</w:t>
            </w:r>
            <w:r>
              <w:rPr>
                <w:rFonts w:hint="default"/>
                <w:color w:val="auto"/>
                <w:szCs w:val="21"/>
                <w:lang w:val="en-US" w:eastAsia="zh-CN"/>
              </w:rPr>
              <w:t>Mb≥6.0m</w:t>
            </w:r>
            <w:r>
              <w:rPr>
                <w:rFonts w:hint="eastAsia"/>
                <w:color w:val="auto"/>
                <w:szCs w:val="21"/>
                <w:lang w:val="en-US" w:eastAsia="zh-CN"/>
              </w:rPr>
              <w:t>，</w:t>
            </w:r>
            <w:r>
              <w:rPr>
                <w:rFonts w:hint="default"/>
                <w:color w:val="auto"/>
                <w:szCs w:val="21"/>
                <w:lang w:eastAsia="zh-CN"/>
              </w:rPr>
              <w:t>渗透系数≤10-7cm/s），或2毫米厚高密度聚乙烯，或至少2mm厚的其它人工材料，渗透系数≤10-10cm/s。</w:t>
            </w:r>
            <w:r>
              <w:rPr>
                <w:rFonts w:hint="eastAsia"/>
                <w:color w:val="auto"/>
                <w:szCs w:val="21"/>
                <w:lang w:val="en-US" w:eastAsia="zh-CN"/>
              </w:rPr>
              <w:t>一般防渗区采用等效黏土防渗层</w:t>
            </w:r>
            <w:r>
              <w:rPr>
                <w:rFonts w:hint="default"/>
                <w:color w:val="auto"/>
                <w:szCs w:val="21"/>
                <w:lang w:val="en-US" w:eastAsia="zh-CN"/>
              </w:rPr>
              <w:t>K≤1×10-7cm/s</w:t>
            </w:r>
            <w:r>
              <w:rPr>
                <w:rFonts w:hint="eastAsia"/>
                <w:color w:val="auto"/>
                <w:szCs w:val="21"/>
                <w:lang w:val="en-US" w:eastAsia="zh-CN"/>
              </w:rPr>
              <w:t>；或参照</w:t>
            </w:r>
            <w:r>
              <w:rPr>
                <w:rFonts w:hint="default"/>
                <w:color w:val="auto"/>
                <w:szCs w:val="21"/>
                <w:lang w:val="en-US" w:eastAsia="zh-CN"/>
              </w:rPr>
              <w:t>GB18598</w:t>
            </w:r>
            <w:r>
              <w:rPr>
                <w:rFonts w:hint="eastAsia"/>
                <w:color w:val="auto"/>
                <w:szCs w:val="21"/>
                <w:lang w:val="en-US" w:eastAsia="zh-CN"/>
              </w:rPr>
              <w:t>执行。</w:t>
            </w:r>
            <w:r>
              <w:rPr>
                <w:rFonts w:hint="default"/>
                <w:color w:val="auto"/>
                <w:szCs w:val="21"/>
                <w:lang w:val="en-US" w:eastAsia="zh-CN"/>
              </w:rPr>
              <w:t>喷</w:t>
            </w:r>
            <w:r>
              <w:rPr>
                <w:rFonts w:hint="eastAsia"/>
                <w:color w:val="auto"/>
                <w:szCs w:val="21"/>
                <w:lang w:val="en-US" w:eastAsia="zh-CN"/>
              </w:rPr>
              <w:t>（烤）</w:t>
            </w:r>
            <w:r>
              <w:rPr>
                <w:rFonts w:hint="default"/>
                <w:color w:val="auto"/>
                <w:szCs w:val="21"/>
                <w:lang w:val="en-US" w:eastAsia="zh-CN"/>
              </w:rPr>
              <w:t>漆</w:t>
            </w:r>
            <w:r>
              <w:rPr>
                <w:rFonts w:hint="eastAsia"/>
                <w:color w:val="auto"/>
                <w:szCs w:val="21"/>
                <w:lang w:val="en-US" w:eastAsia="zh-CN"/>
              </w:rPr>
              <w:t>房</w:t>
            </w:r>
            <w:r>
              <w:rPr>
                <w:rFonts w:hint="default"/>
                <w:color w:val="auto"/>
                <w:szCs w:val="21"/>
                <w:lang w:val="en-US" w:eastAsia="zh-CN"/>
              </w:rPr>
              <w:t>地坪漆进行防腐；</w:t>
            </w:r>
            <w:r>
              <w:rPr>
                <w:rFonts w:hint="eastAsia"/>
                <w:color w:val="auto"/>
                <w:szCs w:val="21"/>
                <w:lang w:val="en-US" w:eastAsia="zh-CN"/>
              </w:rPr>
              <w:t>一体化废水处理装置（含沉淀池）、絮凝沉淀池、清水池、清洗池、化粪池</w:t>
            </w:r>
            <w:r>
              <w:rPr>
                <w:rFonts w:hint="default"/>
                <w:color w:val="auto"/>
                <w:szCs w:val="21"/>
                <w:lang w:val="en-US" w:eastAsia="zh-CN"/>
              </w:rPr>
              <w:t>均才采用水泥硬化，四周壁用砖砌再用水泥硬化防渗，全池涂环氧树脂防腐防渗。</w:t>
            </w:r>
          </w:p>
          <w:p>
            <w:pPr>
              <w:autoSpaceDE w:val="0"/>
              <w:autoSpaceDN w:val="0"/>
              <w:adjustRightInd w:val="0"/>
              <w:snapToGrid w:val="0"/>
              <w:spacing w:line="400" w:lineRule="exact"/>
              <w:ind w:left="-53" w:leftChars="-25" w:right="-53" w:rightChars="-25" w:firstLine="420" w:firstLineChars="200"/>
              <w:rPr>
                <w:color w:val="auto"/>
                <w:kern w:val="0"/>
                <w:szCs w:val="21"/>
              </w:rPr>
            </w:pPr>
            <w:r>
              <w:rPr>
                <w:rFonts w:hint="eastAsia"/>
                <w:color w:val="auto"/>
                <w:kern w:val="0"/>
                <w:szCs w:val="21"/>
              </w:rPr>
              <w:t>（</w:t>
            </w:r>
            <w:r>
              <w:rPr>
                <w:color w:val="auto"/>
                <w:kern w:val="0"/>
                <w:szCs w:val="21"/>
              </w:rPr>
              <w:t>3</w:t>
            </w:r>
            <w:r>
              <w:rPr>
                <w:rFonts w:hint="eastAsia"/>
                <w:color w:val="auto"/>
                <w:kern w:val="0"/>
                <w:szCs w:val="21"/>
              </w:rPr>
              <w:t>）加强管理，制定应急预案</w:t>
            </w:r>
          </w:p>
          <w:p>
            <w:pPr>
              <w:autoSpaceDE w:val="0"/>
              <w:autoSpaceDN w:val="0"/>
              <w:adjustRightInd w:val="0"/>
              <w:snapToGrid w:val="0"/>
              <w:spacing w:line="400" w:lineRule="exact"/>
              <w:ind w:left="-53" w:leftChars="-25" w:right="-53" w:rightChars="-25" w:firstLine="420" w:firstLineChars="200"/>
              <w:rPr>
                <w:color w:val="auto"/>
                <w:szCs w:val="21"/>
              </w:rPr>
            </w:pPr>
            <w:r>
              <w:rPr>
                <w:rFonts w:hint="eastAsia"/>
                <w:color w:val="auto"/>
                <w:kern w:val="0"/>
                <w:szCs w:val="21"/>
              </w:rPr>
              <w:t>（</w:t>
            </w:r>
            <w:r>
              <w:rPr>
                <w:color w:val="auto"/>
                <w:kern w:val="0"/>
                <w:szCs w:val="21"/>
              </w:rPr>
              <w:t>4</w:t>
            </w:r>
            <w:r>
              <w:rPr>
                <w:rFonts w:hint="eastAsia"/>
                <w:color w:val="auto"/>
                <w:kern w:val="0"/>
                <w:szCs w:val="21"/>
              </w:rPr>
              <w:t>）</w:t>
            </w:r>
            <w:r>
              <w:rPr>
                <w:rFonts w:hint="eastAsia"/>
                <w:color w:val="auto"/>
                <w:szCs w:val="21"/>
              </w:rPr>
              <w:t>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3" w:hRule="atLeast"/>
          <w:jc w:val="center"/>
        </w:trPr>
        <w:tc>
          <w:tcPr>
            <w:tcW w:w="1072" w:type="dxa"/>
            <w:tcBorders>
              <w:top w:val="single" w:color="auto" w:sz="4" w:space="0"/>
              <w:left w:val="single" w:color="auto" w:sz="8" w:space="0"/>
              <w:bottom w:val="single" w:color="auto" w:sz="8" w:space="0"/>
              <w:right w:val="single" w:color="auto" w:sz="4" w:space="0"/>
            </w:tcBorders>
            <w:vAlign w:val="center"/>
          </w:tcPr>
          <w:p>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其他环境</w:t>
            </w:r>
          </w:p>
          <w:p>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管理要求</w:t>
            </w: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tc>
        <w:tc>
          <w:tcPr>
            <w:tcW w:w="7865"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spacing w:line="280" w:lineRule="exact"/>
              <w:ind w:left="-53" w:leftChars="-25" w:right="-53" w:rightChars="-25"/>
              <w:rPr>
                <w:color w:val="auto"/>
                <w:szCs w:val="21"/>
              </w:rPr>
            </w:pPr>
            <w:r>
              <w:rPr>
                <w:rFonts w:hint="eastAsia"/>
                <w:color w:val="auto"/>
                <w:szCs w:val="21"/>
              </w:rPr>
              <w:t>无</w:t>
            </w: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tc>
      </w:tr>
    </w:tbl>
    <w:p>
      <w:pPr>
        <w:pStyle w:val="13"/>
        <w:jc w:val="center"/>
        <w:outlineLvl w:val="0"/>
        <w:rPr>
          <w:rFonts w:ascii="Times New Roman" w:hAnsi="Times New Roman" w:eastAsia="黑体" w:cs="Times New Roman"/>
          <w:snapToGrid w:val="0"/>
          <w:color w:val="000000" w:themeColor="text1"/>
          <w:kern w:val="0"/>
          <w:sz w:val="30"/>
          <w:szCs w:val="30"/>
          <w14:textFill>
            <w14:solidFill>
              <w14:schemeClr w14:val="tx1"/>
            </w14:solidFill>
          </w14:textFill>
        </w:rPr>
      </w:pPr>
      <w:r>
        <w:rPr>
          <w:snapToGrid w:val="0"/>
          <w:color w:val="000000" w:themeColor="text1"/>
          <w:kern w:val="0"/>
          <w:szCs w:val="20"/>
          <w14:textFill>
            <w14:solidFill>
              <w14:schemeClr w14:val="tx1"/>
            </w14:solidFill>
          </w14:textFill>
        </w:rPr>
        <w:br w:type="page"/>
      </w:r>
      <w:r>
        <w:rPr>
          <w:rFonts w:hint="eastAsia" w:ascii="Times New Roman" w:hAnsi="Times New Roman" w:eastAsia="黑体"/>
          <w:snapToGrid w:val="0"/>
          <w:color w:val="000000" w:themeColor="text1"/>
          <w:sz w:val="30"/>
          <w:szCs w:val="30"/>
          <w14:textFill>
            <w14:solidFill>
              <w14:schemeClr w14:val="tx1"/>
            </w14:solidFill>
          </w14:textFill>
        </w:rPr>
        <w:t>六、结论</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utoSpaceDE w:val="0"/>
              <w:autoSpaceDN w:val="0"/>
              <w:adjustRightInd w:val="0"/>
              <w:snapToGrid w:val="0"/>
              <w:spacing w:line="400" w:lineRule="exact"/>
              <w:ind w:firstLine="422" w:firstLineChars="200"/>
              <w:jc w:val="left"/>
              <w:rPr>
                <w:b/>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20" w:firstLineChars="200"/>
              <w:jc w:val="left"/>
              <w:rPr>
                <w:b/>
                <w:color w:val="000000" w:themeColor="text1"/>
                <w:spacing w:val="11"/>
                <w:kern w:val="0"/>
                <w:sz w:val="21"/>
                <w:szCs w:val="21"/>
                <w14:textFill>
                  <w14:solidFill>
                    <w14:schemeClr w14:val="tx1"/>
                  </w14:solidFill>
                </w14:textFill>
              </w:rPr>
            </w:pPr>
            <w:r>
              <w:rPr>
                <w:rFonts w:hint="eastAsia"/>
                <w:color w:val="000000" w:themeColor="text1"/>
                <w:kern w:val="0"/>
                <w:szCs w:val="21"/>
                <w14:textFill>
                  <w14:solidFill>
                    <w14:schemeClr w14:val="tx1"/>
                  </w14:solidFill>
                </w14:textFill>
              </w:rPr>
              <w:t>达州市鑫冠金属制品有限公司</w:t>
            </w:r>
            <w:r>
              <w:rPr>
                <w:b/>
                <w:color w:val="000000" w:themeColor="text1"/>
                <w:spacing w:val="11"/>
                <w:kern w:val="0"/>
                <w:sz w:val="2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达州市鑫冠金属制品生产线</w:t>
            </w:r>
            <w:r>
              <w:rPr>
                <w:rFonts w:hint="default" w:ascii="Times New Roman" w:hAnsi="Times New Roman" w:cs="Times New Roman"/>
                <w:color w:val="000000" w:themeColor="text1"/>
                <w:szCs w:val="21"/>
                <w14:textFill>
                  <w14:solidFill>
                    <w14:schemeClr w14:val="tx1"/>
                  </w14:solidFill>
                </w14:textFill>
              </w:rPr>
              <w:t>建设项目</w:t>
            </w:r>
            <w:r>
              <w:rPr>
                <w:b/>
                <w:color w:val="000000" w:themeColor="text1"/>
                <w:spacing w:val="11"/>
                <w:kern w:val="0"/>
                <w:sz w:val="21"/>
                <w:szCs w:val="21"/>
                <w14:textFill>
                  <w14:solidFill>
                    <w14:schemeClr w14:val="tx1"/>
                  </w14:solidFill>
                </w14:textFill>
              </w:rPr>
              <w:t>”</w:t>
            </w:r>
            <w:r>
              <w:rPr>
                <w:rFonts w:hint="eastAsia"/>
                <w:b/>
                <w:color w:val="000000" w:themeColor="text1"/>
                <w:spacing w:val="11"/>
                <w:kern w:val="0"/>
                <w:sz w:val="21"/>
                <w:szCs w:val="21"/>
                <w14:textFill>
                  <w14:solidFill>
                    <w14:schemeClr w14:val="tx1"/>
                  </w14:solidFill>
                </w14:textFill>
              </w:rPr>
              <w:t>符合国家产业政策，周围无明显的环境制约因素，项目平面布置合理可行。本项目拟采取的各项污染防治措施经济技术可行、措施有效。建设单位只要严格落实本报告提出的环保措施，能够最大限度地减轻项目建设对周围环境造成的影响，项目的环境影响为可接受程度，环境风险可控，污染物排放符合总量控制要求。</w:t>
            </w:r>
          </w:p>
          <w:p>
            <w:pPr>
              <w:autoSpaceDE w:val="0"/>
              <w:autoSpaceDN w:val="0"/>
              <w:adjustRightInd w:val="0"/>
              <w:snapToGrid w:val="0"/>
              <w:spacing w:line="360" w:lineRule="auto"/>
              <w:ind w:firstLine="466" w:firstLineChars="200"/>
              <w:jc w:val="left"/>
              <w:rPr>
                <w:b/>
                <w:color w:val="000000" w:themeColor="text1"/>
                <w:spacing w:val="11"/>
                <w:kern w:val="0"/>
                <w:szCs w:val="21"/>
                <w14:textFill>
                  <w14:solidFill>
                    <w14:schemeClr w14:val="tx1"/>
                  </w14:solidFill>
                </w14:textFill>
              </w:rPr>
            </w:pPr>
            <w:r>
              <w:rPr>
                <w:rFonts w:hint="eastAsia"/>
                <w:b/>
                <w:color w:val="000000" w:themeColor="text1"/>
                <w:spacing w:val="11"/>
                <w:kern w:val="0"/>
                <w:sz w:val="21"/>
                <w:szCs w:val="21"/>
                <w14:textFill>
                  <w14:solidFill>
                    <w14:schemeClr w14:val="tx1"/>
                  </w14:solidFill>
                </w14:textFill>
              </w:rPr>
              <w:t>因此，从环保角度论证，本项目在所选地址建设是可行的。</w:t>
            </w:r>
          </w:p>
          <w:p>
            <w:pPr>
              <w:spacing w:line="360" w:lineRule="auto"/>
              <w:jc w:val="left"/>
              <w:rPr>
                <w:color w:val="000000" w:themeColor="text1"/>
                <w:sz w:val="24"/>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8"/>
              <w:spacing w:after="0" w:line="100" w:lineRule="exact"/>
              <w:ind w:left="0" w:leftChars="0"/>
              <w:rPr>
                <w:color w:val="000000" w:themeColor="text1"/>
                <w14:textFill>
                  <w14:solidFill>
                    <w14:schemeClr w14:val="tx1"/>
                  </w14:solidFill>
                </w14:textFill>
              </w:rPr>
            </w:pPr>
          </w:p>
          <w:p>
            <w:pPr>
              <w:pStyle w:val="8"/>
              <w:spacing w:after="0" w:line="100" w:lineRule="exact"/>
              <w:ind w:left="0" w:leftChars="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8"/>
              <w:spacing w:after="0" w:line="100" w:lineRule="exact"/>
              <w:ind w:left="0" w:leftChars="0"/>
              <w:rPr>
                <w:color w:val="000000" w:themeColor="text1"/>
                <w14:textFill>
                  <w14:solidFill>
                    <w14:schemeClr w14:val="tx1"/>
                  </w14:solidFill>
                </w14:textFill>
              </w:rPr>
            </w:pPr>
          </w:p>
        </w:tc>
      </w:tr>
    </w:tbl>
    <w:p>
      <w:pPr>
        <w:widowControl/>
        <w:spacing w:beforeAutospacing="1" w:afterAutospacing="1"/>
        <w:jc w:val="left"/>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sectPr>
      </w:pPr>
    </w:p>
    <w:p>
      <w:pPr>
        <w:pStyle w:val="13"/>
        <w:adjustRightInd w:val="0"/>
        <w:snapToGrid w:val="0"/>
        <w:spacing w:before="0" w:beforeAutospacing="0" w:after="0" w:afterAutospacing="0" w:line="240" w:lineRule="auto"/>
        <w:outlineLvl w:val="0"/>
        <w:rPr>
          <w:rFonts w:ascii="Times New Roman" w:hAnsi="Times New Roman" w:eastAsia="黑体" w:cs="Times New Roman"/>
          <w:snapToGrid w:val="0"/>
          <w:color w:val="000000" w:themeColor="text1"/>
          <w:kern w:val="0"/>
          <w:sz w:val="32"/>
          <w:szCs w:val="32"/>
          <w14:textFill>
            <w14:solidFill>
              <w14:schemeClr w14:val="tx1"/>
            </w14:solidFill>
          </w14:textFill>
        </w:rPr>
      </w:pPr>
      <w:r>
        <w:rPr>
          <w:rFonts w:hint="eastAsia" w:ascii="Times New Roman" w:hAnsi="Times New Roman" w:eastAsia="黑体"/>
          <w:snapToGrid w:val="0"/>
          <w:color w:val="000000" w:themeColor="text1"/>
          <w:sz w:val="32"/>
          <w:szCs w:val="32"/>
          <w14:textFill>
            <w14:solidFill>
              <w14:schemeClr w14:val="tx1"/>
            </w14:solidFill>
          </w14:textFill>
        </w:rPr>
        <w:t>附表</w:t>
      </w:r>
    </w:p>
    <w:p>
      <w:pPr>
        <w:pStyle w:val="13"/>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hint="eastAsia" w:ascii="Times New Roman" w:hAnsi="Times New Roman" w:eastAsia="方正小标宋_GBK"/>
          <w:snapToGrid w:val="0"/>
          <w:color w:val="000000" w:themeColor="text1"/>
          <w:sz w:val="38"/>
          <w:szCs w:val="38"/>
          <w14:textFill>
            <w14:solidFill>
              <w14:schemeClr w14:val="tx1"/>
            </w14:solidFill>
          </w14:textFill>
        </w:rPr>
        <w:t>建设项目污染物排放量汇总表</w:t>
      </w:r>
    </w:p>
    <w:tbl>
      <w:tblPr>
        <w:tblStyle w:val="15"/>
        <w:tblW w:w="1413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06"/>
        <w:gridCol w:w="1873"/>
        <w:gridCol w:w="1168"/>
        <w:gridCol w:w="1829"/>
        <w:gridCol w:w="1781"/>
        <w:gridCol w:w="1468"/>
        <w:gridCol w:w="1949"/>
        <w:gridCol w:w="1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299"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right"/>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项目</w:t>
            </w:r>
          </w:p>
          <w:p>
            <w:pPr>
              <w:keepNext w:val="0"/>
              <w:keepLines w:val="0"/>
              <w:pageBreakBefore w:val="0"/>
              <w:kinsoku/>
              <w:wordWrap/>
              <w:overflowPunct/>
              <w:topLinePunct w:val="0"/>
              <w:bidi w:val="0"/>
              <w:adjustRightInd w:val="0"/>
              <w:snapToGrid w:val="0"/>
              <w:spacing w:line="260" w:lineRule="exact"/>
              <w:jc w:val="left"/>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分类</w:t>
            </w:r>
          </w:p>
        </w:tc>
        <w:tc>
          <w:tcPr>
            <w:tcW w:w="170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污染物名称</w:t>
            </w:r>
          </w:p>
        </w:tc>
        <w:tc>
          <w:tcPr>
            <w:tcW w:w="187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现有工程排放量</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（固体废物产生量）</w:t>
            </w: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1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eastAsia="黑体"/>
                <w:snapToGrid w:val="0"/>
                <w:color w:val="000000" w:themeColor="text1"/>
                <w:spacing w:val="-6"/>
                <w:kern w:val="21"/>
                <w:szCs w:val="21"/>
                <w14:textFill>
                  <w14:solidFill>
                    <w14:schemeClr w14:val="tx1"/>
                  </w14:solidFill>
                </w14:textFill>
              </w:rPr>
              <w:fldChar w:fldCharType="end"/>
            </w:r>
          </w:p>
        </w:tc>
        <w:tc>
          <w:tcPr>
            <w:tcW w:w="11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现有工程</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许可排放量</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2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snapToGrid w:val="0"/>
                <w:color w:val="000000" w:themeColor="text1"/>
                <w:spacing w:val="-6"/>
                <w:kern w:val="21"/>
                <w:szCs w:val="21"/>
                <w14:textFill>
                  <w14:solidFill>
                    <w14:schemeClr w14:val="tx1"/>
                  </w14:solidFill>
                </w14:textFill>
              </w:rPr>
              <w:t>②</w:t>
            </w:r>
            <w:r>
              <w:rPr>
                <w:rFonts w:eastAsia="黑体"/>
                <w:snapToGrid w:val="0"/>
                <w:color w:val="000000" w:themeColor="text1"/>
                <w:spacing w:val="-6"/>
                <w:kern w:val="21"/>
                <w:szCs w:val="21"/>
                <w14:textFill>
                  <w14:solidFill>
                    <w14:schemeClr w14:val="tx1"/>
                  </w14:solidFill>
                </w14:textFill>
              </w:rPr>
              <w:fldChar w:fldCharType="end"/>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p>
        </w:tc>
        <w:tc>
          <w:tcPr>
            <w:tcW w:w="182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在建工程排放量</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（固体废物产生量）</w:t>
            </w: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3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③</w:t>
            </w:r>
            <w:r>
              <w:rPr>
                <w:rFonts w:eastAsia="黑体"/>
                <w:snapToGrid w:val="0"/>
                <w:color w:val="000000" w:themeColor="text1"/>
                <w:spacing w:val="-6"/>
                <w:kern w:val="21"/>
                <w:szCs w:val="21"/>
                <w14:textFill>
                  <w14:solidFill>
                    <w14:schemeClr w14:val="tx1"/>
                  </w14:solidFill>
                </w14:textFill>
              </w:rPr>
              <w:fldChar w:fldCharType="end"/>
            </w:r>
          </w:p>
        </w:tc>
        <w:tc>
          <w:tcPr>
            <w:tcW w:w="178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本项目排放量</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（固体废物产生量）</w:t>
            </w: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4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④</w:t>
            </w:r>
            <w:r>
              <w:rPr>
                <w:rFonts w:eastAsia="黑体"/>
                <w:snapToGrid w:val="0"/>
                <w:color w:val="000000" w:themeColor="text1"/>
                <w:spacing w:val="-6"/>
                <w:kern w:val="21"/>
                <w:szCs w:val="21"/>
                <w14:textFill>
                  <w14:solidFill>
                    <w14:schemeClr w14:val="tx1"/>
                  </w14:solidFill>
                </w14:textFill>
              </w:rPr>
              <w:fldChar w:fldCharType="end"/>
            </w:r>
          </w:p>
        </w:tc>
        <w:tc>
          <w:tcPr>
            <w:tcW w:w="14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16"/>
                <w:kern w:val="21"/>
                <w:szCs w:val="21"/>
                <w14:textFill>
                  <w14:solidFill>
                    <w14:schemeClr w14:val="tx1"/>
                  </w14:solidFill>
                </w14:textFill>
              </w:rPr>
            </w:pPr>
            <w:r>
              <w:rPr>
                <w:rFonts w:hint="eastAsia" w:eastAsia="黑体"/>
                <w:snapToGrid w:val="0"/>
                <w:color w:val="000000" w:themeColor="text1"/>
                <w:spacing w:val="-16"/>
                <w:kern w:val="21"/>
                <w:szCs w:val="21"/>
                <w14:textFill>
                  <w14:solidFill>
                    <w14:schemeClr w14:val="tx1"/>
                  </w14:solidFill>
                </w14:textFill>
              </w:rPr>
              <w:t>以新带老削减量</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16"/>
                <w:kern w:val="21"/>
                <w:szCs w:val="21"/>
                <w14:textFill>
                  <w14:solidFill>
                    <w14:schemeClr w14:val="tx1"/>
                  </w14:solidFill>
                </w14:textFill>
              </w:rPr>
            </w:pPr>
            <w:r>
              <w:rPr>
                <w:rFonts w:hint="eastAsia" w:eastAsia="黑体"/>
                <w:snapToGrid w:val="0"/>
                <w:color w:val="000000" w:themeColor="text1"/>
                <w:spacing w:val="-16"/>
                <w:kern w:val="21"/>
                <w:szCs w:val="21"/>
                <w14:textFill>
                  <w14:solidFill>
                    <w14:schemeClr w14:val="tx1"/>
                  </w14:solidFill>
                </w14:textFill>
              </w:rPr>
              <w:t>（新建项目不填）</w:t>
            </w:r>
            <w:r>
              <w:rPr>
                <w:rFonts w:eastAsia="黑体"/>
                <w:snapToGrid w:val="0"/>
                <w:color w:val="000000" w:themeColor="text1"/>
                <w:spacing w:val="-16"/>
                <w:kern w:val="21"/>
                <w:szCs w:val="21"/>
                <w14:textFill>
                  <w14:solidFill>
                    <w14:schemeClr w14:val="tx1"/>
                  </w14:solidFill>
                </w14:textFill>
              </w:rPr>
              <w:fldChar w:fldCharType="begin"/>
            </w:r>
            <w:r>
              <w:rPr>
                <w:rFonts w:eastAsia="黑体"/>
                <w:snapToGrid w:val="0"/>
                <w:color w:val="000000" w:themeColor="text1"/>
                <w:spacing w:val="-16"/>
                <w:kern w:val="21"/>
                <w:szCs w:val="21"/>
                <w14:textFill>
                  <w14:solidFill>
                    <w14:schemeClr w14:val="tx1"/>
                  </w14:solidFill>
                </w14:textFill>
              </w:rPr>
              <w:instrText xml:space="preserve"> = 5 \* GB3 \* MERGEFORMAT </w:instrText>
            </w:r>
            <w:r>
              <w:rPr>
                <w:rFonts w:eastAsia="黑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⑤</w:t>
            </w:r>
            <w:r>
              <w:rPr>
                <w:rFonts w:eastAsia="黑体"/>
                <w:snapToGrid w:val="0"/>
                <w:color w:val="000000" w:themeColor="text1"/>
                <w:spacing w:val="-16"/>
                <w:kern w:val="21"/>
                <w:szCs w:val="21"/>
                <w14:textFill>
                  <w14:solidFill>
                    <w14:schemeClr w14:val="tx1"/>
                  </w14:solidFill>
                </w14:textFill>
              </w:rPr>
              <w:fldChar w:fldCharType="end"/>
            </w:r>
          </w:p>
        </w:tc>
        <w:tc>
          <w:tcPr>
            <w:tcW w:w="194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16"/>
                <w:kern w:val="21"/>
                <w:szCs w:val="21"/>
                <w14:textFill>
                  <w14:solidFill>
                    <w14:schemeClr w14:val="tx1"/>
                  </w14:solidFill>
                </w14:textFill>
              </w:rPr>
            </w:pPr>
            <w:r>
              <w:rPr>
                <w:rFonts w:hint="eastAsia" w:eastAsia="黑体"/>
                <w:snapToGrid w:val="0"/>
                <w:color w:val="000000" w:themeColor="text1"/>
                <w:spacing w:val="-16"/>
                <w:kern w:val="21"/>
                <w:szCs w:val="21"/>
                <w14:textFill>
                  <w14:solidFill>
                    <w14:schemeClr w14:val="tx1"/>
                  </w14:solidFill>
                </w14:textFill>
              </w:rPr>
              <w:t>本项目建成后全厂排放量（固体废物产生量）</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16"/>
                <w:kern w:val="21"/>
                <w:szCs w:val="21"/>
                <w14:textFill>
                  <w14:solidFill>
                    <w14:schemeClr w14:val="tx1"/>
                  </w14:solidFill>
                </w14:textFill>
              </w:rPr>
            </w:pPr>
            <w:r>
              <w:rPr>
                <w:rFonts w:eastAsia="黑体"/>
                <w:snapToGrid w:val="0"/>
                <w:color w:val="000000" w:themeColor="text1"/>
                <w:spacing w:val="-16"/>
                <w:kern w:val="21"/>
                <w:szCs w:val="21"/>
                <w14:textFill>
                  <w14:solidFill>
                    <w14:schemeClr w14:val="tx1"/>
                  </w14:solidFill>
                </w14:textFill>
              </w:rPr>
              <w:fldChar w:fldCharType="begin"/>
            </w:r>
            <w:r>
              <w:rPr>
                <w:rFonts w:eastAsia="黑体"/>
                <w:snapToGrid w:val="0"/>
                <w:color w:val="000000" w:themeColor="text1"/>
                <w:spacing w:val="-16"/>
                <w:kern w:val="21"/>
                <w:szCs w:val="21"/>
                <w14:textFill>
                  <w14:solidFill>
                    <w14:schemeClr w14:val="tx1"/>
                  </w14:solidFill>
                </w14:textFill>
              </w:rPr>
              <w:instrText xml:space="preserve"> = 6 \* GB3 \* MERGEFORMAT </w:instrText>
            </w:r>
            <w:r>
              <w:rPr>
                <w:rFonts w:eastAsia="黑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eastAsia="黑体"/>
                <w:snapToGrid w:val="0"/>
                <w:color w:val="000000" w:themeColor="text1"/>
                <w:spacing w:val="-16"/>
                <w:kern w:val="21"/>
                <w:szCs w:val="21"/>
                <w14:textFill>
                  <w14:solidFill>
                    <w14:schemeClr w14:val="tx1"/>
                  </w14:solidFill>
                </w14:textFill>
              </w:rPr>
              <w:fldChar w:fldCharType="end"/>
            </w:r>
          </w:p>
        </w:tc>
        <w:tc>
          <w:tcPr>
            <w:tcW w:w="1057"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hint="eastAsia" w:eastAsia="黑体"/>
                <w:snapToGrid w:val="0"/>
                <w:color w:val="000000" w:themeColor="text1"/>
                <w:spacing w:val="-6"/>
                <w:kern w:val="21"/>
                <w:szCs w:val="21"/>
                <w14:textFill>
                  <w14:solidFill>
                    <w14:schemeClr w14:val="tx1"/>
                  </w14:solidFill>
                </w14:textFill>
              </w:rPr>
              <w:t>变化量</w:t>
            </w:r>
          </w:p>
          <w:p>
            <w:pPr>
              <w:keepNext w:val="0"/>
              <w:keepLines w:val="0"/>
              <w:pageBreakBefore w:val="0"/>
              <w:kinsoku/>
              <w:wordWrap/>
              <w:overflowPunct/>
              <w:topLinePunct w:val="0"/>
              <w:bidi w:val="0"/>
              <w:adjustRightInd w:val="0"/>
              <w:snapToGrid w:val="0"/>
              <w:spacing w:line="260" w:lineRule="exact"/>
              <w:jc w:val="center"/>
              <w:textAlignment w:val="auto"/>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7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⑦</w:t>
            </w:r>
            <w:r>
              <w:rPr>
                <w:rFonts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废气</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VOC</w:t>
            </w:r>
            <w:r>
              <w:rPr>
                <w:rFonts w:hint="eastAsia"/>
                <w:color w:val="000000" w:themeColor="text1"/>
                <w:kern w:val="0"/>
                <w:sz w:val="18"/>
                <w:szCs w:val="18"/>
                <w:vertAlign w:val="subscript"/>
                <w14:textFill>
                  <w14:solidFill>
                    <w14:schemeClr w14:val="tx1"/>
                  </w14:solidFill>
                </w14:textFill>
              </w:rPr>
              <w:t>s</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w:t>
            </w:r>
            <w:r>
              <w:rPr>
                <w:rFonts w:hint="eastAsia"/>
                <w:color w:val="000000" w:themeColor="text1"/>
                <w:kern w:val="0"/>
                <w:sz w:val="18"/>
                <w:szCs w:val="18"/>
                <w:lang w:val="en-US" w:eastAsia="zh-CN"/>
                <w14:textFill>
                  <w14:solidFill>
                    <w14:schemeClr w14:val="tx1"/>
                  </w14:solidFill>
                </w14:textFill>
              </w:rPr>
              <w:t>049</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颗粒物</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0.203</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SO</w:t>
            </w:r>
            <w:r>
              <w:rPr>
                <w:rFonts w:hint="eastAsia"/>
                <w:color w:val="000000" w:themeColor="text1"/>
                <w:kern w:val="0"/>
                <w:sz w:val="18"/>
                <w:szCs w:val="18"/>
                <w:vertAlign w:val="subscript"/>
                <w14:textFill>
                  <w14:solidFill>
                    <w14:schemeClr w14:val="tx1"/>
                  </w14:solidFill>
                </w14:textFill>
              </w:rPr>
              <w:t>2</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0.0</w:t>
            </w:r>
            <w:r>
              <w:rPr>
                <w:rFonts w:hint="eastAsia"/>
                <w:color w:val="000000" w:themeColor="text1"/>
                <w:kern w:val="0"/>
                <w:sz w:val="18"/>
                <w:szCs w:val="18"/>
                <w:lang w:val="en-US" w:eastAsia="zh-CN"/>
                <w14:textFill>
                  <w14:solidFill>
                    <w14:schemeClr w14:val="tx1"/>
                  </w14:solidFill>
                </w14:textFill>
              </w:rPr>
              <w:t>48</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NO</w:t>
            </w:r>
            <w:r>
              <w:rPr>
                <w:rFonts w:hint="eastAsia"/>
                <w:color w:val="000000" w:themeColor="text1"/>
                <w:kern w:val="0"/>
                <w:sz w:val="18"/>
                <w:szCs w:val="18"/>
                <w:vertAlign w:val="subscript"/>
                <w14:textFill>
                  <w14:solidFill>
                    <w14:schemeClr w14:val="tx1"/>
                  </w14:solidFill>
                </w14:textFill>
              </w:rPr>
              <w:t>x</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0.0</w:t>
            </w:r>
            <w:r>
              <w:rPr>
                <w:rFonts w:hint="eastAsia"/>
                <w:color w:val="000000" w:themeColor="text1"/>
                <w:kern w:val="0"/>
                <w:sz w:val="18"/>
                <w:szCs w:val="18"/>
                <w:lang w:val="en-US" w:eastAsia="zh-CN"/>
                <w14:textFill>
                  <w14:solidFill>
                    <w14:schemeClr w14:val="tx1"/>
                  </w14:solidFill>
                </w14:textFill>
              </w:rPr>
              <w:t>19</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9" w:type="dxa"/>
            <w:vMerge w:val="continue"/>
            <w:tcBorders>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烟尘</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0.00</w:t>
            </w:r>
            <w:r>
              <w:rPr>
                <w:rFonts w:hint="eastAsia"/>
                <w:color w:val="000000" w:themeColor="text1"/>
                <w:kern w:val="0"/>
                <w:sz w:val="18"/>
                <w:szCs w:val="18"/>
                <w:lang w:val="en-US" w:eastAsia="zh-CN"/>
                <w14:textFill>
                  <w14:solidFill>
                    <w14:schemeClr w14:val="tx1"/>
                  </w14:solidFill>
                </w14:textFill>
              </w:rPr>
              <w:t>288</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废水</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生活污水</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w:t>
            </w:r>
            <w:r>
              <w:rPr>
                <w:rFonts w:hint="eastAsia"/>
                <w:color w:val="000000" w:themeColor="text1"/>
                <w:kern w:val="0"/>
                <w:sz w:val="18"/>
                <w:szCs w:val="18"/>
                <w:lang w:val="en-US" w:eastAsia="zh-CN"/>
                <w14:textFill>
                  <w14:solidFill>
                    <w14:schemeClr w14:val="tx1"/>
                  </w14:solidFill>
                </w14:textFill>
              </w:rPr>
              <w:t>055</w:t>
            </w:r>
            <w:r>
              <w:rPr>
                <w:rFonts w:hint="eastAsia"/>
                <w:color w:val="000000" w:themeColor="text1"/>
                <w:kern w:val="0"/>
                <w:sz w:val="18"/>
                <w:szCs w:val="18"/>
                <w14:textFill>
                  <w14:solidFill>
                    <w14:schemeClr w14:val="tx1"/>
                  </w14:solidFill>
                </w14:textFill>
              </w:rPr>
              <w:t>m</w:t>
            </w:r>
            <w:r>
              <w:rPr>
                <w:rFonts w:hint="eastAsia"/>
                <w:color w:val="000000" w:themeColor="text1"/>
                <w:kern w:val="0"/>
                <w:sz w:val="18"/>
                <w:szCs w:val="18"/>
                <w:vertAlign w:val="superscript"/>
                <w14:textFill>
                  <w14:solidFill>
                    <w14:schemeClr w14:val="tx1"/>
                  </w14:solidFill>
                </w14:textFill>
              </w:rPr>
              <w:t>3</w:t>
            </w:r>
            <w:r>
              <w:rPr>
                <w:rFonts w:hint="eastAsia"/>
                <w:color w:val="000000" w:themeColor="text1"/>
                <w:kern w:val="0"/>
                <w:sz w:val="18"/>
                <w:szCs w:val="18"/>
                <w14:textFill>
                  <w14:solidFill>
                    <w14:schemeClr w14:val="tx1"/>
                  </w14:solidFill>
                </w14:textFill>
              </w:rPr>
              <w: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一般工业</w:t>
            </w:r>
          </w:p>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固体废物</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木材边角料</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bCs/>
                <w:color w:val="000000" w:themeColor="text1"/>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15.77</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废封边带</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60" w:lineRule="exact"/>
              <w:ind w:left="-71" w:leftChars="-34" w:right="-71" w:rightChars="-34"/>
              <w:jc w:val="center"/>
              <w:textAlignment w:val="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0.</w:t>
            </w:r>
            <w:r>
              <w:rPr>
                <w:rFonts w:hint="eastAsia"/>
                <w:bCs/>
                <w:color w:val="000000" w:themeColor="text1"/>
                <w:sz w:val="18"/>
                <w:szCs w:val="18"/>
                <w:lang w:val="en-US" w:eastAsia="zh-CN"/>
                <w14:textFill>
                  <w14:solidFill>
                    <w14:schemeClr w14:val="tx1"/>
                  </w14:solidFill>
                </w14:textFill>
              </w:rPr>
              <w:t>23</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废包装材料</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0.6</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收集的木板加工粉尘</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0.485</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金属</w:t>
            </w:r>
            <w:r>
              <w:rPr>
                <w:rFonts w:hint="eastAsia"/>
                <w:color w:val="000000" w:themeColor="text1"/>
                <w:kern w:val="0"/>
                <w:sz w:val="18"/>
                <w:szCs w:val="18"/>
                <w14:textFill>
                  <w14:solidFill>
                    <w14:schemeClr w14:val="tx1"/>
                  </w14:solidFill>
                </w14:textFill>
              </w:rPr>
              <w:t>边角料</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5.8t/a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收集的塑粉</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4.356</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危险废物</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废过滤棉</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w:t>
            </w:r>
            <w:r>
              <w:rPr>
                <w:rFonts w:hint="eastAsia"/>
                <w:color w:val="000000" w:themeColor="text1"/>
                <w:kern w:val="0"/>
                <w:sz w:val="18"/>
                <w:szCs w:val="18"/>
                <w:lang w:val="en-US" w:eastAsia="zh-CN"/>
                <w14:textFill>
                  <w14:solidFill>
                    <w14:schemeClr w14:val="tx1"/>
                  </w14:solidFill>
                </w14:textFill>
              </w:rPr>
              <w:t>05</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left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rFonts w:hint="eastAsia"/>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收集的油墨粉尘</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0.0312t/a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废漆桶</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 w:val="18"/>
                <w:szCs w:val="18"/>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 w:val="18"/>
                <w:szCs w:val="18"/>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w:t>
            </w:r>
            <w:r>
              <w:rPr>
                <w:rFonts w:hint="eastAsia"/>
                <w:color w:val="000000" w:themeColor="text1"/>
                <w:kern w:val="0"/>
                <w:sz w:val="18"/>
                <w:szCs w:val="18"/>
                <w:lang w:val="en-US" w:eastAsia="zh-CN"/>
                <w14:textFill>
                  <w14:solidFill>
                    <w14:schemeClr w14:val="tx1"/>
                  </w14:solidFill>
                </w14:textFill>
              </w:rPr>
              <w:t>1</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废机油</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w:t>
            </w:r>
            <w:r>
              <w:rPr>
                <w:rFonts w:hint="eastAsia"/>
                <w:color w:val="000000" w:themeColor="text1"/>
                <w:kern w:val="0"/>
                <w:sz w:val="18"/>
                <w:szCs w:val="18"/>
                <w:lang w:val="en-US" w:eastAsia="zh-CN"/>
                <w14:textFill>
                  <w14:solidFill>
                    <w14:schemeClr w14:val="tx1"/>
                  </w14:solidFill>
                </w14:textFill>
              </w:rPr>
              <w:t>0</w:t>
            </w:r>
            <w:r>
              <w:rPr>
                <w:color w:val="000000" w:themeColor="text1"/>
                <w:kern w:val="0"/>
                <w:sz w:val="18"/>
                <w:szCs w:val="18"/>
                <w14:textFill>
                  <w14:solidFill>
                    <w14:schemeClr w14:val="tx1"/>
                  </w14:solidFill>
                </w14:textFill>
              </w:rPr>
              <w:t>5</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废活性炭</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0.8</w:t>
            </w:r>
            <w:r>
              <w:rPr>
                <w:rFonts w:hint="eastAsia"/>
                <w:color w:val="000000" w:themeColor="text1"/>
                <w:kern w:val="0"/>
                <w:sz w:val="18"/>
                <w:szCs w:val="18"/>
                <w14:textFill>
                  <w14:solidFill>
                    <w14:schemeClr w14:val="tx1"/>
                  </w14:solidFill>
                </w14:textFill>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21" w:leftChars="10" w:right="21" w:rightChars="10"/>
              <w:jc w:val="center"/>
              <w:textAlignment w:val="auto"/>
              <w:rPr>
                <w:color w:val="000000" w:themeColor="text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废滤芯</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0.1t/a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bidi w:val="0"/>
              <w:spacing w:line="260" w:lineRule="exact"/>
              <w:jc w:val="left"/>
              <w:textAlignment w:val="auto"/>
              <w:rPr>
                <w:snapToGrid w:val="0"/>
                <w:color w:val="000000" w:themeColor="text1"/>
                <w:kern w:val="21"/>
                <w:szCs w:val="21"/>
                <w14:textFill>
                  <w14:solidFill>
                    <w14:schemeClr w14:val="tx1"/>
                  </w14:solidFill>
                </w14:textFill>
              </w:rPr>
            </w:pPr>
          </w:p>
        </w:tc>
        <w:tc>
          <w:tcPr>
            <w:tcW w:w="1706"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沉淀池污泥（清洗）</w:t>
            </w:r>
          </w:p>
        </w:tc>
        <w:tc>
          <w:tcPr>
            <w:tcW w:w="187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168"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829"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781"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260" w:lineRule="exact"/>
              <w:ind w:left="-71" w:leftChars="-34" w:right="-71" w:rightChars="-34"/>
              <w:jc w:val="center"/>
              <w:textAlignment w:val="auto"/>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w:t>
            </w:r>
            <w:r>
              <w:rPr>
                <w:rFonts w:hint="eastAsia"/>
                <w:color w:val="000000" w:themeColor="text1"/>
                <w:kern w:val="0"/>
                <w:sz w:val="18"/>
                <w:szCs w:val="18"/>
                <w:lang w:val="en-US" w:eastAsia="zh-CN"/>
                <w14:textFill>
                  <w14:solidFill>
                    <w14:schemeClr w14:val="tx1"/>
                  </w14:solidFill>
                </w14:textFill>
              </w:rPr>
              <w:t>0</w:t>
            </w:r>
            <w:r>
              <w:rPr>
                <w:rFonts w:hint="eastAsia"/>
                <w:color w:val="000000" w:themeColor="text1"/>
                <w:kern w:val="0"/>
                <w:sz w:val="18"/>
                <w:szCs w:val="18"/>
                <w14:textFill>
                  <w14:solidFill>
                    <w14:schemeClr w14:val="tx1"/>
                  </w14:solidFill>
                </w14:textFill>
              </w:rPr>
              <w:t>2t/a</w:t>
            </w:r>
          </w:p>
        </w:tc>
        <w:tc>
          <w:tcPr>
            <w:tcW w:w="1468"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949"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c>
          <w:tcPr>
            <w:tcW w:w="1057"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adjustRightInd w:val="0"/>
              <w:snapToGrid w:val="0"/>
              <w:spacing w:line="260" w:lineRule="exact"/>
              <w:jc w:val="center"/>
              <w:textAlignment w:val="auto"/>
              <w:rPr>
                <w:snapToGrid w:val="0"/>
                <w:color w:val="000000" w:themeColor="text1"/>
                <w:kern w:val="21"/>
                <w:szCs w:val="21"/>
                <w14:textFill>
                  <w14:solidFill>
                    <w14:schemeClr w14:val="tx1"/>
                  </w14:solidFill>
                </w14:textFill>
              </w:rPr>
            </w:pPr>
          </w:p>
        </w:tc>
      </w:tr>
    </w:tbl>
    <w:p>
      <w:pPr>
        <w:pStyle w:val="43"/>
        <w:spacing w:before="93" w:beforeLines="30" w:line="240" w:lineRule="auto"/>
        <w:jc w:val="left"/>
        <w:rPr>
          <w:rFonts w:ascii="Times New Roman" w:hAnsi="Times New Roman" w:cs="Times New Roman"/>
          <w:color w:val="000000" w:themeColor="text1"/>
          <w:kern w:val="0"/>
          <w:sz w:val="20"/>
          <w:szCs w:val="20"/>
          <w14:textFill>
            <w14:solidFill>
              <w14:schemeClr w14:val="tx1"/>
            </w14:solidFill>
          </w14:textFill>
        </w:rPr>
      </w:pPr>
      <w:r>
        <w:rPr>
          <w:rFonts w:hint="eastAsia" w:ascii="Times New Roman" w:hAnsi="Times New Roman"/>
          <w:snapToGrid w:val="0"/>
          <w:color w:val="000000" w:themeColor="text1"/>
          <w:kern w:val="21"/>
          <w:szCs w:val="21"/>
          <w14:textFill>
            <w14:solidFill>
              <w14:schemeClr w14:val="tx1"/>
            </w14:solidFill>
          </w14:textFill>
        </w:rPr>
        <w:t>注：</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⑥</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①</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③</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④</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⑤</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hint="eastAsia"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⑦</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⑥</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hint="eastAsia" w:cs="宋体"/>
          <w:color w:val="000000" w:themeColor="text1"/>
          <w:szCs w:val="21"/>
          <w14:textFill>
            <w14:solidFill>
              <w14:schemeClr w14:val="tx1"/>
            </w14:solidFill>
          </w14:textFill>
        </w:rPr>
        <w:t>①</w:t>
      </w:r>
      <w:r>
        <w:rPr>
          <w:rFonts w:ascii="Times New Roman" w:hAnsi="Times New Roman"/>
          <w:snapToGrid w:val="0"/>
          <w:color w:val="000000" w:themeColor="text1"/>
          <w:spacing w:val="-6"/>
          <w:kern w:val="21"/>
          <w:szCs w:val="21"/>
          <w14:textFill>
            <w14:solidFill>
              <w14:schemeClr w14:val="tx1"/>
            </w14:solidFill>
          </w14:textFill>
        </w:rPr>
        <w:fldChar w:fldCharType="end"/>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1870"/>
      <w:docPartObj>
        <w:docPartGallery w:val="autotext"/>
      </w:docPartObj>
    </w:sdtPr>
    <w:sdtContent>
      <w:p>
        <w:pPr>
          <w:pStyle w:val="10"/>
          <w:jc w:val="right"/>
        </w:pPr>
        <w:r>
          <w:fldChar w:fldCharType="begin"/>
        </w:r>
        <w:r>
          <w:instrText xml:space="preserve">PAGE   \* MERGEFORMAT</w:instrText>
        </w:r>
        <w:r>
          <w:fldChar w:fldCharType="separate"/>
        </w:r>
        <w:r>
          <w:rPr>
            <w:lang w:val="zh-CN"/>
          </w:rPr>
          <w:t>3</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8897393"/>
      <w:docPartObj>
        <w:docPartGallery w:val="autotext"/>
      </w:docPartObj>
    </w:sdtPr>
    <w:sdtContent>
      <w:p>
        <w:pPr>
          <w:pStyle w:val="10"/>
        </w:pPr>
        <w:r>
          <w:fldChar w:fldCharType="begin"/>
        </w:r>
        <w:r>
          <w:instrText xml:space="preserve">PAGE   \* MERGEFORMAT</w:instrText>
        </w:r>
        <w:r>
          <w:fldChar w:fldCharType="separate"/>
        </w:r>
        <w:r>
          <w:rPr>
            <w:lang w:val="zh-CN"/>
          </w:rPr>
          <w:t>-</w:t>
        </w:r>
        <w:r>
          <w:t xml:space="preserve"> 12 -</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1CEE72"/>
    <w:multiLevelType w:val="singleLevel"/>
    <w:tmpl w:val="731CEE72"/>
    <w:lvl w:ilvl="0" w:tentative="0">
      <w:start w:val="2"/>
      <w:numFmt w:val="decimal"/>
      <w:suff w:val="nothing"/>
      <w:lvlText w:val="（%1）"/>
      <w:lvlJc w:val="left"/>
    </w:lvl>
  </w:abstractNum>
  <w:abstractNum w:abstractNumId="1">
    <w:nsid w:val="77FE7B9A"/>
    <w:multiLevelType w:val="singleLevel"/>
    <w:tmpl w:val="77FE7B9A"/>
    <w:lvl w:ilvl="0" w:tentative="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940CC4"/>
    <w:rsid w:val="00001850"/>
    <w:rsid w:val="000061F9"/>
    <w:rsid w:val="00035F34"/>
    <w:rsid w:val="00064615"/>
    <w:rsid w:val="000769F6"/>
    <w:rsid w:val="00087CC2"/>
    <w:rsid w:val="00097346"/>
    <w:rsid w:val="000A03F9"/>
    <w:rsid w:val="000B057F"/>
    <w:rsid w:val="000D3D11"/>
    <w:rsid w:val="000D67CB"/>
    <w:rsid w:val="000E57AC"/>
    <w:rsid w:val="000E65B7"/>
    <w:rsid w:val="000F31DB"/>
    <w:rsid w:val="00100F4A"/>
    <w:rsid w:val="00104AD7"/>
    <w:rsid w:val="001A0619"/>
    <w:rsid w:val="001A42AD"/>
    <w:rsid w:val="001C0769"/>
    <w:rsid w:val="001D4879"/>
    <w:rsid w:val="001D5BF6"/>
    <w:rsid w:val="00210B6B"/>
    <w:rsid w:val="0021419C"/>
    <w:rsid w:val="0021792A"/>
    <w:rsid w:val="00235B7C"/>
    <w:rsid w:val="00254E88"/>
    <w:rsid w:val="00255C9E"/>
    <w:rsid w:val="00270B57"/>
    <w:rsid w:val="00273808"/>
    <w:rsid w:val="0028543C"/>
    <w:rsid w:val="00287097"/>
    <w:rsid w:val="0029360C"/>
    <w:rsid w:val="00295C6B"/>
    <w:rsid w:val="002A047A"/>
    <w:rsid w:val="002B3630"/>
    <w:rsid w:val="002F6460"/>
    <w:rsid w:val="00304BB2"/>
    <w:rsid w:val="0032328A"/>
    <w:rsid w:val="00325E0F"/>
    <w:rsid w:val="00326B55"/>
    <w:rsid w:val="00331392"/>
    <w:rsid w:val="003334A2"/>
    <w:rsid w:val="003649AE"/>
    <w:rsid w:val="00367D9D"/>
    <w:rsid w:val="00373483"/>
    <w:rsid w:val="00377F27"/>
    <w:rsid w:val="00380F57"/>
    <w:rsid w:val="00396C6C"/>
    <w:rsid w:val="003C71C2"/>
    <w:rsid w:val="003F4E96"/>
    <w:rsid w:val="003F4F88"/>
    <w:rsid w:val="003F5738"/>
    <w:rsid w:val="00404A2F"/>
    <w:rsid w:val="00410096"/>
    <w:rsid w:val="00423657"/>
    <w:rsid w:val="00424E1C"/>
    <w:rsid w:val="0042739E"/>
    <w:rsid w:val="0043783C"/>
    <w:rsid w:val="00443EEF"/>
    <w:rsid w:val="0048118B"/>
    <w:rsid w:val="004816EB"/>
    <w:rsid w:val="004A2679"/>
    <w:rsid w:val="004D1965"/>
    <w:rsid w:val="004D439B"/>
    <w:rsid w:val="00521FF3"/>
    <w:rsid w:val="00523DFA"/>
    <w:rsid w:val="005271F9"/>
    <w:rsid w:val="005367D9"/>
    <w:rsid w:val="00546157"/>
    <w:rsid w:val="00552D28"/>
    <w:rsid w:val="00567C11"/>
    <w:rsid w:val="005976A9"/>
    <w:rsid w:val="005B68EA"/>
    <w:rsid w:val="005C50F2"/>
    <w:rsid w:val="005C6BD0"/>
    <w:rsid w:val="005F23BF"/>
    <w:rsid w:val="005F5FDF"/>
    <w:rsid w:val="005F6289"/>
    <w:rsid w:val="005F737A"/>
    <w:rsid w:val="00612718"/>
    <w:rsid w:val="006428FB"/>
    <w:rsid w:val="00645B02"/>
    <w:rsid w:val="00653D85"/>
    <w:rsid w:val="006711DD"/>
    <w:rsid w:val="006756FD"/>
    <w:rsid w:val="006818DB"/>
    <w:rsid w:val="006844A3"/>
    <w:rsid w:val="0069169F"/>
    <w:rsid w:val="006947B0"/>
    <w:rsid w:val="006A2FE3"/>
    <w:rsid w:val="006B1C59"/>
    <w:rsid w:val="006C5590"/>
    <w:rsid w:val="006D369B"/>
    <w:rsid w:val="006D36A3"/>
    <w:rsid w:val="006D4F8D"/>
    <w:rsid w:val="00741C7D"/>
    <w:rsid w:val="0075228E"/>
    <w:rsid w:val="0075607D"/>
    <w:rsid w:val="00757F71"/>
    <w:rsid w:val="0077207E"/>
    <w:rsid w:val="0077721F"/>
    <w:rsid w:val="0078183C"/>
    <w:rsid w:val="007826C8"/>
    <w:rsid w:val="007A6692"/>
    <w:rsid w:val="007C6D0F"/>
    <w:rsid w:val="007D0CE6"/>
    <w:rsid w:val="007E51BE"/>
    <w:rsid w:val="007E5D9B"/>
    <w:rsid w:val="007F6740"/>
    <w:rsid w:val="0081026C"/>
    <w:rsid w:val="00826C56"/>
    <w:rsid w:val="00841460"/>
    <w:rsid w:val="00841E52"/>
    <w:rsid w:val="00860EB3"/>
    <w:rsid w:val="00867FBF"/>
    <w:rsid w:val="00872895"/>
    <w:rsid w:val="008C26B3"/>
    <w:rsid w:val="008C7C7D"/>
    <w:rsid w:val="00903C8E"/>
    <w:rsid w:val="00934E9A"/>
    <w:rsid w:val="00940CC4"/>
    <w:rsid w:val="00952458"/>
    <w:rsid w:val="009659D4"/>
    <w:rsid w:val="00970BA4"/>
    <w:rsid w:val="009746A8"/>
    <w:rsid w:val="009909F9"/>
    <w:rsid w:val="009A33FE"/>
    <w:rsid w:val="009B6DBE"/>
    <w:rsid w:val="009C054B"/>
    <w:rsid w:val="009F3FE9"/>
    <w:rsid w:val="00A214EA"/>
    <w:rsid w:val="00A35D0D"/>
    <w:rsid w:val="00A5178E"/>
    <w:rsid w:val="00A524B1"/>
    <w:rsid w:val="00A679FE"/>
    <w:rsid w:val="00A67B4A"/>
    <w:rsid w:val="00A96A93"/>
    <w:rsid w:val="00AB2E2A"/>
    <w:rsid w:val="00AB727F"/>
    <w:rsid w:val="00AC0DF5"/>
    <w:rsid w:val="00AC3013"/>
    <w:rsid w:val="00AC65A2"/>
    <w:rsid w:val="00AC66B9"/>
    <w:rsid w:val="00B2679C"/>
    <w:rsid w:val="00B45E09"/>
    <w:rsid w:val="00B618E4"/>
    <w:rsid w:val="00B708BB"/>
    <w:rsid w:val="00BC597E"/>
    <w:rsid w:val="00BD11DE"/>
    <w:rsid w:val="00BE18C7"/>
    <w:rsid w:val="00C044FB"/>
    <w:rsid w:val="00C24206"/>
    <w:rsid w:val="00C27203"/>
    <w:rsid w:val="00C36F62"/>
    <w:rsid w:val="00CE3BB6"/>
    <w:rsid w:val="00CE430F"/>
    <w:rsid w:val="00CE7306"/>
    <w:rsid w:val="00D24046"/>
    <w:rsid w:val="00D36C71"/>
    <w:rsid w:val="00D663A6"/>
    <w:rsid w:val="00D715A0"/>
    <w:rsid w:val="00D736C6"/>
    <w:rsid w:val="00D8263D"/>
    <w:rsid w:val="00D86F94"/>
    <w:rsid w:val="00DF3293"/>
    <w:rsid w:val="00E1427A"/>
    <w:rsid w:val="00E165A0"/>
    <w:rsid w:val="00E17E0A"/>
    <w:rsid w:val="00E22B75"/>
    <w:rsid w:val="00E23687"/>
    <w:rsid w:val="00E255A3"/>
    <w:rsid w:val="00E54772"/>
    <w:rsid w:val="00E63CB9"/>
    <w:rsid w:val="00E67AE2"/>
    <w:rsid w:val="00E7215E"/>
    <w:rsid w:val="00EC47E1"/>
    <w:rsid w:val="00EC743C"/>
    <w:rsid w:val="00EF3501"/>
    <w:rsid w:val="00EF3C6F"/>
    <w:rsid w:val="00F07BF0"/>
    <w:rsid w:val="00F1414C"/>
    <w:rsid w:val="00F1741F"/>
    <w:rsid w:val="00F25D3D"/>
    <w:rsid w:val="00F30B28"/>
    <w:rsid w:val="00F84927"/>
    <w:rsid w:val="00FA7287"/>
    <w:rsid w:val="00FC77FB"/>
    <w:rsid w:val="00FD48C6"/>
    <w:rsid w:val="00FE345B"/>
    <w:rsid w:val="00FF445F"/>
    <w:rsid w:val="010B0AC8"/>
    <w:rsid w:val="01451408"/>
    <w:rsid w:val="01B72557"/>
    <w:rsid w:val="02212F35"/>
    <w:rsid w:val="024567D2"/>
    <w:rsid w:val="024C75A7"/>
    <w:rsid w:val="02813DA2"/>
    <w:rsid w:val="02CA272F"/>
    <w:rsid w:val="033E4BBF"/>
    <w:rsid w:val="0508382B"/>
    <w:rsid w:val="052645DD"/>
    <w:rsid w:val="05432019"/>
    <w:rsid w:val="05C768EA"/>
    <w:rsid w:val="06826B71"/>
    <w:rsid w:val="06D54444"/>
    <w:rsid w:val="072A510D"/>
    <w:rsid w:val="078A3126"/>
    <w:rsid w:val="07921036"/>
    <w:rsid w:val="07AB6450"/>
    <w:rsid w:val="085A1ADC"/>
    <w:rsid w:val="086B33C2"/>
    <w:rsid w:val="08FC0E5C"/>
    <w:rsid w:val="092263E9"/>
    <w:rsid w:val="09B83BEA"/>
    <w:rsid w:val="0A0D161E"/>
    <w:rsid w:val="0A176238"/>
    <w:rsid w:val="0A5E78F5"/>
    <w:rsid w:val="0B49119B"/>
    <w:rsid w:val="0B784764"/>
    <w:rsid w:val="0BF042F6"/>
    <w:rsid w:val="0C281F69"/>
    <w:rsid w:val="0C4335B7"/>
    <w:rsid w:val="0CE80E10"/>
    <w:rsid w:val="0D3653CF"/>
    <w:rsid w:val="0D4E1FD4"/>
    <w:rsid w:val="0D592C22"/>
    <w:rsid w:val="0E257C11"/>
    <w:rsid w:val="0E2A1C4C"/>
    <w:rsid w:val="0E990EFC"/>
    <w:rsid w:val="0F232B19"/>
    <w:rsid w:val="0F544F94"/>
    <w:rsid w:val="0FB83970"/>
    <w:rsid w:val="101E3336"/>
    <w:rsid w:val="101F2D18"/>
    <w:rsid w:val="10F845FF"/>
    <w:rsid w:val="11257672"/>
    <w:rsid w:val="1154735C"/>
    <w:rsid w:val="12460920"/>
    <w:rsid w:val="12767ED2"/>
    <w:rsid w:val="1355076A"/>
    <w:rsid w:val="13852314"/>
    <w:rsid w:val="13AC49CF"/>
    <w:rsid w:val="13EC7D20"/>
    <w:rsid w:val="14AA3020"/>
    <w:rsid w:val="14C333C2"/>
    <w:rsid w:val="15835888"/>
    <w:rsid w:val="15C154CF"/>
    <w:rsid w:val="15C630C7"/>
    <w:rsid w:val="15EB6866"/>
    <w:rsid w:val="15FA6417"/>
    <w:rsid w:val="16CF24CF"/>
    <w:rsid w:val="17A420E7"/>
    <w:rsid w:val="181F6DC9"/>
    <w:rsid w:val="186936F3"/>
    <w:rsid w:val="189F6226"/>
    <w:rsid w:val="18DA0A8E"/>
    <w:rsid w:val="195A66B6"/>
    <w:rsid w:val="19B60BB4"/>
    <w:rsid w:val="1A6745A4"/>
    <w:rsid w:val="1AF71484"/>
    <w:rsid w:val="1BAC6712"/>
    <w:rsid w:val="1D6451BC"/>
    <w:rsid w:val="1D856C40"/>
    <w:rsid w:val="1DC84F36"/>
    <w:rsid w:val="1DCA10D2"/>
    <w:rsid w:val="1DD85589"/>
    <w:rsid w:val="1E714A4B"/>
    <w:rsid w:val="1E733517"/>
    <w:rsid w:val="1E9B5A7D"/>
    <w:rsid w:val="1EA972B0"/>
    <w:rsid w:val="1EE67F6C"/>
    <w:rsid w:val="1F483CA8"/>
    <w:rsid w:val="1F613BD2"/>
    <w:rsid w:val="1FC55FF4"/>
    <w:rsid w:val="20191E9C"/>
    <w:rsid w:val="209613BD"/>
    <w:rsid w:val="211232CC"/>
    <w:rsid w:val="211F75EF"/>
    <w:rsid w:val="228F6944"/>
    <w:rsid w:val="22DF561F"/>
    <w:rsid w:val="2339096E"/>
    <w:rsid w:val="23692F0B"/>
    <w:rsid w:val="241172C3"/>
    <w:rsid w:val="24456B5F"/>
    <w:rsid w:val="246B0981"/>
    <w:rsid w:val="25070F40"/>
    <w:rsid w:val="25196A13"/>
    <w:rsid w:val="257D0628"/>
    <w:rsid w:val="259A6300"/>
    <w:rsid w:val="26213859"/>
    <w:rsid w:val="265A0EC9"/>
    <w:rsid w:val="266800C4"/>
    <w:rsid w:val="26B34D49"/>
    <w:rsid w:val="26CD0C23"/>
    <w:rsid w:val="271C64D5"/>
    <w:rsid w:val="272D587C"/>
    <w:rsid w:val="27731DE8"/>
    <w:rsid w:val="27F13AD2"/>
    <w:rsid w:val="27F80DB6"/>
    <w:rsid w:val="28EA2628"/>
    <w:rsid w:val="299D4158"/>
    <w:rsid w:val="29E4543B"/>
    <w:rsid w:val="2A094D30"/>
    <w:rsid w:val="2AF87BD3"/>
    <w:rsid w:val="2B457FE9"/>
    <w:rsid w:val="2BD81745"/>
    <w:rsid w:val="2BF6687C"/>
    <w:rsid w:val="2BFA564E"/>
    <w:rsid w:val="2C283605"/>
    <w:rsid w:val="2C576734"/>
    <w:rsid w:val="2CB72365"/>
    <w:rsid w:val="2CBD4559"/>
    <w:rsid w:val="2CC448AF"/>
    <w:rsid w:val="2D1131A4"/>
    <w:rsid w:val="2D805925"/>
    <w:rsid w:val="2D890E0C"/>
    <w:rsid w:val="2E2C67C6"/>
    <w:rsid w:val="2E622E13"/>
    <w:rsid w:val="2E82175A"/>
    <w:rsid w:val="2EF53AD4"/>
    <w:rsid w:val="2F4522AF"/>
    <w:rsid w:val="2F4862FA"/>
    <w:rsid w:val="2F8F0F64"/>
    <w:rsid w:val="2FB1766E"/>
    <w:rsid w:val="3019196D"/>
    <w:rsid w:val="30354AD0"/>
    <w:rsid w:val="303B19BB"/>
    <w:rsid w:val="30512F91"/>
    <w:rsid w:val="306A7420"/>
    <w:rsid w:val="307A5BB1"/>
    <w:rsid w:val="30A25EDE"/>
    <w:rsid w:val="30BC40FA"/>
    <w:rsid w:val="315D1292"/>
    <w:rsid w:val="32162BCA"/>
    <w:rsid w:val="32FE389F"/>
    <w:rsid w:val="33437556"/>
    <w:rsid w:val="33842EBE"/>
    <w:rsid w:val="33A930DF"/>
    <w:rsid w:val="33AB3887"/>
    <w:rsid w:val="33C5616B"/>
    <w:rsid w:val="34444C0B"/>
    <w:rsid w:val="34A3382C"/>
    <w:rsid w:val="351008EB"/>
    <w:rsid w:val="35730549"/>
    <w:rsid w:val="357C0AAC"/>
    <w:rsid w:val="357D4324"/>
    <w:rsid w:val="35B71AE4"/>
    <w:rsid w:val="35D3469A"/>
    <w:rsid w:val="360D204B"/>
    <w:rsid w:val="37716894"/>
    <w:rsid w:val="37AE2A68"/>
    <w:rsid w:val="38364130"/>
    <w:rsid w:val="3838519A"/>
    <w:rsid w:val="383D2DF0"/>
    <w:rsid w:val="38455ACD"/>
    <w:rsid w:val="38755A94"/>
    <w:rsid w:val="388F1698"/>
    <w:rsid w:val="39586ADC"/>
    <w:rsid w:val="39927E3D"/>
    <w:rsid w:val="39F51F77"/>
    <w:rsid w:val="3A23599A"/>
    <w:rsid w:val="3A9B19D4"/>
    <w:rsid w:val="3AE80991"/>
    <w:rsid w:val="3AFF6094"/>
    <w:rsid w:val="3B332231"/>
    <w:rsid w:val="3B711B23"/>
    <w:rsid w:val="3B916FE2"/>
    <w:rsid w:val="3C1E403E"/>
    <w:rsid w:val="3C522566"/>
    <w:rsid w:val="3C5A766D"/>
    <w:rsid w:val="3C802237"/>
    <w:rsid w:val="3DB907E7"/>
    <w:rsid w:val="3DFD6502"/>
    <w:rsid w:val="3E16261C"/>
    <w:rsid w:val="3E323AAE"/>
    <w:rsid w:val="3E5265B8"/>
    <w:rsid w:val="3EF1250A"/>
    <w:rsid w:val="3F25052A"/>
    <w:rsid w:val="3F7E6AA0"/>
    <w:rsid w:val="41682D88"/>
    <w:rsid w:val="418D4966"/>
    <w:rsid w:val="41E85D9F"/>
    <w:rsid w:val="420F7AAB"/>
    <w:rsid w:val="42C50431"/>
    <w:rsid w:val="43F44339"/>
    <w:rsid w:val="44000AFA"/>
    <w:rsid w:val="44597A53"/>
    <w:rsid w:val="4484172B"/>
    <w:rsid w:val="450A60D4"/>
    <w:rsid w:val="4510128B"/>
    <w:rsid w:val="45210E09"/>
    <w:rsid w:val="45575091"/>
    <w:rsid w:val="45A31D89"/>
    <w:rsid w:val="463B4958"/>
    <w:rsid w:val="467F1B9F"/>
    <w:rsid w:val="47B64422"/>
    <w:rsid w:val="48B65392"/>
    <w:rsid w:val="48BB01D1"/>
    <w:rsid w:val="48C62940"/>
    <w:rsid w:val="48CB3D1F"/>
    <w:rsid w:val="48D10CB7"/>
    <w:rsid w:val="49494CF1"/>
    <w:rsid w:val="4AF45D5C"/>
    <w:rsid w:val="4B084511"/>
    <w:rsid w:val="4B1368D1"/>
    <w:rsid w:val="4B1D3817"/>
    <w:rsid w:val="4B200B27"/>
    <w:rsid w:val="4B97390D"/>
    <w:rsid w:val="4BA41D6D"/>
    <w:rsid w:val="4BBF69F5"/>
    <w:rsid w:val="4BD4276A"/>
    <w:rsid w:val="4BDD4417"/>
    <w:rsid w:val="4C05255C"/>
    <w:rsid w:val="4C521E1F"/>
    <w:rsid w:val="4C9E35A6"/>
    <w:rsid w:val="4D310F53"/>
    <w:rsid w:val="4E061402"/>
    <w:rsid w:val="4E0658BA"/>
    <w:rsid w:val="4F5F526E"/>
    <w:rsid w:val="4FBF4BE3"/>
    <w:rsid w:val="4FEB66FE"/>
    <w:rsid w:val="50153B7F"/>
    <w:rsid w:val="503A13DD"/>
    <w:rsid w:val="51121FB4"/>
    <w:rsid w:val="5174306C"/>
    <w:rsid w:val="51AC4532"/>
    <w:rsid w:val="529C15D6"/>
    <w:rsid w:val="52C31B9E"/>
    <w:rsid w:val="52DE4DC1"/>
    <w:rsid w:val="53A23125"/>
    <w:rsid w:val="53FF1B2B"/>
    <w:rsid w:val="543C5B7E"/>
    <w:rsid w:val="545B11D6"/>
    <w:rsid w:val="559259A0"/>
    <w:rsid w:val="566846F1"/>
    <w:rsid w:val="56756F9C"/>
    <w:rsid w:val="56CF5288"/>
    <w:rsid w:val="56F326E8"/>
    <w:rsid w:val="57A53116"/>
    <w:rsid w:val="57C32112"/>
    <w:rsid w:val="57D8796C"/>
    <w:rsid w:val="57E81D32"/>
    <w:rsid w:val="58372D81"/>
    <w:rsid w:val="588512E9"/>
    <w:rsid w:val="588A2B7B"/>
    <w:rsid w:val="58F676A6"/>
    <w:rsid w:val="591C3322"/>
    <w:rsid w:val="59851C4F"/>
    <w:rsid w:val="59DE38F5"/>
    <w:rsid w:val="5A2C3F9F"/>
    <w:rsid w:val="5A442DD7"/>
    <w:rsid w:val="5ABA27E1"/>
    <w:rsid w:val="5ACD4984"/>
    <w:rsid w:val="5AEF18A0"/>
    <w:rsid w:val="5B361558"/>
    <w:rsid w:val="5C597D58"/>
    <w:rsid w:val="5C9A11AC"/>
    <w:rsid w:val="5CB44128"/>
    <w:rsid w:val="5CD7015F"/>
    <w:rsid w:val="5D321B45"/>
    <w:rsid w:val="5D333977"/>
    <w:rsid w:val="5D471278"/>
    <w:rsid w:val="5D516D62"/>
    <w:rsid w:val="5DDE1A54"/>
    <w:rsid w:val="5E343D6A"/>
    <w:rsid w:val="5E584774"/>
    <w:rsid w:val="5E9D7B08"/>
    <w:rsid w:val="5F426012"/>
    <w:rsid w:val="5F77124B"/>
    <w:rsid w:val="5F7A1C50"/>
    <w:rsid w:val="601259E5"/>
    <w:rsid w:val="60870181"/>
    <w:rsid w:val="61390AEE"/>
    <w:rsid w:val="6139364A"/>
    <w:rsid w:val="615A087A"/>
    <w:rsid w:val="617E65D2"/>
    <w:rsid w:val="618C1A17"/>
    <w:rsid w:val="618C68C6"/>
    <w:rsid w:val="6253640D"/>
    <w:rsid w:val="63F01A02"/>
    <w:rsid w:val="63FA733B"/>
    <w:rsid w:val="64212D96"/>
    <w:rsid w:val="642403CA"/>
    <w:rsid w:val="648B60B3"/>
    <w:rsid w:val="64E32343"/>
    <w:rsid w:val="652E4823"/>
    <w:rsid w:val="65B64490"/>
    <w:rsid w:val="667C4500"/>
    <w:rsid w:val="66B43C9A"/>
    <w:rsid w:val="66DC0AFB"/>
    <w:rsid w:val="679B2764"/>
    <w:rsid w:val="67E456BB"/>
    <w:rsid w:val="690C74EE"/>
    <w:rsid w:val="691701D0"/>
    <w:rsid w:val="696875F7"/>
    <w:rsid w:val="6A301889"/>
    <w:rsid w:val="6A411F07"/>
    <w:rsid w:val="6A6E4160"/>
    <w:rsid w:val="6A90022B"/>
    <w:rsid w:val="6ABA40BE"/>
    <w:rsid w:val="6B777044"/>
    <w:rsid w:val="6BD0209A"/>
    <w:rsid w:val="6BE35B73"/>
    <w:rsid w:val="6C087BAA"/>
    <w:rsid w:val="6C1C5E8C"/>
    <w:rsid w:val="6C447E13"/>
    <w:rsid w:val="6C862BD6"/>
    <w:rsid w:val="6CED3A62"/>
    <w:rsid w:val="6D405BCA"/>
    <w:rsid w:val="6E3D4575"/>
    <w:rsid w:val="6E893FE0"/>
    <w:rsid w:val="6EB56C0F"/>
    <w:rsid w:val="6EDE2013"/>
    <w:rsid w:val="6F0061D5"/>
    <w:rsid w:val="6F220030"/>
    <w:rsid w:val="6F277726"/>
    <w:rsid w:val="703236BB"/>
    <w:rsid w:val="70545BA6"/>
    <w:rsid w:val="70707799"/>
    <w:rsid w:val="70DF5DB7"/>
    <w:rsid w:val="711D41EA"/>
    <w:rsid w:val="71AD4A9F"/>
    <w:rsid w:val="720A29C0"/>
    <w:rsid w:val="72186B5A"/>
    <w:rsid w:val="7249798C"/>
    <w:rsid w:val="725D0E26"/>
    <w:rsid w:val="726D48D7"/>
    <w:rsid w:val="72A05349"/>
    <w:rsid w:val="73195517"/>
    <w:rsid w:val="743712EF"/>
    <w:rsid w:val="744F53BB"/>
    <w:rsid w:val="74706440"/>
    <w:rsid w:val="74927286"/>
    <w:rsid w:val="754D5EF1"/>
    <w:rsid w:val="757329BF"/>
    <w:rsid w:val="75F82B9C"/>
    <w:rsid w:val="7627088A"/>
    <w:rsid w:val="762B4C14"/>
    <w:rsid w:val="772C1F8A"/>
    <w:rsid w:val="772E0EFE"/>
    <w:rsid w:val="77830DC6"/>
    <w:rsid w:val="77A17922"/>
    <w:rsid w:val="77C80853"/>
    <w:rsid w:val="78417EE3"/>
    <w:rsid w:val="787B0173"/>
    <w:rsid w:val="78DB3308"/>
    <w:rsid w:val="795D5ACB"/>
    <w:rsid w:val="799E1670"/>
    <w:rsid w:val="79A76ACC"/>
    <w:rsid w:val="79BF0534"/>
    <w:rsid w:val="79E04D7E"/>
    <w:rsid w:val="7A820B41"/>
    <w:rsid w:val="7B533629"/>
    <w:rsid w:val="7BA87C0B"/>
    <w:rsid w:val="7C060802"/>
    <w:rsid w:val="7C540D1F"/>
    <w:rsid w:val="7D2B0DB7"/>
    <w:rsid w:val="7D371A36"/>
    <w:rsid w:val="7D6306FA"/>
    <w:rsid w:val="7DC91981"/>
    <w:rsid w:val="7DDF11A4"/>
    <w:rsid w:val="7DFA5FDE"/>
    <w:rsid w:val="7E0429B9"/>
    <w:rsid w:val="7E327100"/>
    <w:rsid w:val="7E35633E"/>
    <w:rsid w:val="7E85154E"/>
    <w:rsid w:val="7ED42581"/>
    <w:rsid w:val="7F6000C3"/>
    <w:rsid w:val="7F9B74A5"/>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3"/>
    <w:semiHidden/>
    <w:unhideWhenUsed/>
    <w:qFormat/>
    <w:uiPriority w:val="0"/>
    <w:pPr>
      <w:keepNext/>
      <w:keepLines/>
      <w:spacing w:before="260" w:after="260" w:line="415" w:lineRule="auto"/>
      <w:outlineLvl w:val="1"/>
    </w:pPr>
    <w:rPr>
      <w:rFonts w:ascii="Arial" w:hAnsi="Arial" w:eastAsia="黑体"/>
      <w:b/>
      <w:bCs/>
      <w:sz w:val="32"/>
      <w:szCs w:val="32"/>
    </w:rPr>
  </w:style>
  <w:style w:type="paragraph" w:styleId="3">
    <w:name w:val="heading 3"/>
    <w:basedOn w:val="1"/>
    <w:next w:val="1"/>
    <w:link w:val="24"/>
    <w:semiHidden/>
    <w:unhideWhenUsed/>
    <w:qFormat/>
    <w:uiPriority w:val="9"/>
    <w:pPr>
      <w:spacing w:before="100" w:beforeAutospacing="1" w:after="100" w:afterAutospacing="1"/>
      <w:jc w:val="left"/>
      <w:outlineLvl w:val="2"/>
    </w:pPr>
    <w:rPr>
      <w:rFonts w:ascii="宋体" w:hAnsi="宋体" w:cs="宋体"/>
      <w:b/>
      <w:kern w:val="0"/>
      <w:sz w:val="27"/>
      <w:szCs w:val="27"/>
    </w:rPr>
  </w:style>
  <w:style w:type="character" w:default="1" w:styleId="18">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w:basedOn w:val="1"/>
    <w:link w:val="28"/>
    <w:semiHidden/>
    <w:unhideWhenUsed/>
    <w:qFormat/>
    <w:uiPriority w:val="99"/>
    <w:pPr>
      <w:spacing w:after="120"/>
    </w:pPr>
  </w:style>
  <w:style w:type="paragraph" w:styleId="6">
    <w:name w:val="Body Text Indent"/>
    <w:basedOn w:val="1"/>
    <w:qFormat/>
    <w:uiPriority w:val="0"/>
    <w:pPr>
      <w:spacing w:after="120"/>
      <w:ind w:left="420" w:leftChars="200"/>
    </w:pPr>
    <w:rPr>
      <w:kern w:val="0"/>
      <w:sz w:val="24"/>
      <w:szCs w:val="20"/>
    </w:rPr>
  </w:style>
  <w:style w:type="paragraph" w:styleId="7">
    <w:name w:val="Block Text"/>
    <w:basedOn w:val="1"/>
    <w:semiHidden/>
    <w:unhideWhenUsed/>
    <w:qFormat/>
    <w:uiPriority w:val="99"/>
    <w:pPr>
      <w:spacing w:after="120"/>
      <w:ind w:left="1440" w:leftChars="700" w:right="1440" w:rightChars="700"/>
    </w:pPr>
  </w:style>
  <w:style w:type="paragraph" w:styleId="8">
    <w:name w:val="Body Text Indent 2"/>
    <w:basedOn w:val="1"/>
    <w:link w:val="29"/>
    <w:unhideWhenUsed/>
    <w:qFormat/>
    <w:uiPriority w:val="99"/>
    <w:pPr>
      <w:spacing w:after="120" w:line="480" w:lineRule="auto"/>
      <w:ind w:left="420" w:leftChars="200"/>
    </w:pPr>
  </w:style>
  <w:style w:type="paragraph" w:styleId="9">
    <w:name w:val="Balloon Text"/>
    <w:basedOn w:val="1"/>
    <w:link w:val="30"/>
    <w:semiHidden/>
    <w:unhideWhenUsed/>
    <w:qFormat/>
    <w:uiPriority w:val="99"/>
    <w:rPr>
      <w:kern w:val="0"/>
      <w:sz w:val="18"/>
      <w:szCs w:val="18"/>
    </w:rPr>
  </w:style>
  <w:style w:type="paragraph" w:styleId="10">
    <w:name w:val="footer"/>
    <w:basedOn w:val="1"/>
    <w:link w:val="27"/>
    <w:unhideWhenUsed/>
    <w:qFormat/>
    <w:uiPriority w:val="99"/>
    <w:pPr>
      <w:tabs>
        <w:tab w:val="center" w:pos="4153"/>
        <w:tab w:val="right" w:pos="8306"/>
      </w:tabs>
      <w:snapToGrid w:val="0"/>
      <w:jc w:val="left"/>
    </w:pPr>
    <w:rPr>
      <w:kern w:val="0"/>
      <w:sz w:val="18"/>
      <w:szCs w:val="18"/>
    </w:rPr>
  </w:style>
  <w:style w:type="paragraph" w:styleId="11">
    <w:name w:val="header"/>
    <w:basedOn w:val="1"/>
    <w:next w:val="1"/>
    <w:link w:val="2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Body Text 2"/>
    <w:basedOn w:val="1"/>
    <w:qFormat/>
    <w:uiPriority w:val="0"/>
    <w:pPr>
      <w:spacing w:line="240" w:lineRule="atLeast"/>
    </w:pPr>
    <w:rPr>
      <w:rFonts w:ascii="宋体" w:hAnsi="宋体"/>
      <w:b/>
      <w:sz w:val="28"/>
      <w:shd w:val="pct10" w:color="auto" w:fill="FFFFFF"/>
    </w:rPr>
  </w:style>
  <w:style w:type="paragraph" w:styleId="13">
    <w:name w:val="Normal (Web)"/>
    <w:basedOn w:val="1"/>
    <w:link w:val="25"/>
    <w:unhideWhenUsed/>
    <w:qFormat/>
    <w:uiPriority w:val="99"/>
    <w:pPr>
      <w:widowControl/>
      <w:spacing w:before="100" w:beforeAutospacing="1" w:after="100" w:afterAutospacing="1"/>
      <w:jc w:val="left"/>
    </w:pPr>
    <w:rPr>
      <w:rFonts w:ascii="宋体" w:hAnsi="宋体" w:cstheme="minorBidi"/>
      <w:sz w:val="24"/>
      <w:szCs w:val="22"/>
    </w:rPr>
  </w:style>
  <w:style w:type="paragraph" w:styleId="14">
    <w:name w:val="Body Text First Indent 2"/>
    <w:basedOn w:val="6"/>
    <w:qFormat/>
    <w:uiPriority w:val="0"/>
    <w:pPr>
      <w:spacing w:line="360" w:lineRule="auto"/>
      <w:ind w:firstLine="420" w:firstLineChars="200"/>
      <w:jc w:val="left"/>
    </w:pPr>
    <w:rPr>
      <w:rFonts w:ascii="Times New Roman" w:hAnsi="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7">
    <w:name w:val="Table Theme"/>
    <w:basedOn w:val="15"/>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semiHidden/>
    <w:unhideWhenUsed/>
    <w:qFormat/>
    <w:uiPriority w:val="99"/>
    <w:rPr>
      <w:color w:val="954F72" w:themeColor="followedHyperlink"/>
      <w:u w:val="single"/>
      <w14:textFill>
        <w14:solidFill>
          <w14:schemeClr w14:val="folHlink"/>
        </w14:solidFill>
      </w14:textFill>
    </w:rPr>
  </w:style>
  <w:style w:type="character" w:styleId="20">
    <w:name w:val="Hyperlink"/>
    <w:basedOn w:val="18"/>
    <w:semiHidden/>
    <w:unhideWhenUsed/>
    <w:qFormat/>
    <w:uiPriority w:val="99"/>
    <w:rPr>
      <w:color w:val="0000FF"/>
      <w:u w:val="single"/>
    </w:rPr>
  </w:style>
  <w:style w:type="paragraph" w:customStyle="1" w:styleId="21">
    <w:name w:val="简单回函地址"/>
    <w:basedOn w:val="1"/>
    <w:next w:val="22"/>
    <w:qFormat/>
    <w:uiPriority w:val="0"/>
    <w:pPr>
      <w:spacing w:line="360" w:lineRule="auto"/>
      <w:ind w:firstLine="200" w:firstLineChars="200"/>
      <w:jc w:val="left"/>
    </w:pPr>
    <w:rPr>
      <w:bCs/>
    </w:rPr>
  </w:style>
  <w:style w:type="paragraph" w:customStyle="1" w:styleId="22">
    <w:name w:val="正文2"/>
    <w:basedOn w:val="1"/>
    <w:qFormat/>
    <w:uiPriority w:val="0"/>
    <w:pPr>
      <w:autoSpaceDE w:val="0"/>
      <w:autoSpaceDN w:val="0"/>
      <w:spacing w:line="480" w:lineRule="exact"/>
      <w:ind w:left="556"/>
    </w:pPr>
    <w:rPr>
      <w:color w:val="000000"/>
      <w:sz w:val="28"/>
    </w:rPr>
  </w:style>
  <w:style w:type="character" w:customStyle="1" w:styleId="23">
    <w:name w:val="标题 2 Char"/>
    <w:basedOn w:val="18"/>
    <w:link w:val="2"/>
    <w:semiHidden/>
    <w:qFormat/>
    <w:uiPriority w:val="0"/>
    <w:rPr>
      <w:rFonts w:ascii="Arial" w:hAnsi="Arial" w:eastAsia="黑体" w:cs="Times New Roman"/>
      <w:b/>
      <w:bCs/>
      <w:sz w:val="32"/>
      <w:szCs w:val="32"/>
    </w:rPr>
  </w:style>
  <w:style w:type="character" w:customStyle="1" w:styleId="24">
    <w:name w:val="标题 3 Char"/>
    <w:basedOn w:val="18"/>
    <w:link w:val="3"/>
    <w:semiHidden/>
    <w:qFormat/>
    <w:uiPriority w:val="9"/>
    <w:rPr>
      <w:rFonts w:ascii="宋体" w:hAnsi="宋体" w:eastAsia="宋体" w:cs="宋体"/>
      <w:b/>
      <w:kern w:val="0"/>
      <w:sz w:val="27"/>
      <w:szCs w:val="27"/>
    </w:rPr>
  </w:style>
  <w:style w:type="character" w:customStyle="1" w:styleId="25">
    <w:name w:val="普通(网站) Char"/>
    <w:link w:val="13"/>
    <w:qFormat/>
    <w:locked/>
    <w:uiPriority w:val="99"/>
    <w:rPr>
      <w:rFonts w:ascii="宋体" w:hAnsi="宋体" w:eastAsia="宋体"/>
      <w:sz w:val="24"/>
    </w:rPr>
  </w:style>
  <w:style w:type="character" w:customStyle="1" w:styleId="26">
    <w:name w:val="页眉 Char"/>
    <w:basedOn w:val="18"/>
    <w:link w:val="11"/>
    <w:qFormat/>
    <w:uiPriority w:val="99"/>
    <w:rPr>
      <w:rFonts w:ascii="Times New Roman" w:hAnsi="Times New Roman" w:eastAsia="宋体" w:cs="Times New Roman"/>
      <w:kern w:val="0"/>
      <w:sz w:val="18"/>
      <w:szCs w:val="18"/>
    </w:rPr>
  </w:style>
  <w:style w:type="character" w:customStyle="1" w:styleId="27">
    <w:name w:val="页脚 Char"/>
    <w:basedOn w:val="18"/>
    <w:link w:val="10"/>
    <w:qFormat/>
    <w:uiPriority w:val="99"/>
    <w:rPr>
      <w:rFonts w:ascii="Times New Roman" w:hAnsi="Times New Roman" w:eastAsia="宋体" w:cs="Times New Roman"/>
      <w:kern w:val="0"/>
      <w:sz w:val="18"/>
      <w:szCs w:val="18"/>
    </w:rPr>
  </w:style>
  <w:style w:type="character" w:customStyle="1" w:styleId="28">
    <w:name w:val="正文文本 Char"/>
    <w:basedOn w:val="18"/>
    <w:link w:val="5"/>
    <w:semiHidden/>
    <w:qFormat/>
    <w:uiPriority w:val="99"/>
    <w:rPr>
      <w:rFonts w:ascii="Times New Roman" w:hAnsi="Times New Roman" w:eastAsia="宋体" w:cs="Times New Roman"/>
      <w:szCs w:val="24"/>
    </w:rPr>
  </w:style>
  <w:style w:type="character" w:customStyle="1" w:styleId="29">
    <w:name w:val="正文文本缩进 2 Char"/>
    <w:basedOn w:val="18"/>
    <w:link w:val="8"/>
    <w:qFormat/>
    <w:uiPriority w:val="99"/>
    <w:rPr>
      <w:rFonts w:ascii="Times New Roman" w:hAnsi="Times New Roman" w:eastAsia="宋体" w:cs="Times New Roman"/>
      <w:szCs w:val="24"/>
    </w:rPr>
  </w:style>
  <w:style w:type="character" w:customStyle="1" w:styleId="30">
    <w:name w:val="批注框文本 Char"/>
    <w:basedOn w:val="18"/>
    <w:link w:val="9"/>
    <w:semiHidden/>
    <w:qFormat/>
    <w:uiPriority w:val="99"/>
    <w:rPr>
      <w:rFonts w:ascii="Times New Roman" w:hAnsi="Times New Roman" w:eastAsia="宋体" w:cs="Times New Roman"/>
      <w:kern w:val="0"/>
      <w:sz w:val="18"/>
      <w:szCs w:val="18"/>
    </w:rPr>
  </w:style>
  <w:style w:type="paragraph" w:styleId="31">
    <w:name w:val="List Paragraph"/>
    <w:basedOn w:val="1"/>
    <w:qFormat/>
    <w:uiPriority w:val="0"/>
    <w:pPr>
      <w:ind w:firstLine="420" w:firstLineChars="200"/>
    </w:pPr>
    <w:rPr>
      <w:szCs w:val="20"/>
    </w:rPr>
  </w:style>
  <w:style w:type="paragraph" w:customStyle="1" w:styleId="32">
    <w:name w:val="Char1"/>
    <w:basedOn w:val="1"/>
    <w:qFormat/>
    <w:uiPriority w:val="0"/>
    <w:pPr>
      <w:snapToGrid w:val="0"/>
      <w:spacing w:line="360" w:lineRule="auto"/>
      <w:ind w:firstLine="529" w:firstLineChars="200"/>
    </w:pPr>
    <w:rPr>
      <w:rFonts w:ascii="宋体" w:hAnsi="宋体"/>
      <w:b/>
    </w:rPr>
  </w:style>
  <w:style w:type="paragraph" w:customStyle="1" w:styleId="33">
    <w:name w:val="标题 2 + 左侧:  0.75 厘米 首行缩进:  0 厘米"/>
    <w:basedOn w:val="2"/>
    <w:next w:val="2"/>
    <w:qFormat/>
    <w:uiPriority w:val="0"/>
    <w:pPr>
      <w:tabs>
        <w:tab w:val="left" w:pos="6351"/>
      </w:tabs>
      <w:spacing w:before="100" w:beforeAutospacing="1" w:after="100" w:afterAutospacing="1" w:line="240" w:lineRule="auto"/>
      <w:ind w:left="425"/>
      <w:jc w:val="left"/>
    </w:pPr>
    <w:rPr>
      <w:rFonts w:eastAsia="宋体" w:cs="宋体"/>
      <w:sz w:val="30"/>
      <w:szCs w:val="20"/>
    </w:rPr>
  </w:style>
  <w:style w:type="paragraph" w:customStyle="1" w:styleId="34">
    <w:name w:val="样式9"/>
    <w:basedOn w:val="1"/>
    <w:qFormat/>
    <w:uiPriority w:val="0"/>
    <w:pPr>
      <w:adjustRightInd w:val="0"/>
      <w:snapToGrid w:val="0"/>
      <w:spacing w:line="360" w:lineRule="exact"/>
      <w:jc w:val="center"/>
    </w:pPr>
    <w:rPr>
      <w:rFonts w:hAnsi="宋体"/>
      <w:kern w:val="0"/>
      <w:szCs w:val="21"/>
    </w:rPr>
  </w:style>
  <w:style w:type="paragraph" w:customStyle="1" w:styleId="35">
    <w:name w:val="表格文字"/>
    <w:basedOn w:val="5"/>
    <w:qFormat/>
    <w:uiPriority w:val="0"/>
    <w:pPr>
      <w:spacing w:before="100" w:beforeAutospacing="1" w:after="0"/>
    </w:pPr>
    <w:rPr>
      <w:szCs w:val="21"/>
    </w:rPr>
  </w:style>
  <w:style w:type="paragraph" w:customStyle="1" w:styleId="36">
    <w:name w:val="Table Paragraph"/>
    <w:basedOn w:val="1"/>
    <w:qFormat/>
    <w:uiPriority w:val="1"/>
    <w:pPr>
      <w:spacing w:before="100" w:beforeAutospacing="1"/>
      <w:jc w:val="left"/>
    </w:pPr>
    <w:rPr>
      <w:rFonts w:ascii="Calibri" w:hAnsi="Calibri"/>
      <w:kern w:val="0"/>
      <w:sz w:val="22"/>
      <w:szCs w:val="22"/>
    </w:rPr>
  </w:style>
  <w:style w:type="paragraph" w:customStyle="1" w:styleId="37">
    <w:name w:val="样式4"/>
    <w:basedOn w:val="1"/>
    <w:next w:val="1"/>
    <w:qFormat/>
    <w:uiPriority w:val="0"/>
    <w:pPr>
      <w:spacing w:line="440" w:lineRule="exact"/>
    </w:pPr>
    <w:rPr>
      <w:sz w:val="24"/>
    </w:rPr>
  </w:style>
  <w:style w:type="paragraph" w:customStyle="1" w:styleId="38">
    <w:name w:val="rpt_表项"/>
    <w:basedOn w:val="1"/>
    <w:qFormat/>
    <w:uiPriority w:val="0"/>
    <w:pPr>
      <w:spacing w:before="60" w:after="60"/>
      <w:jc w:val="center"/>
    </w:pPr>
    <w:rPr>
      <w:rFonts w:cs="宋体"/>
      <w:sz w:val="22"/>
    </w:rPr>
  </w:style>
  <w:style w:type="paragraph" w:customStyle="1" w:styleId="39">
    <w:name w:val="Default"/>
    <w:qFormat/>
    <w:uiPriority w:val="99"/>
    <w:pPr>
      <w:widowControl w:val="0"/>
      <w:autoSpaceDE w:val="0"/>
      <w:autoSpaceDN w:val="0"/>
      <w:adjustRightInd w:val="0"/>
    </w:pPr>
    <w:rPr>
      <w:rFonts w:ascii="华文中宋" w:hAnsi="华文中宋" w:eastAsia="华文中宋" w:cs="Times New Roman"/>
      <w:color w:val="000000"/>
      <w:sz w:val="24"/>
      <w:lang w:val="en-US" w:eastAsia="zh-CN" w:bidi="ar-SA"/>
    </w:rPr>
  </w:style>
  <w:style w:type="paragraph" w:customStyle="1" w:styleId="40">
    <w:name w:val="列出段落1"/>
    <w:basedOn w:val="1"/>
    <w:qFormat/>
    <w:uiPriority w:val="0"/>
    <w:pPr>
      <w:ind w:firstLine="420" w:firstLineChars="200"/>
    </w:pPr>
  </w:style>
  <w:style w:type="paragraph" w:customStyle="1" w:styleId="41">
    <w:name w:val="11正文"/>
    <w:basedOn w:val="1"/>
    <w:qFormat/>
    <w:uiPriority w:val="0"/>
    <w:pPr>
      <w:spacing w:line="500" w:lineRule="exact"/>
      <w:ind w:firstLine="200" w:firstLineChars="200"/>
    </w:pPr>
    <w:rPr>
      <w:bCs/>
      <w:sz w:val="24"/>
    </w:rPr>
  </w:style>
  <w:style w:type="character" w:customStyle="1" w:styleId="42">
    <w:name w:val="表格 Char"/>
    <w:link w:val="43"/>
    <w:qFormat/>
    <w:locked/>
    <w:uiPriority w:val="0"/>
    <w:rPr>
      <w:rFonts w:ascii="宋体" w:hAnsi="宋体" w:eastAsia="宋体"/>
    </w:rPr>
  </w:style>
  <w:style w:type="paragraph" w:customStyle="1" w:styleId="43">
    <w:name w:val="表格"/>
    <w:basedOn w:val="1"/>
    <w:next w:val="1"/>
    <w:link w:val="42"/>
    <w:qFormat/>
    <w:uiPriority w:val="0"/>
    <w:pPr>
      <w:adjustRightInd w:val="0"/>
      <w:snapToGrid w:val="0"/>
      <w:spacing w:beforeLines="10" w:line="254" w:lineRule="auto"/>
      <w:jc w:val="center"/>
    </w:pPr>
    <w:rPr>
      <w:rFonts w:ascii="宋体" w:hAnsi="宋体" w:cstheme="minorBidi"/>
      <w:szCs w:val="22"/>
    </w:rPr>
  </w:style>
  <w:style w:type="character" w:customStyle="1" w:styleId="44">
    <w:name w:val="font01"/>
    <w:basedOn w:val="18"/>
    <w:qFormat/>
    <w:uiPriority w:val="0"/>
    <w:rPr>
      <w:rFonts w:hint="eastAsia" w:ascii="宋体" w:hAnsi="宋体" w:eastAsia="宋体" w:cs="宋体"/>
      <w:color w:val="000000"/>
      <w:sz w:val="18"/>
      <w:szCs w:val="18"/>
      <w:u w:val="none"/>
    </w:rPr>
  </w:style>
  <w:style w:type="character" w:customStyle="1" w:styleId="45">
    <w:name w:val="17"/>
    <w:basedOn w:val="18"/>
    <w:qFormat/>
    <w:uiPriority w:val="0"/>
    <w:rPr>
      <w:rFonts w:hint="eastAsia" w:ascii="宋体" w:hAnsi="宋体" w:eastAsia="宋体"/>
      <w:color w:val="FF0000"/>
      <w:sz w:val="18"/>
      <w:szCs w:val="18"/>
    </w:rPr>
  </w:style>
  <w:style w:type="character" w:customStyle="1" w:styleId="46">
    <w:name w:val="16"/>
    <w:basedOn w:val="18"/>
    <w:qFormat/>
    <w:uiPriority w:val="0"/>
    <w:rPr>
      <w:rFonts w:hint="default" w:ascii="Times New Roman" w:hAnsi="Times New Roman" w:cs="Times New Roman"/>
      <w:color w:val="FF0000"/>
      <w:sz w:val="18"/>
      <w:szCs w:val="18"/>
    </w:rPr>
  </w:style>
  <w:style w:type="character" w:customStyle="1" w:styleId="47">
    <w:name w:val="正文文本缩进 2 Char1"/>
    <w:basedOn w:val="18"/>
    <w:semiHidden/>
    <w:qFormat/>
    <w:uiPriority w:val="99"/>
    <w:rPr>
      <w:kern w:val="2"/>
      <w:sz w:val="21"/>
      <w:szCs w:val="24"/>
    </w:rPr>
  </w:style>
  <w:style w:type="character" w:customStyle="1" w:styleId="48">
    <w:name w:val="正文文本 Char1"/>
    <w:basedOn w:val="18"/>
    <w:semiHidden/>
    <w:qFormat/>
    <w:uiPriority w:val="99"/>
    <w:rPr>
      <w:kern w:val="2"/>
      <w:sz w:val="21"/>
      <w:szCs w:val="24"/>
    </w:rPr>
  </w:style>
  <w:style w:type="character" w:customStyle="1" w:styleId="49">
    <w:name w:val="批注框文本 Char1"/>
    <w:basedOn w:val="18"/>
    <w:semiHidden/>
    <w:qFormat/>
    <w:uiPriority w:val="99"/>
    <w:rPr>
      <w:kern w:val="2"/>
      <w:sz w:val="18"/>
      <w:szCs w:val="18"/>
    </w:rPr>
  </w:style>
  <w:style w:type="character" w:customStyle="1" w:styleId="50">
    <w:name w:val="页脚 Char1"/>
    <w:basedOn w:val="18"/>
    <w:semiHidden/>
    <w:qFormat/>
    <w:uiPriority w:val="99"/>
    <w:rPr>
      <w:kern w:val="2"/>
      <w:sz w:val="18"/>
      <w:szCs w:val="18"/>
    </w:rPr>
  </w:style>
  <w:style w:type="character" w:customStyle="1" w:styleId="51">
    <w:name w:val="页眉 Char1"/>
    <w:basedOn w:val="18"/>
    <w:semiHidden/>
    <w:qFormat/>
    <w:uiPriority w:val="99"/>
    <w:rPr>
      <w:kern w:val="2"/>
      <w:sz w:val="18"/>
      <w:szCs w:val="18"/>
    </w:rPr>
  </w:style>
  <w:style w:type="paragraph" w:customStyle="1" w:styleId="52">
    <w:name w:val="样式3"/>
    <w:basedOn w:val="33"/>
    <w:next w:val="1"/>
    <w:qFormat/>
    <w:uiPriority w:val="0"/>
    <w:pPr>
      <w:spacing w:line="360" w:lineRule="auto"/>
      <w:ind w:firstLine="200" w:firstLineChars="200"/>
    </w:pPr>
    <w:rPr>
      <w:rFonts w:eastAsia="楷体_GB2312"/>
      <w:sz w:val="28"/>
    </w:rPr>
  </w:style>
  <w:style w:type="paragraph" w:customStyle="1" w:styleId="53">
    <w:name w:val="Normal_0"/>
    <w:basedOn w:val="1"/>
    <w:qFormat/>
    <w:uiPriority w:val="0"/>
    <w:pPr>
      <w:spacing w:line="360" w:lineRule="auto"/>
      <w:ind w:firstLine="200" w:firstLineChars="200"/>
    </w:pPr>
    <w:rPr>
      <w:rFonts w:eastAsia="仿宋"/>
      <w:sz w:val="28"/>
      <w:szCs w:val="28"/>
    </w:rPr>
  </w:style>
  <w:style w:type="character" w:customStyle="1" w:styleId="54">
    <w:name w:val="10"/>
    <w:basedOn w:val="18"/>
    <w:qFormat/>
    <w:uiPriority w:val="0"/>
    <w:rPr>
      <w:rFonts w:hint="default" w:ascii="Calibri" w:hAnsi="Calibri" w:cs="Calibri"/>
    </w:rPr>
  </w:style>
  <w:style w:type="paragraph" w:customStyle="1" w:styleId="5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6">
    <w:name w:val="_Style 1"/>
    <w:qFormat/>
    <w:uiPriority w:val="0"/>
    <w:pPr>
      <w:adjustRightInd w:val="0"/>
      <w:snapToGrid w:val="0"/>
      <w:spacing w:line="480" w:lineRule="exact"/>
      <w:ind w:firstLine="480" w:firstLineChars="200"/>
    </w:pPr>
    <w:rPr>
      <w:rFonts w:ascii="Times New Roman" w:hAnsi="Times New Roman" w:eastAsia="宋体" w:cs="Times New Roman"/>
      <w:sz w:val="24"/>
      <w:szCs w:val="22"/>
      <w:lang w:val="en-US" w:eastAsia="zh-CN" w:bidi="ar-SA"/>
    </w:rPr>
  </w:style>
  <w:style w:type="paragraph" w:customStyle="1" w:styleId="57">
    <w:name w:val="样式 行距: 固定值 20 磅"/>
    <w:basedOn w:val="1"/>
    <w:qFormat/>
    <w:uiPriority w:val="0"/>
    <w:pPr>
      <w:spacing w:line="400" w:lineRule="exact"/>
      <w:jc w:val="center"/>
    </w:pPr>
    <w:rPr>
      <w:rFonts w:cs="宋体"/>
      <w:w w:val="90"/>
      <w:sz w:val="24"/>
    </w:rPr>
  </w:style>
  <w:style w:type="paragraph" w:customStyle="1" w:styleId="58">
    <w:name w:val="1表头"/>
    <w:basedOn w:val="1"/>
    <w:qFormat/>
    <w:uiPriority w:val="0"/>
    <w:pPr>
      <w:adjustRightInd w:val="0"/>
      <w:snapToGrid w:val="0"/>
      <w:spacing w:before="156" w:beforeLines="50"/>
      <w:jc w:val="center"/>
    </w:pPr>
    <w:rPr>
      <w:b/>
      <w:bCs/>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71</Pages>
  <Words>48648</Words>
  <Characters>55950</Characters>
  <Lines>444</Lines>
  <Paragraphs>125</Paragraphs>
  <TotalTime>52</TotalTime>
  <ScaleCrop>false</ScaleCrop>
  <LinksUpToDate>false</LinksUpToDate>
  <CharactersWithSpaces>56235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2022-08-18T10:43:00Z</dcterms:created>
  <dc:creator>Administrator</dc:creator>
  <cp:lastModifiedBy>idiot</cp:lastModifiedBy>
  <dcterms:modified xsi:type="dcterms:W3CDTF">2023-12-19T07:21:49Z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32AF9231D2F8456AB7776842DD9CDAD2_13</vt:lpwstr>
  </property>
</Properties>
</file>